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360" w:line="240" w:lineRule="auto"/>
        <w:jc w:val="center"/>
        <w:rPr>
          <w:rFonts w:ascii="Constantia" w:hAnsi="Constantia"/>
          <w:b/>
          <w:bCs/>
          <w:color w:val="1F4E79" w:themeColor="accent5" w:themeShade="80"/>
          <w:sz w:val="44"/>
          <w:szCs w:val="44"/>
          <w:lang w:val="en-GB"/>
        </w:rPr>
      </w:pPr>
      <w:r>
        <w:rPr>
          <w:rFonts w:ascii="Constantia" w:hAnsi="Constantia"/>
          <w:b/>
          <w:bCs/>
          <w:color w:val="1F4E79" w:themeColor="accent5" w:themeShade="80"/>
          <w:sz w:val="44"/>
          <w:szCs w:val="44"/>
          <w:lang w:val="en-GB"/>
        </w:rPr>
        <w:t>TREATMENT OF NON-HAZARDOUS ORGANIC WASTE TO OBTAIN COMPOST</w:t>
      </w:r>
    </w:p>
    <w:p>
      <w:pPr>
        <w:spacing w:after="360" w:line="240" w:lineRule="auto"/>
        <w:jc w:val="center"/>
        <w:rPr>
          <w:rFonts w:ascii="Constantia" w:hAnsi="Constantia"/>
          <w:sz w:val="28"/>
          <w:szCs w:val="28"/>
          <w:lang w:val="es-ES"/>
        </w:rPr>
      </w:pPr>
      <w:r>
        <w:rPr>
          <w:rFonts w:ascii="Constantia" w:hAnsi="Constantia"/>
          <w:sz w:val="28"/>
          <w:szCs w:val="28"/>
          <w:lang w:val="en-US"/>
        </w:rPr>
        <w:t xml:space="preserve">Document prepared by </w:t>
      </w:r>
      <w:r>
        <w:rPr>
          <w:rFonts w:ascii="Constantia" w:hAnsi="Constantia"/>
          <w:sz w:val="28"/>
          <w:szCs w:val="28"/>
          <w:lang w:val="es-ES"/>
        </w:rPr>
        <w:t>Polaris Network</w:t>
      </w:r>
    </w:p>
    <w:tbl>
      <w:tblPr>
        <w:tblStyle w:val="12"/>
        <w:tblW w:w="5102" w:type="pct"/>
        <w:jc w:val="center"/>
        <w:tblBorders>
          <w:top w:val="threeDEmboss" w:color="auto" w:sz="6" w:space="0"/>
          <w:left w:val="threeDEmboss" w:color="auto" w:sz="6" w:space="0"/>
          <w:bottom w:val="threeDEmboss" w:color="auto" w:sz="6" w:space="0"/>
          <w:right w:val="threeDEmboss" w:color="auto" w:sz="6" w:space="0"/>
          <w:insideH w:val="single" w:color="auto" w:sz="6" w:space="0"/>
          <w:insideV w:val="single" w:color="auto" w:sz="6" w:space="0"/>
        </w:tblBorders>
        <w:tblLayout w:type="fixed"/>
        <w:tblCellMar>
          <w:top w:w="0" w:type="dxa"/>
          <w:left w:w="70" w:type="dxa"/>
          <w:bottom w:w="0" w:type="dxa"/>
          <w:right w:w="70" w:type="dxa"/>
        </w:tblCellMar>
      </w:tblPr>
      <w:tblGrid>
        <w:gridCol w:w="3463"/>
        <w:gridCol w:w="5351"/>
      </w:tblGrid>
      <w:tr>
        <w:trPr>
          <w:trHeight w:val="825" w:hRule="atLeast"/>
          <w:jc w:val="center"/>
        </w:trPr>
        <w:tc>
          <w:tcPr>
            <w:tcW w:w="1964" w:type="pct"/>
            <w:shd w:val="clear" w:color="auto" w:fill="auto"/>
            <w:noWrap/>
            <w:vAlign w:val="center"/>
          </w:tcPr>
          <w:p>
            <w:pPr>
              <w:spacing w:after="120" w:line="240" w:lineRule="auto"/>
              <w:rPr>
                <w:rFonts w:ascii="Constantia" w:hAnsi="Constantia"/>
                <w:b/>
                <w:bCs/>
                <w:lang w:val="en-US" w:eastAsia="es-CO"/>
              </w:rPr>
            </w:pPr>
            <w:r>
              <w:rPr>
                <w:rFonts w:ascii="Constantia" w:hAnsi="Constantia"/>
                <w:b/>
                <w:bCs/>
                <w:lang w:val="en-US" w:eastAsia="es-CO"/>
              </w:rPr>
              <w:t>Name of the project</w:t>
            </w:r>
          </w:p>
        </w:tc>
        <w:tc>
          <w:tcPr>
            <w:tcW w:w="3036" w:type="pct"/>
            <w:shd w:val="clear" w:color="auto" w:fill="auto"/>
            <w:noWrap/>
            <w:vAlign w:val="center"/>
          </w:tcPr>
          <w:p>
            <w:pPr>
              <w:spacing w:after="120" w:line="240" w:lineRule="auto"/>
              <w:rPr>
                <w:rFonts w:ascii="Constantia" w:hAnsi="Constantia"/>
                <w:i/>
                <w:iCs/>
                <w:lang w:val="en-US" w:eastAsia="es-CO"/>
              </w:rPr>
            </w:pPr>
            <w:r>
              <w:rPr>
                <w:rFonts w:ascii="Constantia" w:hAnsi="Constantia"/>
                <w:i/>
                <w:iCs/>
                <w:lang w:val="en-US" w:eastAsia="es-CO"/>
              </w:rPr>
              <w:t>Treatment of non-hazardous organic waste to obtain compost.</w:t>
            </w:r>
          </w:p>
        </w:tc>
      </w:tr>
      <w:tr>
        <w:trPr>
          <w:trHeight w:val="596" w:hRule="atLeast"/>
          <w:jc w:val="center"/>
        </w:trPr>
        <w:tc>
          <w:tcPr>
            <w:tcW w:w="1964" w:type="pct"/>
            <w:shd w:val="clear" w:color="auto" w:fill="auto"/>
            <w:noWrap/>
            <w:vAlign w:val="center"/>
          </w:tcPr>
          <w:p>
            <w:pPr>
              <w:spacing w:after="120" w:line="240" w:lineRule="auto"/>
              <w:rPr>
                <w:rFonts w:ascii="Constantia" w:hAnsi="Constantia"/>
                <w:b/>
                <w:bCs/>
                <w:highlight w:val="none"/>
                <w:lang w:val="en-US" w:eastAsia="es-CO"/>
              </w:rPr>
            </w:pPr>
            <w:r>
              <w:rPr>
                <w:rFonts w:ascii="Constantia" w:hAnsi="Constantia"/>
                <w:b/>
                <w:bCs/>
                <w:highlight w:val="none"/>
                <w:lang w:val="en-US" w:eastAsia="es-CO"/>
              </w:rPr>
              <w:t>Project holder</w:t>
            </w:r>
          </w:p>
        </w:tc>
        <w:tc>
          <w:tcPr>
            <w:tcW w:w="3036" w:type="pct"/>
            <w:shd w:val="clear" w:color="auto" w:fill="auto"/>
            <w:noWrap/>
            <w:vAlign w:val="center"/>
          </w:tcPr>
          <w:p>
            <w:pPr>
              <w:spacing w:after="120" w:line="240" w:lineRule="auto"/>
              <w:rPr>
                <w:rFonts w:hint="default" w:ascii="Constantia" w:hAnsi="Constantia"/>
                <w:i/>
                <w:iCs/>
                <w:highlight w:val="yellow"/>
                <w:lang w:val="es-ES" w:eastAsia="es-CO"/>
              </w:rPr>
            </w:pPr>
            <w:r>
              <w:rPr>
                <w:rFonts w:ascii="Constantia" w:hAnsi="Constantia"/>
                <w:i/>
                <w:iCs/>
                <w:lang w:val="es-ES" w:eastAsia="es-CO"/>
              </w:rPr>
              <w:t>Hisoil</w:t>
            </w:r>
            <w:r>
              <w:rPr>
                <w:rFonts w:hint="default" w:ascii="Constantia" w:hAnsi="Constantia"/>
                <w:i/>
                <w:iCs/>
                <w:lang w:val="es-ES" w:eastAsia="es-CO"/>
              </w:rPr>
              <w:t xml:space="preserve"> SRL</w:t>
            </w:r>
          </w:p>
        </w:tc>
      </w:tr>
      <w:tr>
        <w:trPr>
          <w:trHeight w:val="1208" w:hRule="atLeast"/>
          <w:jc w:val="center"/>
        </w:trPr>
        <w:tc>
          <w:tcPr>
            <w:tcW w:w="1964" w:type="pct"/>
            <w:shd w:val="clear" w:color="auto" w:fill="auto"/>
            <w:noWrap/>
            <w:vAlign w:val="center"/>
          </w:tcPr>
          <w:p>
            <w:pPr>
              <w:spacing w:after="120" w:line="240" w:lineRule="auto"/>
              <w:rPr>
                <w:rFonts w:ascii="Constantia" w:hAnsi="Constantia"/>
                <w:b/>
                <w:bCs/>
                <w:highlight w:val="none"/>
                <w:lang w:val="en-US" w:eastAsia="es-CO"/>
              </w:rPr>
            </w:pPr>
            <w:r>
              <w:rPr>
                <w:rFonts w:ascii="Constantia" w:hAnsi="Constantia"/>
                <w:b/>
                <w:bCs/>
                <w:highlight w:val="none"/>
                <w:lang w:val="en-US" w:eastAsia="es-CO"/>
              </w:rPr>
              <w:t xml:space="preserve">Project holder’s contact information </w:t>
            </w:r>
          </w:p>
        </w:tc>
        <w:tc>
          <w:tcPr>
            <w:tcW w:w="3036" w:type="pct"/>
            <w:shd w:val="clear" w:color="auto" w:fill="auto"/>
            <w:noWrap/>
            <w:vAlign w:val="center"/>
          </w:tcPr>
          <w:p>
            <w:pPr>
              <w:keepNext w:val="0"/>
              <w:keepLines w:val="0"/>
              <w:widowControl/>
              <w:suppressLineNumbers w:val="0"/>
              <w:jc w:val="both"/>
              <w:rPr>
                <w:rFonts w:hint="default"/>
                <w:lang w:val="es-ES"/>
              </w:rPr>
            </w:pPr>
            <w:r>
              <w:rPr>
                <w:rFonts w:hint="default" w:ascii="Constantia" w:hAnsi="Constantia" w:cs="Arial" w:eastAsiaTheme="minorHAnsi"/>
                <w:b w:val="0"/>
                <w:bCs w:val="0"/>
                <w:i/>
                <w:iCs/>
                <w:color w:val="auto"/>
                <w:sz w:val="22"/>
                <w:szCs w:val="22"/>
                <w:u w:val="none"/>
                <w:lang w:val="en-US" w:eastAsia="es-CO" w:bidi="ar-SA"/>
              </w:rPr>
              <w:fldChar w:fldCharType="begin"/>
            </w:r>
            <w:r>
              <w:rPr>
                <w:rFonts w:hint="default" w:ascii="Constantia" w:hAnsi="Constantia" w:cs="Arial" w:eastAsiaTheme="minorHAnsi"/>
                <w:b w:val="0"/>
                <w:bCs w:val="0"/>
                <w:i/>
                <w:iCs/>
                <w:color w:val="auto"/>
                <w:sz w:val="22"/>
                <w:szCs w:val="22"/>
                <w:u w:val="none"/>
                <w:lang w:val="en-US" w:eastAsia="es-CO" w:bidi="ar-SA"/>
              </w:rPr>
              <w:instrText xml:space="preserve"> HYPERLINK "mailto:gprieto@hisoil.com.ar" </w:instrText>
            </w:r>
            <w:r>
              <w:rPr>
                <w:rFonts w:hint="default" w:ascii="Constantia" w:hAnsi="Constantia" w:cs="Arial" w:eastAsiaTheme="minorHAnsi"/>
                <w:b w:val="0"/>
                <w:bCs w:val="0"/>
                <w:i/>
                <w:iCs/>
                <w:color w:val="auto"/>
                <w:sz w:val="22"/>
                <w:szCs w:val="22"/>
                <w:u w:val="none"/>
                <w:lang w:val="en-US" w:eastAsia="es-CO" w:bidi="ar-SA"/>
              </w:rPr>
              <w:fldChar w:fldCharType="separate"/>
            </w:r>
            <w:r>
              <w:rPr>
                <w:rStyle w:val="19"/>
                <w:rFonts w:hint="default" w:ascii="Constantia" w:hAnsi="Constantia" w:cs="Arial" w:eastAsiaTheme="minorHAnsi"/>
                <w:b w:val="0"/>
                <w:bCs w:val="0"/>
                <w:i/>
                <w:iCs/>
                <w:sz w:val="22"/>
                <w:szCs w:val="22"/>
                <w:lang w:val="en-US" w:eastAsia="es-CO" w:bidi="ar-SA"/>
              </w:rPr>
              <w:t>gprieto@</w:t>
            </w:r>
            <w:r>
              <w:rPr>
                <w:rStyle w:val="19"/>
                <w:rFonts w:hint="default" w:ascii="Constantia" w:hAnsi="Constantia" w:cs="Arial" w:eastAsiaTheme="minorHAnsi"/>
                <w:b w:val="0"/>
                <w:bCs w:val="0"/>
                <w:i/>
                <w:iCs/>
                <w:sz w:val="22"/>
                <w:szCs w:val="22"/>
                <w:lang w:val="es-ES" w:eastAsia="es-CO" w:bidi="ar-SA"/>
              </w:rPr>
              <w:t>Hisoil</w:t>
            </w:r>
            <w:r>
              <w:rPr>
                <w:rStyle w:val="19"/>
                <w:rFonts w:hint="default" w:ascii="Constantia" w:hAnsi="Constantia" w:cs="Arial" w:eastAsiaTheme="minorHAnsi"/>
                <w:b w:val="0"/>
                <w:bCs w:val="0"/>
                <w:i/>
                <w:iCs/>
                <w:sz w:val="22"/>
                <w:szCs w:val="22"/>
                <w:lang w:val="en-US" w:eastAsia="es-CO" w:bidi="ar-SA"/>
              </w:rPr>
              <w:t>.com.ar</w:t>
            </w:r>
            <w:r>
              <w:rPr>
                <w:rFonts w:hint="default" w:ascii="Constantia" w:hAnsi="Constantia" w:cs="Arial" w:eastAsiaTheme="minorHAnsi"/>
                <w:b w:val="0"/>
                <w:bCs w:val="0"/>
                <w:i/>
                <w:iCs/>
                <w:color w:val="auto"/>
                <w:sz w:val="22"/>
                <w:szCs w:val="22"/>
                <w:u w:val="none"/>
                <w:lang w:val="en-US" w:eastAsia="es-CO" w:bidi="ar-SA"/>
              </w:rPr>
              <w:fldChar w:fldCharType="end"/>
            </w:r>
            <w:r>
              <w:rPr>
                <w:rFonts w:hint="default" w:ascii="Constantia" w:hAnsi="Constantia" w:cs="Arial" w:eastAsiaTheme="minorHAnsi"/>
                <w:b w:val="0"/>
                <w:bCs w:val="0"/>
                <w:i/>
                <w:iCs/>
                <w:sz w:val="22"/>
                <w:szCs w:val="22"/>
                <w:lang w:val="es-ES" w:eastAsia="zh-CN" w:bidi="ar-SA"/>
              </w:rPr>
              <w:t xml:space="preserve"> </w:t>
            </w:r>
            <w:r>
              <w:rPr>
                <w:rFonts w:ascii="Constantia" w:hAnsi="Constantia" w:cs="Arial" w:eastAsiaTheme="minorHAnsi"/>
                <w:b w:val="0"/>
                <w:bCs w:val="0"/>
                <w:i/>
                <w:iCs/>
                <w:sz w:val="22"/>
                <w:szCs w:val="22"/>
                <w:lang w:val="en-US" w:eastAsia="zh-CN" w:bidi="ar-SA"/>
              </w:rPr>
              <w:t>54-9 11 4986-1488</w:t>
            </w:r>
          </w:p>
          <w:p>
            <w:pPr>
              <w:spacing w:after="120" w:line="240" w:lineRule="auto"/>
              <w:rPr>
                <w:rFonts w:ascii="Constantia" w:hAnsi="Constantia"/>
                <w:i/>
                <w:iCs/>
                <w:highlight w:val="yellow"/>
                <w:lang w:val="en-US" w:eastAsia="es-CO"/>
              </w:rPr>
            </w:pPr>
            <w:r>
              <w:rPr>
                <w:rFonts w:ascii="Constantia" w:hAnsi="Constantia"/>
                <w:i/>
                <w:iCs/>
                <w:lang w:val="en-US" w:eastAsia="es-CO"/>
              </w:rPr>
              <w:t xml:space="preserve">Street 20 de Junio S/N, municipality of Almirante IRIZAR, Partido de Exaltación de la Cruz, Buenos Aires Province, </w:t>
            </w:r>
            <w:r>
              <w:rPr>
                <w:rFonts w:ascii="Constantia" w:hAnsi="Constantia"/>
                <w:b w:val="0"/>
                <w:bCs w:val="0"/>
                <w:i/>
                <w:iCs/>
                <w:lang w:val="en-US" w:eastAsia="es-CO"/>
              </w:rPr>
              <w:t>Argentina</w:t>
            </w:r>
          </w:p>
        </w:tc>
      </w:tr>
      <w:tr>
        <w:trPr>
          <w:trHeight w:val="90" w:hRule="atLeast"/>
          <w:jc w:val="center"/>
        </w:trPr>
        <w:tc>
          <w:tcPr>
            <w:tcW w:w="1964" w:type="pct"/>
            <w:shd w:val="clear" w:color="auto" w:fill="auto"/>
            <w:noWrap/>
            <w:vAlign w:val="center"/>
          </w:tcPr>
          <w:p>
            <w:pPr>
              <w:spacing w:after="120" w:line="240" w:lineRule="auto"/>
              <w:rPr>
                <w:rFonts w:ascii="Constantia" w:hAnsi="Constantia"/>
                <w:b/>
                <w:bCs/>
                <w:lang w:val="en-US" w:eastAsia="es-CO"/>
              </w:rPr>
            </w:pPr>
            <w:r>
              <w:rPr>
                <w:rFonts w:ascii="Constantia" w:hAnsi="Constantia"/>
                <w:b/>
                <w:bCs/>
                <w:lang w:val="en-US" w:eastAsia="es-CO"/>
              </w:rPr>
              <w:t>Project participants</w:t>
            </w:r>
          </w:p>
        </w:tc>
        <w:tc>
          <w:tcPr>
            <w:tcW w:w="3036" w:type="pct"/>
            <w:shd w:val="clear" w:color="auto" w:fill="auto"/>
            <w:noWrap/>
            <w:vAlign w:val="center"/>
          </w:tcPr>
          <w:p>
            <w:pPr>
              <w:spacing w:after="120" w:line="240" w:lineRule="auto"/>
              <w:rPr>
                <w:rFonts w:ascii="Constantia" w:hAnsi="Constantia"/>
                <w:i/>
                <w:iCs/>
                <w:highlight w:val="yellow"/>
                <w:lang w:val="es-ES" w:eastAsia="es-CO"/>
              </w:rPr>
            </w:pPr>
            <w:r>
              <w:rPr>
                <w:rFonts w:ascii="Constantia" w:hAnsi="Constantia"/>
                <w:i/>
                <w:iCs/>
                <w:lang w:val="en-US" w:eastAsia="es-CO"/>
              </w:rPr>
              <w:t>Polaris Network España S</w:t>
            </w:r>
            <w:r>
              <w:rPr>
                <w:rFonts w:ascii="Constantia" w:hAnsi="Constantia"/>
                <w:i/>
                <w:iCs/>
                <w:lang w:val="es-ES" w:eastAsia="es-CO"/>
              </w:rPr>
              <w:t>.</w:t>
            </w:r>
            <w:r>
              <w:rPr>
                <w:rFonts w:ascii="Constantia" w:hAnsi="Constantia"/>
                <w:i/>
                <w:iCs/>
                <w:lang w:val="en-US" w:eastAsia="es-CO"/>
              </w:rPr>
              <w:t>L</w:t>
            </w:r>
            <w:r>
              <w:rPr>
                <w:rFonts w:ascii="Constantia" w:hAnsi="Constantia"/>
                <w:i/>
                <w:iCs/>
                <w:lang w:val="es-ES" w:eastAsia="es-CO"/>
              </w:rPr>
              <w:t>.</w:t>
            </w:r>
          </w:p>
        </w:tc>
      </w:tr>
      <w:tr>
        <w:trPr>
          <w:trHeight w:val="396" w:hRule="atLeast"/>
          <w:jc w:val="center"/>
        </w:trPr>
        <w:tc>
          <w:tcPr>
            <w:tcW w:w="1964" w:type="pct"/>
            <w:shd w:val="clear" w:color="auto" w:fill="auto"/>
            <w:noWrap/>
            <w:vAlign w:val="center"/>
          </w:tcPr>
          <w:p>
            <w:pPr>
              <w:spacing w:after="120" w:line="240" w:lineRule="auto"/>
              <w:rPr>
                <w:rFonts w:ascii="Constantia" w:hAnsi="Constantia"/>
                <w:b/>
                <w:bCs/>
                <w:lang w:val="en-US" w:eastAsia="es-CO"/>
              </w:rPr>
            </w:pPr>
            <w:r>
              <w:rPr>
                <w:rFonts w:ascii="Constantia" w:hAnsi="Constantia"/>
                <w:b/>
                <w:bCs/>
                <w:lang w:val="en-US" w:eastAsia="es-CO"/>
              </w:rPr>
              <w:t>Version</w:t>
            </w:r>
          </w:p>
        </w:tc>
        <w:tc>
          <w:tcPr>
            <w:tcW w:w="3036" w:type="pct"/>
            <w:shd w:val="clear" w:color="auto" w:fill="auto"/>
            <w:noWrap/>
            <w:vAlign w:val="center"/>
          </w:tcPr>
          <w:p>
            <w:pPr>
              <w:spacing w:after="120" w:line="240" w:lineRule="auto"/>
              <w:rPr>
                <w:rFonts w:ascii="Constantia" w:hAnsi="Constantia"/>
                <w:i/>
                <w:iCs/>
                <w:lang w:val="es-ES" w:eastAsia="es-CO"/>
              </w:rPr>
            </w:pPr>
            <w:r>
              <w:rPr>
                <w:rFonts w:ascii="Constantia" w:hAnsi="Constantia"/>
                <w:i/>
                <w:iCs/>
                <w:lang w:val="es-ES" w:eastAsia="es-CO"/>
              </w:rPr>
              <w:t>1</w:t>
            </w:r>
          </w:p>
        </w:tc>
      </w:tr>
      <w:tr>
        <w:trPr>
          <w:trHeight w:val="874" w:hRule="atLeast"/>
          <w:jc w:val="center"/>
        </w:trPr>
        <w:tc>
          <w:tcPr>
            <w:tcW w:w="1964" w:type="pct"/>
            <w:shd w:val="clear" w:color="auto" w:fill="auto"/>
            <w:noWrap/>
            <w:vAlign w:val="center"/>
          </w:tcPr>
          <w:p>
            <w:pPr>
              <w:spacing w:after="120" w:line="240" w:lineRule="auto"/>
              <w:rPr>
                <w:rFonts w:ascii="Constantia" w:hAnsi="Constantia"/>
                <w:b/>
                <w:bCs/>
                <w:highlight w:val="none"/>
                <w:lang w:val="en-US" w:eastAsia="es-CO"/>
              </w:rPr>
            </w:pPr>
            <w:r>
              <w:rPr>
                <w:rFonts w:ascii="Constantia" w:hAnsi="Constantia"/>
                <w:b/>
                <w:bCs/>
                <w:highlight w:val="none"/>
                <w:lang w:val="en-US" w:eastAsia="es-CO"/>
              </w:rPr>
              <w:t>Date</w:t>
            </w:r>
          </w:p>
        </w:tc>
        <w:tc>
          <w:tcPr>
            <w:tcW w:w="3036" w:type="pct"/>
            <w:shd w:val="clear" w:color="auto" w:fill="auto"/>
            <w:noWrap/>
            <w:vAlign w:val="center"/>
          </w:tcPr>
          <w:p>
            <w:pPr>
              <w:spacing w:after="120" w:line="240" w:lineRule="auto"/>
              <w:rPr>
                <w:rFonts w:ascii="Constantia" w:hAnsi="Constantia"/>
                <w:i/>
                <w:iCs/>
                <w:highlight w:val="none"/>
                <w:lang w:val="es-ES" w:eastAsia="es-CO"/>
              </w:rPr>
            </w:pPr>
            <w:r>
              <w:rPr>
                <w:rFonts w:hint="default" w:ascii="Constantia" w:hAnsi="Constantia"/>
                <w:i/>
                <w:iCs/>
                <w:highlight w:val="none"/>
                <w:lang w:val="es-ES" w:eastAsia="es-CO"/>
              </w:rPr>
              <w:t>05</w:t>
            </w:r>
            <w:r>
              <w:rPr>
                <w:rFonts w:ascii="Constantia" w:hAnsi="Constantia"/>
                <w:i/>
                <w:iCs/>
                <w:highlight w:val="none"/>
                <w:lang w:val="es-ES" w:eastAsia="es-CO"/>
              </w:rPr>
              <w:t>/0</w:t>
            </w:r>
            <w:r>
              <w:rPr>
                <w:rFonts w:hint="default" w:ascii="Constantia" w:hAnsi="Constantia"/>
                <w:i/>
                <w:iCs/>
                <w:highlight w:val="none"/>
                <w:lang w:val="es-ES" w:eastAsia="es-CO"/>
              </w:rPr>
              <w:t>8</w:t>
            </w:r>
            <w:r>
              <w:rPr>
                <w:rFonts w:ascii="Constantia" w:hAnsi="Constantia"/>
                <w:i/>
                <w:iCs/>
                <w:highlight w:val="none"/>
                <w:lang w:val="es-ES" w:eastAsia="es-CO"/>
              </w:rPr>
              <w:t>/2024</w:t>
            </w:r>
          </w:p>
        </w:tc>
      </w:tr>
      <w:tr>
        <w:trPr>
          <w:trHeight w:val="318" w:hRule="atLeast"/>
          <w:jc w:val="center"/>
        </w:trPr>
        <w:tc>
          <w:tcPr>
            <w:tcW w:w="1964" w:type="pct"/>
            <w:shd w:val="clear" w:color="auto" w:fill="auto"/>
            <w:noWrap/>
            <w:vAlign w:val="center"/>
          </w:tcPr>
          <w:p>
            <w:pPr>
              <w:spacing w:after="120" w:line="240" w:lineRule="auto"/>
              <w:rPr>
                <w:rFonts w:ascii="Constantia" w:hAnsi="Constantia"/>
                <w:b/>
                <w:bCs/>
                <w:lang w:val="en-US" w:eastAsia="es-CO"/>
              </w:rPr>
            </w:pPr>
            <w:r>
              <w:rPr>
                <w:rFonts w:ascii="Constantia" w:hAnsi="Constantia"/>
                <w:b/>
                <w:bCs/>
                <w:lang w:val="en-US" w:eastAsia="es-CO"/>
              </w:rPr>
              <w:t>Project type</w:t>
            </w:r>
          </w:p>
        </w:tc>
        <w:tc>
          <w:tcPr>
            <w:tcW w:w="3036" w:type="pct"/>
            <w:shd w:val="clear" w:color="auto" w:fill="auto"/>
            <w:noWrap/>
            <w:vAlign w:val="center"/>
          </w:tcPr>
          <w:p>
            <w:pPr>
              <w:spacing w:after="120" w:line="240" w:lineRule="auto"/>
              <w:rPr>
                <w:rFonts w:hint="default" w:ascii="Constantia" w:hAnsi="Constantia"/>
                <w:i/>
                <w:iCs/>
                <w:lang w:val="es-ES" w:eastAsia="es-CO"/>
              </w:rPr>
            </w:pPr>
            <w:r>
              <w:rPr>
                <w:rFonts w:ascii="Constantia" w:hAnsi="Constantia"/>
                <w:i/>
                <w:iCs/>
                <w:lang w:val="es-ES" w:eastAsia="es-CO"/>
              </w:rPr>
              <w:t>Composting</w:t>
            </w:r>
            <w:r>
              <w:rPr>
                <w:rFonts w:hint="default" w:ascii="Constantia" w:hAnsi="Constantia"/>
                <w:i/>
                <w:iCs/>
                <w:lang w:val="es-ES" w:eastAsia="es-CO"/>
              </w:rPr>
              <w:t>: waste handling and disposal project.</w:t>
            </w:r>
          </w:p>
        </w:tc>
      </w:tr>
      <w:tr>
        <w:trPr>
          <w:trHeight w:val="90" w:hRule="atLeast"/>
          <w:jc w:val="center"/>
        </w:trPr>
        <w:tc>
          <w:tcPr>
            <w:tcW w:w="1964" w:type="pct"/>
            <w:shd w:val="clear" w:color="auto" w:fill="auto"/>
            <w:noWrap/>
            <w:vAlign w:val="center"/>
          </w:tcPr>
          <w:p>
            <w:pPr>
              <w:spacing w:after="120" w:line="240" w:lineRule="auto"/>
              <w:rPr>
                <w:rFonts w:ascii="Constantia" w:hAnsi="Constantia"/>
                <w:b/>
                <w:bCs/>
                <w:lang w:val="en-US" w:eastAsia="es-CO"/>
              </w:rPr>
            </w:pPr>
            <w:r>
              <w:rPr>
                <w:rFonts w:ascii="Constantia" w:hAnsi="Constantia"/>
                <w:b/>
                <w:bCs/>
                <w:lang w:val="en-US" w:eastAsia="es-CO"/>
              </w:rPr>
              <w:t>Grouped project</w:t>
            </w:r>
          </w:p>
        </w:tc>
        <w:tc>
          <w:tcPr>
            <w:tcW w:w="3036" w:type="pct"/>
            <w:shd w:val="clear" w:color="auto" w:fill="auto"/>
            <w:noWrap/>
            <w:vAlign w:val="center"/>
          </w:tcPr>
          <w:p>
            <w:pPr>
              <w:spacing w:after="120" w:line="240" w:lineRule="auto"/>
              <w:rPr>
                <w:rFonts w:ascii="Constantia" w:hAnsi="Constantia"/>
                <w:i/>
                <w:iCs/>
                <w:lang w:val="es-ES" w:eastAsia="es-CO"/>
              </w:rPr>
            </w:pPr>
            <w:r>
              <w:rPr>
                <w:rFonts w:hint="default" w:ascii="Constantia" w:hAnsi="Constantia"/>
                <w:i/>
                <w:iCs/>
                <w:lang w:val="es-ES" w:eastAsia="es-CO"/>
              </w:rPr>
              <w:t>N</w:t>
            </w:r>
            <w:r>
              <w:rPr>
                <w:rFonts w:ascii="Constantia" w:hAnsi="Constantia"/>
                <w:i/>
                <w:iCs/>
                <w:lang w:val="es-ES" w:eastAsia="es-CO"/>
              </w:rPr>
              <w:t>o.</w:t>
            </w:r>
          </w:p>
        </w:tc>
      </w:tr>
      <w:tr>
        <w:trPr>
          <w:trHeight w:val="829" w:hRule="atLeast"/>
          <w:jc w:val="center"/>
        </w:trPr>
        <w:tc>
          <w:tcPr>
            <w:tcW w:w="1964" w:type="pct"/>
            <w:shd w:val="clear" w:color="auto" w:fill="auto"/>
            <w:noWrap/>
            <w:vAlign w:val="center"/>
          </w:tcPr>
          <w:p>
            <w:pPr>
              <w:spacing w:after="120" w:line="240" w:lineRule="auto"/>
              <w:rPr>
                <w:rFonts w:ascii="Constantia" w:hAnsi="Constantia"/>
                <w:b/>
                <w:bCs/>
                <w:lang w:val="en-US" w:eastAsia="es-CO"/>
              </w:rPr>
            </w:pPr>
            <w:r>
              <w:rPr>
                <w:rFonts w:ascii="Constantia" w:hAnsi="Constantia"/>
                <w:b/>
                <w:bCs/>
                <w:lang w:val="en-US" w:eastAsia="es-CO"/>
              </w:rPr>
              <w:t>Applied Methodology</w:t>
            </w:r>
          </w:p>
        </w:tc>
        <w:tc>
          <w:tcPr>
            <w:tcW w:w="3036" w:type="pct"/>
            <w:shd w:val="clear" w:color="auto" w:fill="auto"/>
            <w:noWrap/>
            <w:vAlign w:val="center"/>
          </w:tcPr>
          <w:p>
            <w:pPr>
              <w:spacing w:after="120" w:line="240" w:lineRule="auto"/>
              <w:rPr>
                <w:rFonts w:ascii="Constantia" w:hAnsi="Constantia"/>
                <w:i/>
                <w:iCs/>
                <w:lang w:val="es-ES" w:eastAsia="es-CO"/>
              </w:rPr>
            </w:pPr>
            <w:r>
              <w:rPr>
                <w:rFonts w:ascii="Constantia" w:hAnsi="Constantia"/>
                <w:i/>
                <w:iCs/>
                <w:lang w:val="en-GB" w:eastAsia="es-CO"/>
              </w:rPr>
              <w:t xml:space="preserve">AMS.III-F. Avoidance of methane emissions through composting. </w:t>
            </w:r>
            <w:r>
              <w:rPr>
                <w:rFonts w:ascii="Constantia" w:hAnsi="Constantia"/>
                <w:i/>
                <w:iCs/>
                <w:lang w:val="es-ES" w:eastAsia="es-CO"/>
              </w:rPr>
              <w:t>Version 12.</w:t>
            </w:r>
          </w:p>
        </w:tc>
      </w:tr>
      <w:tr>
        <w:trPr>
          <w:trHeight w:val="326" w:hRule="atLeast"/>
          <w:jc w:val="center"/>
        </w:trPr>
        <w:tc>
          <w:tcPr>
            <w:tcW w:w="1964" w:type="pct"/>
            <w:shd w:val="clear" w:color="auto" w:fill="auto"/>
            <w:noWrap/>
            <w:vAlign w:val="center"/>
          </w:tcPr>
          <w:p>
            <w:pPr>
              <w:spacing w:after="120" w:line="240" w:lineRule="auto"/>
              <w:rPr>
                <w:rFonts w:ascii="Constantia" w:hAnsi="Constantia"/>
                <w:b/>
                <w:bCs/>
                <w:lang w:val="en-US" w:eastAsia="es-CO"/>
              </w:rPr>
            </w:pPr>
            <w:r>
              <w:rPr>
                <w:rFonts w:ascii="Constantia" w:hAnsi="Constantia"/>
                <w:b/>
                <w:bCs/>
                <w:lang w:val="en-US" w:eastAsia="es-CO"/>
              </w:rPr>
              <w:t>Project location (City, Region, Country)</w:t>
            </w:r>
          </w:p>
        </w:tc>
        <w:tc>
          <w:tcPr>
            <w:tcW w:w="3036" w:type="pct"/>
            <w:shd w:val="clear" w:color="auto" w:fill="auto"/>
            <w:noWrap/>
            <w:vAlign w:val="center"/>
          </w:tcPr>
          <w:p>
            <w:pPr>
              <w:spacing w:after="120" w:line="240" w:lineRule="auto"/>
              <w:rPr>
                <w:rFonts w:ascii="Constantia" w:hAnsi="Constantia"/>
                <w:lang w:val="es-ES" w:eastAsia="es-CO"/>
              </w:rPr>
            </w:pPr>
            <w:r>
              <w:rPr>
                <w:rFonts w:ascii="Constantia" w:hAnsi="Constantia"/>
                <w:lang w:val="es-ES" w:eastAsia="es-CO"/>
              </w:rPr>
              <w:t>20 de junio s/n, La Rinconada, Cardales, Exaltación de la Cruz. Argentina.</w:t>
            </w:r>
          </w:p>
        </w:tc>
      </w:tr>
      <w:tr>
        <w:trPr>
          <w:trHeight w:val="689" w:hRule="atLeast"/>
          <w:jc w:val="center"/>
        </w:trPr>
        <w:tc>
          <w:tcPr>
            <w:tcW w:w="1964" w:type="pct"/>
            <w:shd w:val="clear" w:color="auto" w:fill="auto"/>
            <w:noWrap/>
            <w:vAlign w:val="center"/>
          </w:tcPr>
          <w:p>
            <w:pPr>
              <w:spacing w:after="120" w:line="240" w:lineRule="auto"/>
              <w:rPr>
                <w:rFonts w:ascii="Constantia" w:hAnsi="Constantia"/>
                <w:b/>
                <w:bCs/>
                <w:lang w:val="en-US" w:eastAsia="es-CO"/>
              </w:rPr>
            </w:pPr>
            <w:r>
              <w:rPr>
                <w:rFonts w:ascii="Constantia" w:hAnsi="Constantia"/>
                <w:b/>
                <w:bCs/>
                <w:lang w:val="en-US" w:eastAsia="es-CO"/>
              </w:rPr>
              <w:t>Starting date</w:t>
            </w:r>
          </w:p>
        </w:tc>
        <w:tc>
          <w:tcPr>
            <w:tcW w:w="3036" w:type="pct"/>
            <w:shd w:val="clear" w:color="auto" w:fill="auto"/>
            <w:noWrap/>
            <w:vAlign w:val="center"/>
          </w:tcPr>
          <w:p>
            <w:pPr>
              <w:spacing w:after="120" w:line="240" w:lineRule="auto"/>
              <w:rPr>
                <w:rFonts w:ascii="Constantia" w:hAnsi="Constantia"/>
                <w:lang w:val="en-US" w:eastAsia="es-CO"/>
              </w:rPr>
            </w:pPr>
            <w:r>
              <w:rPr>
                <w:rFonts w:ascii="Constantia" w:hAnsi="Constantia"/>
                <w:lang w:val="es-ES" w:eastAsia="es-CO"/>
              </w:rPr>
              <w:t>01</w:t>
            </w:r>
            <w:r>
              <w:rPr>
                <w:rFonts w:ascii="Constantia" w:hAnsi="Constantia"/>
                <w:lang w:val="en-US" w:eastAsia="es-CO"/>
              </w:rPr>
              <w:t>/</w:t>
            </w:r>
            <w:r>
              <w:rPr>
                <w:rFonts w:ascii="Constantia" w:hAnsi="Constantia"/>
                <w:lang w:val="es-ES" w:eastAsia="es-CO"/>
              </w:rPr>
              <w:t>08</w:t>
            </w:r>
            <w:r>
              <w:rPr>
                <w:rFonts w:ascii="Constantia" w:hAnsi="Constantia"/>
                <w:lang w:val="en-US" w:eastAsia="es-CO"/>
              </w:rPr>
              <w:t>/</w:t>
            </w:r>
            <w:r>
              <w:rPr>
                <w:rFonts w:ascii="Constantia" w:hAnsi="Constantia"/>
                <w:lang w:val="es-ES" w:eastAsia="es-CO"/>
              </w:rPr>
              <w:t>2019</w:t>
            </w:r>
          </w:p>
        </w:tc>
      </w:tr>
      <w:tr>
        <w:trPr>
          <w:trHeight w:val="90" w:hRule="atLeast"/>
          <w:jc w:val="center"/>
        </w:trPr>
        <w:tc>
          <w:tcPr>
            <w:tcW w:w="1964" w:type="pct"/>
            <w:shd w:val="clear" w:color="auto" w:fill="auto"/>
            <w:noWrap/>
            <w:vAlign w:val="center"/>
          </w:tcPr>
          <w:p>
            <w:pPr>
              <w:spacing w:after="120" w:line="240" w:lineRule="auto"/>
              <w:rPr>
                <w:rFonts w:ascii="Constantia" w:hAnsi="Constantia"/>
                <w:b/>
                <w:bCs/>
                <w:lang w:val="en-US" w:eastAsia="es-CO"/>
              </w:rPr>
            </w:pPr>
            <w:r>
              <w:rPr>
                <w:rFonts w:ascii="Constantia" w:hAnsi="Constantia"/>
                <w:b/>
                <w:bCs/>
                <w:lang w:val="en-US" w:eastAsia="es-CO"/>
              </w:rPr>
              <w:t>Quantification period of GHG emissions reduction</w:t>
            </w:r>
          </w:p>
        </w:tc>
        <w:tc>
          <w:tcPr>
            <w:tcW w:w="3036" w:type="pct"/>
            <w:shd w:val="clear" w:color="auto" w:fill="auto"/>
            <w:noWrap/>
            <w:vAlign w:val="center"/>
          </w:tcPr>
          <w:p>
            <w:pPr>
              <w:spacing w:after="120" w:line="240" w:lineRule="auto"/>
              <w:rPr>
                <w:rFonts w:ascii="Constantia" w:hAnsi="Constantia"/>
                <w:lang w:val="es-ES" w:eastAsia="es-CO"/>
              </w:rPr>
            </w:pPr>
            <w:r>
              <w:rPr>
                <w:rFonts w:ascii="Constantia" w:hAnsi="Constantia"/>
                <w:lang w:val="es-ES" w:eastAsia="es-CO"/>
              </w:rPr>
              <w:t>01</w:t>
            </w:r>
            <w:r>
              <w:rPr>
                <w:rFonts w:ascii="Constantia" w:hAnsi="Constantia"/>
                <w:lang w:val="en-US" w:eastAsia="es-CO"/>
              </w:rPr>
              <w:t>/</w:t>
            </w:r>
            <w:r>
              <w:rPr>
                <w:rFonts w:ascii="Constantia" w:hAnsi="Constantia"/>
                <w:lang w:val="es-ES" w:eastAsia="es-CO"/>
              </w:rPr>
              <w:t>08</w:t>
            </w:r>
            <w:r>
              <w:rPr>
                <w:rFonts w:ascii="Constantia" w:hAnsi="Constantia"/>
                <w:lang w:val="en-US" w:eastAsia="es-CO"/>
              </w:rPr>
              <w:t>/</w:t>
            </w:r>
            <w:r>
              <w:rPr>
                <w:rFonts w:ascii="Constantia" w:hAnsi="Constantia"/>
                <w:lang w:val="es-ES" w:eastAsia="es-CO"/>
              </w:rPr>
              <w:t>2019</w:t>
            </w:r>
            <w:r>
              <w:rPr>
                <w:rFonts w:ascii="Constantia" w:hAnsi="Constantia"/>
                <w:lang w:val="en-US" w:eastAsia="es-CO"/>
              </w:rPr>
              <w:t xml:space="preserve"> to </w:t>
            </w:r>
            <w:r>
              <w:rPr>
                <w:rFonts w:ascii="Constantia" w:hAnsi="Constantia"/>
                <w:lang w:val="es-ES" w:eastAsia="es-CO"/>
              </w:rPr>
              <w:t>31/07/2029.</w:t>
            </w:r>
          </w:p>
        </w:tc>
      </w:tr>
      <w:tr>
        <w:trPr>
          <w:trHeight w:val="90" w:hRule="atLeast"/>
          <w:jc w:val="center"/>
        </w:trPr>
        <w:tc>
          <w:tcPr>
            <w:tcW w:w="1964" w:type="pct"/>
            <w:shd w:val="clear" w:color="auto" w:fill="auto"/>
            <w:noWrap/>
            <w:vAlign w:val="center"/>
          </w:tcPr>
          <w:p>
            <w:pPr>
              <w:spacing w:after="120" w:line="240" w:lineRule="auto"/>
              <w:rPr>
                <w:rFonts w:ascii="Constantia" w:hAnsi="Constantia"/>
                <w:b/>
                <w:bCs/>
                <w:lang w:val="en-US" w:eastAsia="es-CO"/>
              </w:rPr>
            </w:pPr>
            <w:r>
              <w:rPr>
                <w:rFonts w:ascii="Constantia" w:hAnsi="Constantia"/>
                <w:b/>
                <w:bCs/>
                <w:lang w:val="en-US" w:eastAsia="es-CO"/>
              </w:rPr>
              <w:t>Estimated total and average annual GHG emission reduction/removals amount</w:t>
            </w:r>
          </w:p>
        </w:tc>
        <w:tc>
          <w:tcPr>
            <w:tcW w:w="3036" w:type="pct"/>
            <w:shd w:val="clear" w:color="auto" w:fill="auto"/>
            <w:noWrap/>
            <w:vAlign w:val="center"/>
          </w:tcPr>
          <w:p>
            <w:pPr>
              <w:spacing w:after="120" w:line="240" w:lineRule="auto"/>
              <w:rPr>
                <w:rFonts w:ascii="Constantia" w:hAnsi="Constantia"/>
                <w:lang w:val="en-GB" w:eastAsia="es-CO"/>
              </w:rPr>
            </w:pPr>
            <w:r>
              <w:rPr>
                <w:rFonts w:ascii="Constantia" w:hAnsi="Constantia"/>
                <w:lang w:val="en-GB" w:eastAsia="es-CO"/>
              </w:rPr>
              <w:t>The total GHG emission reduction is 130,074.50 ton CO</w:t>
            </w:r>
            <w:r>
              <w:rPr>
                <w:rFonts w:ascii="Constantia" w:hAnsi="Constantia"/>
                <w:vertAlign w:val="subscript"/>
                <w:lang w:val="en-GB" w:eastAsia="es-CO"/>
              </w:rPr>
              <w:t>2</w:t>
            </w:r>
            <w:r>
              <w:rPr>
                <w:rFonts w:ascii="Constantia" w:hAnsi="Constantia"/>
                <w:lang w:val="en-GB" w:eastAsia="es-CO"/>
              </w:rPr>
              <w:t xml:space="preserve">e  (average anual </w:t>
            </w:r>
            <w:r>
              <w:rPr>
                <w:rFonts w:ascii="Constantia" w:hAnsi="Constantia"/>
                <w:lang w:val="en-US" w:eastAsia="es-CO"/>
              </w:rPr>
              <w:t>13</w:t>
            </w:r>
            <w:r>
              <w:rPr>
                <w:rFonts w:ascii="Constantia" w:hAnsi="Constantia"/>
                <w:lang w:val="en-GB" w:eastAsia="es-CO"/>
              </w:rPr>
              <w:t>,</w:t>
            </w:r>
            <w:r>
              <w:rPr>
                <w:rFonts w:ascii="Constantia" w:hAnsi="Constantia"/>
                <w:lang w:val="en-US" w:eastAsia="es-CO"/>
              </w:rPr>
              <w:t>007</w:t>
            </w:r>
            <w:r>
              <w:rPr>
                <w:rFonts w:ascii="Constantia" w:hAnsi="Constantia"/>
                <w:lang w:val="en-GB" w:eastAsia="es-CO"/>
              </w:rPr>
              <w:t>.</w:t>
            </w:r>
            <w:r>
              <w:rPr>
                <w:rFonts w:ascii="Constantia" w:hAnsi="Constantia"/>
                <w:lang w:val="en-US" w:eastAsia="es-CO"/>
              </w:rPr>
              <w:t xml:space="preserve">45 </w:t>
            </w:r>
            <w:r>
              <w:rPr>
                <w:rFonts w:ascii="Constantia" w:hAnsi="Constantia"/>
                <w:lang w:val="en-GB" w:eastAsia="es-CO"/>
              </w:rPr>
              <w:t>ton CO</w:t>
            </w:r>
            <w:r>
              <w:rPr>
                <w:rFonts w:ascii="Constantia" w:hAnsi="Constantia"/>
                <w:vertAlign w:val="subscript"/>
                <w:lang w:val="en-GB" w:eastAsia="es-CO"/>
              </w:rPr>
              <w:t>2</w:t>
            </w:r>
            <w:r>
              <w:rPr>
                <w:rFonts w:ascii="Constantia" w:hAnsi="Constantia"/>
                <w:lang w:val="en-GB" w:eastAsia="es-CO"/>
              </w:rPr>
              <w:t>e).</w:t>
            </w:r>
          </w:p>
        </w:tc>
      </w:tr>
      <w:tr>
        <w:trPr>
          <w:trHeight w:val="3678" w:hRule="atLeast"/>
          <w:jc w:val="center"/>
        </w:trPr>
        <w:tc>
          <w:tcPr>
            <w:tcW w:w="1964" w:type="pct"/>
            <w:shd w:val="clear" w:color="auto" w:fill="auto"/>
            <w:noWrap/>
            <w:vAlign w:val="center"/>
          </w:tcPr>
          <w:p>
            <w:pPr>
              <w:spacing w:after="120" w:line="240" w:lineRule="auto"/>
              <w:rPr>
                <w:rFonts w:ascii="Constantia" w:hAnsi="Constantia"/>
                <w:b/>
                <w:bCs/>
                <w:lang w:val="en-US" w:eastAsia="es-CO"/>
              </w:rPr>
            </w:pPr>
            <w:r>
              <w:rPr>
                <w:rFonts w:ascii="Constantia" w:hAnsi="Constantia"/>
                <w:b/>
                <w:bCs/>
                <w:lang w:val="en-US" w:eastAsia="es-CO"/>
              </w:rPr>
              <w:t>Sustainable Development Goals</w:t>
            </w:r>
          </w:p>
        </w:tc>
        <w:tc>
          <w:tcPr>
            <w:tcW w:w="3036" w:type="pct"/>
            <w:shd w:val="clear" w:color="auto" w:fill="auto"/>
            <w:noWrap/>
            <w:vAlign w:val="center"/>
          </w:tcPr>
          <w:p>
            <w:pPr>
              <w:pStyle w:val="33"/>
              <w:numPr>
                <w:ilvl w:val="0"/>
                <w:numId w:val="3"/>
              </w:numPr>
              <w:tabs>
                <w:tab w:val="left" w:pos="880"/>
                <w:tab w:val="left" w:pos="1540"/>
                <w:tab w:val="left" w:pos="1760"/>
                <w:tab w:val="left" w:pos="5280"/>
              </w:tabs>
              <w:spacing w:line="240" w:lineRule="auto"/>
              <w:rPr>
                <w:rFonts w:ascii="Constantia" w:hAnsi="Constantia"/>
                <w:lang w:val="en-US" w:eastAsia="es-CO"/>
              </w:rPr>
            </w:pPr>
            <w:r>
              <w:rPr>
                <w:rFonts w:hint="eastAsia" w:ascii="Constantia" w:hAnsi="Constantia"/>
                <w:lang w:val="en-US" w:eastAsia="es-CO"/>
              </w:rPr>
              <w:t>SDG 8. Promote sustained, inclusive and sustainable economic growth, full and productive employment and decent work for a</w:t>
            </w:r>
            <w:r>
              <w:rPr>
                <w:rFonts w:hint="default" w:ascii="Constantia" w:hAnsi="Constantia"/>
                <w:lang w:val="es-ES" w:eastAsia="es-CO"/>
              </w:rPr>
              <w:t>l</w:t>
            </w:r>
            <w:r>
              <w:rPr>
                <w:rFonts w:hint="eastAsia" w:ascii="Constantia" w:hAnsi="Constantia"/>
                <w:lang w:val="en-US" w:eastAsia="es-CO"/>
              </w:rPr>
              <w:t>l</w:t>
            </w:r>
            <w:r>
              <w:rPr>
                <w:rFonts w:ascii="Constantia" w:hAnsi="Constantia"/>
                <w:lang w:val="en-US" w:eastAsia="es-CO"/>
              </w:rPr>
              <w:t>.</w:t>
            </w:r>
          </w:p>
          <w:p>
            <w:pPr>
              <w:pStyle w:val="33"/>
              <w:numPr>
                <w:ilvl w:val="0"/>
                <w:numId w:val="3"/>
              </w:numPr>
              <w:tabs>
                <w:tab w:val="left" w:pos="880"/>
                <w:tab w:val="left" w:pos="1540"/>
                <w:tab w:val="left" w:pos="1760"/>
                <w:tab w:val="left" w:pos="5280"/>
              </w:tabs>
              <w:spacing w:line="240" w:lineRule="auto"/>
              <w:rPr>
                <w:rFonts w:ascii="Constantia" w:hAnsi="Constantia"/>
                <w:lang w:val="en-US" w:eastAsia="es-CO"/>
              </w:rPr>
            </w:pPr>
            <w:r>
              <w:rPr>
                <w:rFonts w:hint="eastAsia" w:ascii="Constantia" w:hAnsi="Constantia"/>
                <w:lang w:val="en-US" w:eastAsia="es-CO"/>
              </w:rPr>
              <w:t>SDG 9. Industry, Innovation and Infrastructure</w:t>
            </w:r>
            <w:r>
              <w:rPr>
                <w:rFonts w:ascii="Constantia" w:hAnsi="Constantia"/>
                <w:lang w:val="en-US" w:eastAsia="es-CO"/>
              </w:rPr>
              <w:t>.</w:t>
            </w:r>
          </w:p>
          <w:p>
            <w:pPr>
              <w:pStyle w:val="33"/>
              <w:numPr>
                <w:ilvl w:val="0"/>
                <w:numId w:val="3"/>
              </w:numPr>
              <w:tabs>
                <w:tab w:val="left" w:pos="880"/>
                <w:tab w:val="left" w:pos="1540"/>
                <w:tab w:val="left" w:pos="1760"/>
                <w:tab w:val="left" w:pos="5280"/>
              </w:tabs>
              <w:spacing w:line="240" w:lineRule="auto"/>
              <w:rPr>
                <w:rFonts w:ascii="Constantia" w:hAnsi="Constantia"/>
                <w:lang w:val="en-US" w:eastAsia="es-CO"/>
              </w:rPr>
            </w:pPr>
            <w:r>
              <w:rPr>
                <w:rFonts w:hint="eastAsia" w:ascii="Constantia" w:hAnsi="Constantia"/>
                <w:lang w:val="en-US" w:eastAsia="es-CO"/>
              </w:rPr>
              <w:t>SDG 11. Sustainable Cities and Communities</w:t>
            </w:r>
            <w:r>
              <w:rPr>
                <w:rFonts w:ascii="Constantia" w:hAnsi="Constantia"/>
                <w:lang w:val="en-US" w:eastAsia="es-CO"/>
              </w:rPr>
              <w:t>.</w:t>
            </w:r>
          </w:p>
          <w:p>
            <w:pPr>
              <w:pStyle w:val="33"/>
              <w:numPr>
                <w:ilvl w:val="0"/>
                <w:numId w:val="3"/>
              </w:numPr>
              <w:tabs>
                <w:tab w:val="left" w:pos="880"/>
                <w:tab w:val="left" w:pos="1540"/>
                <w:tab w:val="left" w:pos="1760"/>
                <w:tab w:val="left" w:pos="5280"/>
              </w:tabs>
              <w:spacing w:line="240" w:lineRule="auto"/>
              <w:rPr>
                <w:rFonts w:ascii="Constantia" w:hAnsi="Constantia"/>
                <w:lang w:val="en-US" w:eastAsia="es-CO"/>
              </w:rPr>
            </w:pPr>
            <w:r>
              <w:rPr>
                <w:rFonts w:hint="eastAsia" w:ascii="Constantia" w:hAnsi="Constantia"/>
                <w:lang w:val="en-US" w:eastAsia="es-CO"/>
              </w:rPr>
              <w:t>SDG 12. Responsible consumption and production</w:t>
            </w:r>
            <w:r>
              <w:rPr>
                <w:rFonts w:ascii="Constantia" w:hAnsi="Constantia"/>
                <w:lang w:val="en-US" w:eastAsia="es-CO"/>
              </w:rPr>
              <w:t>.</w:t>
            </w:r>
          </w:p>
          <w:p>
            <w:pPr>
              <w:pStyle w:val="33"/>
              <w:numPr>
                <w:ilvl w:val="0"/>
                <w:numId w:val="3"/>
              </w:numPr>
              <w:tabs>
                <w:tab w:val="left" w:pos="880"/>
                <w:tab w:val="left" w:pos="1540"/>
                <w:tab w:val="left" w:pos="1760"/>
                <w:tab w:val="left" w:pos="5280"/>
              </w:tabs>
              <w:spacing w:line="240" w:lineRule="auto"/>
              <w:rPr>
                <w:rFonts w:ascii="Constantia" w:hAnsi="Constantia"/>
                <w:i/>
                <w:iCs/>
                <w:lang w:val="en-US" w:eastAsia="es-CO"/>
              </w:rPr>
            </w:pPr>
            <w:r>
              <w:rPr>
                <w:rFonts w:hint="eastAsia" w:ascii="Constantia" w:hAnsi="Constantia"/>
                <w:lang w:val="en-US" w:eastAsia="es-CO"/>
              </w:rPr>
              <w:t>SDG 13 - Climate action</w:t>
            </w:r>
            <w:r>
              <w:rPr>
                <w:rFonts w:ascii="Constantia" w:hAnsi="Constantia"/>
                <w:lang w:val="en-US" w:eastAsia="es-CO"/>
              </w:rPr>
              <w:t>.</w:t>
            </w:r>
          </w:p>
        </w:tc>
      </w:tr>
      <w:tr>
        <w:trPr>
          <w:trHeight w:val="1008" w:hRule="atLeast"/>
          <w:jc w:val="center"/>
        </w:trPr>
        <w:tc>
          <w:tcPr>
            <w:tcW w:w="1964" w:type="pct"/>
            <w:shd w:val="clear" w:color="auto" w:fill="auto"/>
            <w:noWrap/>
            <w:vAlign w:val="center"/>
          </w:tcPr>
          <w:p>
            <w:pPr>
              <w:spacing w:after="120" w:line="240" w:lineRule="auto"/>
              <w:rPr>
                <w:rFonts w:ascii="Constantia" w:hAnsi="Constantia"/>
                <w:b/>
                <w:bCs/>
                <w:lang w:val="en-US" w:eastAsia="es-CO"/>
              </w:rPr>
            </w:pPr>
            <w:r>
              <w:rPr>
                <w:rFonts w:ascii="Constantia" w:hAnsi="Constantia"/>
                <w:b/>
                <w:bCs/>
                <w:lang w:val="en-US" w:eastAsia="es-CO"/>
              </w:rPr>
              <w:t>Special category, related to co-benefits</w:t>
            </w:r>
          </w:p>
        </w:tc>
        <w:tc>
          <w:tcPr>
            <w:tcW w:w="3036" w:type="pct"/>
            <w:shd w:val="clear" w:color="auto" w:fill="auto"/>
            <w:noWrap/>
            <w:vAlign w:val="center"/>
          </w:tcPr>
          <w:p>
            <w:pPr>
              <w:spacing w:after="120" w:line="240" w:lineRule="auto"/>
              <w:rPr>
                <w:rFonts w:ascii="Constantia" w:hAnsi="Constantia"/>
                <w:i/>
                <w:iCs/>
                <w:lang w:val="es-ES" w:eastAsia="es-CO"/>
              </w:rPr>
            </w:pPr>
            <w:r>
              <w:rPr>
                <w:rFonts w:ascii="Constantia" w:hAnsi="Constantia"/>
                <w:i/>
                <w:iCs/>
                <w:lang w:val="es-ES" w:eastAsia="es-CO"/>
              </w:rPr>
              <w:t>No.</w:t>
            </w:r>
          </w:p>
        </w:tc>
      </w:tr>
    </w:tbl>
    <w:p>
      <w:pPr>
        <w:spacing w:before="0" w:after="0" w:line="240" w:lineRule="auto"/>
        <w:rPr>
          <w:lang w:val="en-US"/>
        </w:rPr>
      </w:pPr>
    </w:p>
    <w:p>
      <w:pPr>
        <w:spacing w:line="240" w:lineRule="auto"/>
        <w:rPr>
          <w:rFonts w:ascii="Constantia" w:hAnsi="Constantia"/>
          <w:sz w:val="18"/>
          <w:szCs w:val="18"/>
          <w:lang w:val="en-US"/>
        </w:rPr>
      </w:pPr>
    </w:p>
    <w:p>
      <w:pPr>
        <w:spacing w:line="240" w:lineRule="auto"/>
        <w:rPr>
          <w:rFonts w:ascii="Constantia" w:hAnsi="Constantia"/>
          <w:sz w:val="18"/>
          <w:szCs w:val="18"/>
          <w:lang w:val="en-US"/>
        </w:rPr>
        <w:sectPr>
          <w:headerReference r:id="rId6" w:type="first"/>
          <w:footerReference r:id="rId9" w:type="first"/>
          <w:headerReference r:id="rId5" w:type="default"/>
          <w:footerReference r:id="rId7" w:type="default"/>
          <w:footerReference r:id="rId8" w:type="even"/>
          <w:pgSz w:w="12240" w:h="15840"/>
          <w:pgMar w:top="1985" w:right="1871" w:bottom="1701" w:left="1871" w:header="709" w:footer="709" w:gutter="0"/>
          <w:cols w:space="708" w:num="1"/>
          <w:titlePg/>
          <w:docGrid w:linePitch="360" w:charSpace="0"/>
        </w:sectPr>
      </w:pPr>
    </w:p>
    <w:p>
      <w:pPr>
        <w:pStyle w:val="23"/>
        <w:spacing w:line="360" w:lineRule="auto"/>
        <w:rPr>
          <w:lang w:val="en-US"/>
        </w:rPr>
      </w:pPr>
      <w:r>
        <w:rPr>
          <w:lang w:val="en-US"/>
        </w:rPr>
        <w:t>Table of contents</w:t>
      </w:r>
    </w:p>
    <w:p>
      <w:pPr>
        <w:pStyle w:val="23"/>
        <w:tabs>
          <w:tab w:val="left" w:pos="440"/>
          <w:tab w:val="right" w:leader="dot" w:pos="8488"/>
        </w:tabs>
        <w:spacing w:line="360" w:lineRule="auto"/>
        <w:rPr>
          <w:rFonts w:asciiTheme="minorHAnsi" w:hAnsiTheme="minorHAnsi" w:eastAsiaTheme="minorEastAsia" w:cstheme="minorBidi"/>
          <w:b w:val="0"/>
          <w:bCs w:val="0"/>
          <w:kern w:val="2"/>
          <w:sz w:val="24"/>
          <w:szCs w:val="24"/>
          <w:lang w:eastAsia="es-CO"/>
          <w14:ligatures w14:val="standardContextual"/>
        </w:rPr>
      </w:pPr>
      <w:r>
        <w:rPr>
          <w:rFonts w:asciiTheme="minorHAnsi" w:hAnsiTheme="minorHAnsi"/>
          <w:b w:val="0"/>
          <w:bCs w:val="0"/>
          <w:color w:val="1F4E79" w:themeColor="accent5" w:themeShade="80"/>
          <w:sz w:val="24"/>
          <w:szCs w:val="24"/>
          <w:lang w:val="en-US"/>
        </w:rPr>
        <w:fldChar w:fldCharType="begin"/>
      </w:r>
      <w:r>
        <w:rPr>
          <w:rFonts w:asciiTheme="minorHAnsi" w:hAnsiTheme="minorHAnsi"/>
          <w:b w:val="0"/>
          <w:bCs w:val="0"/>
          <w:color w:val="1F4E79" w:themeColor="accent5" w:themeShade="80"/>
          <w:sz w:val="24"/>
          <w:szCs w:val="24"/>
          <w:lang w:val="en-US"/>
        </w:rPr>
        <w:instrText xml:space="preserve"> TOC \o "1-4" \h \z \u </w:instrText>
      </w:r>
      <w:r>
        <w:rPr>
          <w:rFonts w:asciiTheme="minorHAnsi" w:hAnsiTheme="minorHAnsi"/>
          <w:b w:val="0"/>
          <w:bCs w:val="0"/>
          <w:color w:val="1F4E79" w:themeColor="accent5" w:themeShade="80"/>
          <w:sz w:val="24"/>
          <w:szCs w:val="24"/>
          <w:lang w:val="en-US"/>
        </w:rPr>
        <w:fldChar w:fldCharType="separate"/>
      </w:r>
      <w:r>
        <w:fldChar w:fldCharType="begin"/>
      </w:r>
      <w:r>
        <w:instrText xml:space="preserve"> HYPERLINK \l "_Toc164178199" </w:instrText>
      </w:r>
      <w:r>
        <w:fldChar w:fldCharType="separate"/>
      </w:r>
      <w:r>
        <w:rPr>
          <w:rStyle w:val="19"/>
        </w:rPr>
        <w:t>1</w:t>
      </w:r>
      <w:r>
        <w:rPr>
          <w:rFonts w:asciiTheme="minorHAnsi" w:hAnsiTheme="minorHAnsi" w:eastAsiaTheme="minorEastAsia" w:cstheme="minorBidi"/>
          <w:b w:val="0"/>
          <w:bCs w:val="0"/>
          <w:kern w:val="2"/>
          <w:sz w:val="24"/>
          <w:szCs w:val="24"/>
          <w:lang w:eastAsia="es-CO"/>
          <w14:ligatures w14:val="standardContextual"/>
        </w:rPr>
        <w:tab/>
      </w:r>
      <w:r>
        <w:rPr>
          <w:rStyle w:val="19"/>
        </w:rPr>
        <w:t>Project type and eligibility</w:t>
      </w:r>
      <w:r>
        <w:tab/>
      </w:r>
      <w:r>
        <w:fldChar w:fldCharType="begin"/>
      </w:r>
      <w:r>
        <w:instrText xml:space="preserve"> PAGEREF _Toc164178199 \h </w:instrText>
      </w:r>
      <w:r>
        <w:fldChar w:fldCharType="separate"/>
      </w:r>
      <w:r>
        <w:t>6</w:t>
      </w:r>
      <w:r>
        <w:fldChar w:fldCharType="end"/>
      </w:r>
      <w:r>
        <w:fldChar w:fldCharType="end"/>
      </w:r>
    </w:p>
    <w:p>
      <w:pPr>
        <w:pStyle w:val="24"/>
        <w:tabs>
          <w:tab w:val="left" w:pos="880"/>
          <w:tab w:val="right" w:leader="dot" w:pos="8488"/>
        </w:tabs>
        <w:spacing w:line="360" w:lineRule="auto"/>
        <w:rPr>
          <w:rFonts w:eastAsiaTheme="minorEastAsia" w:cstheme="minorBidi"/>
          <w:i w:val="0"/>
          <w:iCs w:val="0"/>
          <w:kern w:val="2"/>
          <w:sz w:val="24"/>
          <w:szCs w:val="24"/>
          <w:lang w:eastAsia="es-CO"/>
          <w14:ligatures w14:val="standardContextual"/>
        </w:rPr>
      </w:pPr>
      <w:r>
        <w:fldChar w:fldCharType="begin"/>
      </w:r>
      <w:r>
        <w:instrText xml:space="preserve"> HYPERLINK \l "_Toc164178200" </w:instrText>
      </w:r>
      <w:r>
        <w:fldChar w:fldCharType="separate"/>
      </w:r>
      <w:r>
        <w:rPr>
          <w:rStyle w:val="19"/>
        </w:rPr>
        <w:t>1.1</w:t>
      </w:r>
      <w:r>
        <w:rPr>
          <w:rFonts w:eastAsiaTheme="minorEastAsia" w:cstheme="minorBidi"/>
          <w:i w:val="0"/>
          <w:iCs w:val="0"/>
          <w:kern w:val="2"/>
          <w:sz w:val="24"/>
          <w:szCs w:val="24"/>
          <w:lang w:eastAsia="es-CO"/>
          <w14:ligatures w14:val="standardContextual"/>
        </w:rPr>
        <w:tab/>
      </w:r>
      <w:r>
        <w:rPr>
          <w:rStyle w:val="19"/>
        </w:rPr>
        <w:t>Scope in the BCR Standard</w:t>
      </w:r>
      <w:r>
        <w:tab/>
      </w:r>
      <w:r>
        <w:fldChar w:fldCharType="begin"/>
      </w:r>
      <w:r>
        <w:instrText xml:space="preserve"> PAGEREF _Toc164178200 \h </w:instrText>
      </w:r>
      <w:r>
        <w:fldChar w:fldCharType="separate"/>
      </w:r>
      <w:r>
        <w:t>6</w:t>
      </w:r>
      <w:r>
        <w:fldChar w:fldCharType="end"/>
      </w:r>
      <w:r>
        <w:fldChar w:fldCharType="end"/>
      </w:r>
    </w:p>
    <w:p>
      <w:pPr>
        <w:pStyle w:val="24"/>
        <w:tabs>
          <w:tab w:val="left" w:pos="880"/>
          <w:tab w:val="right" w:leader="dot" w:pos="8488"/>
        </w:tabs>
        <w:spacing w:line="360" w:lineRule="auto"/>
        <w:rPr>
          <w:rFonts w:eastAsiaTheme="minorEastAsia" w:cstheme="minorBidi"/>
          <w:i w:val="0"/>
          <w:iCs w:val="0"/>
          <w:kern w:val="2"/>
          <w:sz w:val="24"/>
          <w:szCs w:val="24"/>
          <w:lang w:eastAsia="es-CO"/>
          <w14:ligatures w14:val="standardContextual"/>
        </w:rPr>
      </w:pPr>
      <w:r>
        <w:fldChar w:fldCharType="begin"/>
      </w:r>
      <w:r>
        <w:instrText xml:space="preserve"> HYPERLINK \l "_Toc164178201" </w:instrText>
      </w:r>
      <w:r>
        <w:fldChar w:fldCharType="separate"/>
      </w:r>
      <w:r>
        <w:rPr>
          <w:rStyle w:val="19"/>
        </w:rPr>
        <w:t>1.2</w:t>
      </w:r>
      <w:r>
        <w:rPr>
          <w:rFonts w:eastAsiaTheme="minorEastAsia" w:cstheme="minorBidi"/>
          <w:i w:val="0"/>
          <w:iCs w:val="0"/>
          <w:kern w:val="2"/>
          <w:sz w:val="24"/>
          <w:szCs w:val="24"/>
          <w:lang w:eastAsia="es-CO"/>
          <w14:ligatures w14:val="standardContextual"/>
        </w:rPr>
        <w:tab/>
      </w:r>
      <w:r>
        <w:rPr>
          <w:rStyle w:val="19"/>
        </w:rPr>
        <w:t>Project type</w:t>
      </w:r>
      <w:r>
        <w:tab/>
      </w:r>
      <w:r>
        <w:fldChar w:fldCharType="begin"/>
      </w:r>
      <w:r>
        <w:instrText xml:space="preserve"> PAGEREF _Toc164178201 \h </w:instrText>
      </w:r>
      <w:r>
        <w:fldChar w:fldCharType="separate"/>
      </w:r>
      <w:r>
        <w:t>8</w:t>
      </w:r>
      <w:r>
        <w:fldChar w:fldCharType="end"/>
      </w:r>
      <w:r>
        <w:fldChar w:fldCharType="end"/>
      </w:r>
    </w:p>
    <w:p>
      <w:pPr>
        <w:pStyle w:val="24"/>
        <w:tabs>
          <w:tab w:val="left" w:pos="880"/>
          <w:tab w:val="right" w:leader="dot" w:pos="8488"/>
        </w:tabs>
        <w:spacing w:line="360" w:lineRule="auto"/>
        <w:rPr>
          <w:rFonts w:eastAsiaTheme="minorEastAsia" w:cstheme="minorBidi"/>
          <w:i w:val="0"/>
          <w:iCs w:val="0"/>
          <w:kern w:val="2"/>
          <w:sz w:val="24"/>
          <w:szCs w:val="24"/>
          <w:lang w:eastAsia="es-CO"/>
          <w14:ligatures w14:val="standardContextual"/>
        </w:rPr>
      </w:pPr>
      <w:r>
        <w:fldChar w:fldCharType="begin"/>
      </w:r>
      <w:r>
        <w:instrText xml:space="preserve"> HYPERLINK \l "_Toc164178202" </w:instrText>
      </w:r>
      <w:r>
        <w:fldChar w:fldCharType="separate"/>
      </w:r>
      <w:r>
        <w:rPr>
          <w:rStyle w:val="19"/>
        </w:rPr>
        <w:t>1.3</w:t>
      </w:r>
      <w:r>
        <w:rPr>
          <w:rFonts w:eastAsiaTheme="minorEastAsia" w:cstheme="minorBidi"/>
          <w:i w:val="0"/>
          <w:iCs w:val="0"/>
          <w:kern w:val="2"/>
          <w:sz w:val="24"/>
          <w:szCs w:val="24"/>
          <w:lang w:eastAsia="es-CO"/>
          <w14:ligatures w14:val="standardContextual"/>
        </w:rPr>
        <w:tab/>
      </w:r>
      <w:r>
        <w:rPr>
          <w:rStyle w:val="19"/>
        </w:rPr>
        <w:t>Project scale</w:t>
      </w:r>
      <w:r>
        <w:tab/>
      </w:r>
      <w:r>
        <w:fldChar w:fldCharType="begin"/>
      </w:r>
      <w:r>
        <w:instrText xml:space="preserve"> PAGEREF _Toc164178202 \h </w:instrText>
      </w:r>
      <w:r>
        <w:fldChar w:fldCharType="separate"/>
      </w:r>
      <w:r>
        <w:t>9</w:t>
      </w:r>
      <w:r>
        <w:fldChar w:fldCharType="end"/>
      </w:r>
      <w:r>
        <w:fldChar w:fldCharType="end"/>
      </w:r>
    </w:p>
    <w:p>
      <w:pPr>
        <w:pStyle w:val="23"/>
        <w:tabs>
          <w:tab w:val="left" w:pos="440"/>
          <w:tab w:val="right" w:leader="dot" w:pos="8488"/>
        </w:tabs>
        <w:spacing w:line="360" w:lineRule="auto"/>
        <w:rPr>
          <w:rFonts w:asciiTheme="minorHAnsi" w:hAnsiTheme="minorHAnsi" w:eastAsiaTheme="minorEastAsia" w:cstheme="minorBidi"/>
          <w:b w:val="0"/>
          <w:bCs w:val="0"/>
          <w:kern w:val="2"/>
          <w:sz w:val="24"/>
          <w:szCs w:val="24"/>
          <w:lang w:eastAsia="es-CO"/>
          <w14:ligatures w14:val="standardContextual"/>
        </w:rPr>
      </w:pPr>
      <w:r>
        <w:fldChar w:fldCharType="begin"/>
      </w:r>
      <w:r>
        <w:instrText xml:space="preserve"> HYPERLINK \l "_Toc164178203" </w:instrText>
      </w:r>
      <w:r>
        <w:fldChar w:fldCharType="separate"/>
      </w:r>
      <w:r>
        <w:rPr>
          <w:rStyle w:val="19"/>
        </w:rPr>
        <w:t>2</w:t>
      </w:r>
      <w:r>
        <w:rPr>
          <w:rFonts w:asciiTheme="minorHAnsi" w:hAnsiTheme="minorHAnsi" w:eastAsiaTheme="minorEastAsia" w:cstheme="minorBidi"/>
          <w:b w:val="0"/>
          <w:bCs w:val="0"/>
          <w:kern w:val="2"/>
          <w:sz w:val="24"/>
          <w:szCs w:val="24"/>
          <w:lang w:eastAsia="es-CO"/>
          <w14:ligatures w14:val="standardContextual"/>
        </w:rPr>
        <w:tab/>
      </w:r>
      <w:r>
        <w:rPr>
          <w:rStyle w:val="19"/>
        </w:rPr>
        <w:t>General description of the project</w:t>
      </w:r>
      <w:r>
        <w:tab/>
      </w:r>
      <w:r>
        <w:fldChar w:fldCharType="begin"/>
      </w:r>
      <w:r>
        <w:instrText xml:space="preserve"> PAGEREF _Toc164178203 \h </w:instrText>
      </w:r>
      <w:r>
        <w:fldChar w:fldCharType="separate"/>
      </w:r>
      <w:r>
        <w:t>9</w:t>
      </w:r>
      <w:r>
        <w:fldChar w:fldCharType="end"/>
      </w:r>
      <w:r>
        <w:fldChar w:fldCharType="end"/>
      </w:r>
    </w:p>
    <w:p>
      <w:pPr>
        <w:pStyle w:val="24"/>
        <w:tabs>
          <w:tab w:val="left" w:pos="880"/>
          <w:tab w:val="right" w:leader="dot" w:pos="8488"/>
        </w:tabs>
        <w:spacing w:line="360" w:lineRule="auto"/>
        <w:rPr>
          <w:rFonts w:eastAsiaTheme="minorEastAsia" w:cstheme="minorBidi"/>
          <w:i w:val="0"/>
          <w:iCs w:val="0"/>
          <w:kern w:val="2"/>
          <w:sz w:val="24"/>
          <w:szCs w:val="24"/>
          <w:lang w:eastAsia="es-CO"/>
          <w14:ligatures w14:val="standardContextual"/>
        </w:rPr>
      </w:pPr>
      <w:r>
        <w:fldChar w:fldCharType="begin"/>
      </w:r>
      <w:r>
        <w:instrText xml:space="preserve"> HYPERLINK \l "_Toc164178204" </w:instrText>
      </w:r>
      <w:r>
        <w:fldChar w:fldCharType="separate"/>
      </w:r>
      <w:r>
        <w:rPr>
          <w:rStyle w:val="19"/>
        </w:rPr>
        <w:t>2.1</w:t>
      </w:r>
      <w:r>
        <w:rPr>
          <w:rFonts w:eastAsiaTheme="minorEastAsia" w:cstheme="minorBidi"/>
          <w:i w:val="0"/>
          <w:iCs w:val="0"/>
          <w:kern w:val="2"/>
          <w:sz w:val="24"/>
          <w:szCs w:val="24"/>
          <w:lang w:eastAsia="es-CO"/>
          <w14:ligatures w14:val="standardContextual"/>
        </w:rPr>
        <w:tab/>
      </w:r>
      <w:r>
        <w:rPr>
          <w:rStyle w:val="19"/>
        </w:rPr>
        <w:t>GHG project name</w:t>
      </w:r>
      <w:r>
        <w:tab/>
      </w:r>
      <w:r>
        <w:fldChar w:fldCharType="begin"/>
      </w:r>
      <w:r>
        <w:instrText xml:space="preserve"> PAGEREF _Toc164178204 \h </w:instrText>
      </w:r>
      <w:r>
        <w:fldChar w:fldCharType="separate"/>
      </w:r>
      <w:r>
        <w:t>11</w:t>
      </w:r>
      <w:r>
        <w:fldChar w:fldCharType="end"/>
      </w:r>
      <w:r>
        <w:fldChar w:fldCharType="end"/>
      </w:r>
    </w:p>
    <w:p>
      <w:pPr>
        <w:pStyle w:val="24"/>
        <w:tabs>
          <w:tab w:val="left" w:pos="880"/>
          <w:tab w:val="right" w:leader="dot" w:pos="8488"/>
        </w:tabs>
        <w:spacing w:line="360" w:lineRule="auto"/>
        <w:rPr>
          <w:rFonts w:eastAsiaTheme="minorEastAsia" w:cstheme="minorBidi"/>
          <w:i w:val="0"/>
          <w:iCs w:val="0"/>
          <w:kern w:val="2"/>
          <w:sz w:val="24"/>
          <w:szCs w:val="24"/>
          <w:lang w:eastAsia="es-CO"/>
          <w14:ligatures w14:val="standardContextual"/>
        </w:rPr>
      </w:pPr>
      <w:r>
        <w:fldChar w:fldCharType="begin"/>
      </w:r>
      <w:r>
        <w:instrText xml:space="preserve"> HYPERLINK \l "_Toc164178205" </w:instrText>
      </w:r>
      <w:r>
        <w:fldChar w:fldCharType="separate"/>
      </w:r>
      <w:r>
        <w:rPr>
          <w:rStyle w:val="19"/>
        </w:rPr>
        <w:t>2.2</w:t>
      </w:r>
      <w:r>
        <w:rPr>
          <w:rFonts w:eastAsiaTheme="minorEastAsia" w:cstheme="minorBidi"/>
          <w:i w:val="0"/>
          <w:iCs w:val="0"/>
          <w:kern w:val="2"/>
          <w:sz w:val="24"/>
          <w:szCs w:val="24"/>
          <w:lang w:eastAsia="es-CO"/>
          <w14:ligatures w14:val="standardContextual"/>
        </w:rPr>
        <w:tab/>
      </w:r>
      <w:r>
        <w:rPr>
          <w:rStyle w:val="19"/>
        </w:rPr>
        <w:t>Objectives</w:t>
      </w:r>
      <w:r>
        <w:tab/>
      </w:r>
      <w:r>
        <w:fldChar w:fldCharType="begin"/>
      </w:r>
      <w:r>
        <w:instrText xml:space="preserve"> PAGEREF _Toc164178205 \h </w:instrText>
      </w:r>
      <w:r>
        <w:fldChar w:fldCharType="separate"/>
      </w:r>
      <w:r>
        <w:t>11</w:t>
      </w:r>
      <w:r>
        <w:fldChar w:fldCharType="end"/>
      </w:r>
      <w:r>
        <w:fldChar w:fldCharType="end"/>
      </w:r>
    </w:p>
    <w:p>
      <w:pPr>
        <w:pStyle w:val="24"/>
        <w:tabs>
          <w:tab w:val="left" w:pos="880"/>
          <w:tab w:val="right" w:leader="dot" w:pos="8488"/>
        </w:tabs>
        <w:spacing w:line="360" w:lineRule="auto"/>
        <w:rPr>
          <w:rFonts w:eastAsiaTheme="minorEastAsia" w:cstheme="minorBidi"/>
          <w:i w:val="0"/>
          <w:iCs w:val="0"/>
          <w:kern w:val="2"/>
          <w:sz w:val="24"/>
          <w:szCs w:val="24"/>
          <w:lang w:eastAsia="es-CO"/>
          <w14:ligatures w14:val="standardContextual"/>
        </w:rPr>
      </w:pPr>
      <w:r>
        <w:fldChar w:fldCharType="begin"/>
      </w:r>
      <w:r>
        <w:instrText xml:space="preserve"> HYPERLINK \l "_Toc164178206" </w:instrText>
      </w:r>
      <w:r>
        <w:fldChar w:fldCharType="separate"/>
      </w:r>
      <w:r>
        <w:rPr>
          <w:rStyle w:val="19"/>
        </w:rPr>
        <w:t>2.3</w:t>
      </w:r>
      <w:r>
        <w:rPr>
          <w:rFonts w:eastAsiaTheme="minorEastAsia" w:cstheme="minorBidi"/>
          <w:i w:val="0"/>
          <w:iCs w:val="0"/>
          <w:kern w:val="2"/>
          <w:sz w:val="24"/>
          <w:szCs w:val="24"/>
          <w:lang w:eastAsia="es-CO"/>
          <w14:ligatures w14:val="standardContextual"/>
        </w:rPr>
        <w:tab/>
      </w:r>
      <w:r>
        <w:rPr>
          <w:rStyle w:val="19"/>
        </w:rPr>
        <w:t>Project activities</w:t>
      </w:r>
      <w:r>
        <w:tab/>
      </w:r>
      <w:r>
        <w:fldChar w:fldCharType="begin"/>
      </w:r>
      <w:r>
        <w:instrText xml:space="preserve"> PAGEREF _Toc164178206 \h </w:instrText>
      </w:r>
      <w:r>
        <w:fldChar w:fldCharType="separate"/>
      </w:r>
      <w:r>
        <w:t>11</w:t>
      </w:r>
      <w:r>
        <w:fldChar w:fldCharType="end"/>
      </w:r>
      <w:r>
        <w:fldChar w:fldCharType="end"/>
      </w:r>
    </w:p>
    <w:p>
      <w:pPr>
        <w:pStyle w:val="24"/>
        <w:tabs>
          <w:tab w:val="left" w:pos="880"/>
          <w:tab w:val="right" w:leader="dot" w:pos="8488"/>
        </w:tabs>
        <w:spacing w:line="360" w:lineRule="auto"/>
        <w:rPr>
          <w:rFonts w:eastAsiaTheme="minorEastAsia" w:cstheme="minorBidi"/>
          <w:i w:val="0"/>
          <w:iCs w:val="0"/>
          <w:kern w:val="2"/>
          <w:sz w:val="24"/>
          <w:szCs w:val="24"/>
          <w:lang w:eastAsia="es-CO"/>
          <w14:ligatures w14:val="standardContextual"/>
        </w:rPr>
      </w:pPr>
      <w:r>
        <w:fldChar w:fldCharType="begin"/>
      </w:r>
      <w:r>
        <w:instrText xml:space="preserve"> HYPERLINK \l "_Toc164178207" </w:instrText>
      </w:r>
      <w:r>
        <w:fldChar w:fldCharType="separate"/>
      </w:r>
      <w:r>
        <w:rPr>
          <w:rStyle w:val="19"/>
        </w:rPr>
        <w:t>2.4</w:t>
      </w:r>
      <w:r>
        <w:rPr>
          <w:rFonts w:eastAsiaTheme="minorEastAsia" w:cstheme="minorBidi"/>
          <w:i w:val="0"/>
          <w:iCs w:val="0"/>
          <w:kern w:val="2"/>
          <w:sz w:val="24"/>
          <w:szCs w:val="24"/>
          <w:lang w:eastAsia="es-CO"/>
          <w14:ligatures w14:val="standardContextual"/>
        </w:rPr>
        <w:tab/>
      </w:r>
      <w:r>
        <w:rPr>
          <w:rStyle w:val="19"/>
        </w:rPr>
        <w:t>Project location</w:t>
      </w:r>
      <w:r>
        <w:tab/>
      </w:r>
      <w:r>
        <w:fldChar w:fldCharType="begin"/>
      </w:r>
      <w:r>
        <w:instrText xml:space="preserve"> PAGEREF _Toc164178207 \h </w:instrText>
      </w:r>
      <w:r>
        <w:fldChar w:fldCharType="separate"/>
      </w:r>
      <w:r>
        <w:t>11</w:t>
      </w:r>
      <w:r>
        <w:fldChar w:fldCharType="end"/>
      </w:r>
      <w:r>
        <w:fldChar w:fldCharType="end"/>
      </w:r>
    </w:p>
    <w:p>
      <w:pPr>
        <w:pStyle w:val="24"/>
        <w:tabs>
          <w:tab w:val="left" w:pos="880"/>
          <w:tab w:val="right" w:leader="dot" w:pos="8488"/>
        </w:tabs>
        <w:spacing w:line="360" w:lineRule="auto"/>
        <w:rPr>
          <w:rFonts w:eastAsiaTheme="minorEastAsia" w:cstheme="minorBidi"/>
          <w:i w:val="0"/>
          <w:iCs w:val="0"/>
          <w:kern w:val="2"/>
          <w:sz w:val="24"/>
          <w:szCs w:val="24"/>
          <w:lang w:eastAsia="es-CO"/>
          <w14:ligatures w14:val="standardContextual"/>
        </w:rPr>
      </w:pPr>
      <w:r>
        <w:fldChar w:fldCharType="begin"/>
      </w:r>
      <w:r>
        <w:instrText xml:space="preserve"> HYPERLINK \l "_Toc164178208" </w:instrText>
      </w:r>
      <w:r>
        <w:fldChar w:fldCharType="separate"/>
      </w:r>
      <w:r>
        <w:rPr>
          <w:rStyle w:val="19"/>
        </w:rPr>
        <w:t>2.5</w:t>
      </w:r>
      <w:r>
        <w:rPr>
          <w:rFonts w:eastAsiaTheme="minorEastAsia" w:cstheme="minorBidi"/>
          <w:i w:val="0"/>
          <w:iCs w:val="0"/>
          <w:kern w:val="2"/>
          <w:sz w:val="24"/>
          <w:szCs w:val="24"/>
          <w:lang w:eastAsia="es-CO"/>
          <w14:ligatures w14:val="standardContextual"/>
        </w:rPr>
        <w:tab/>
      </w:r>
      <w:r>
        <w:rPr>
          <w:rStyle w:val="19"/>
        </w:rPr>
        <w:t>Additional information about the GHG Project</w:t>
      </w:r>
      <w:r>
        <w:tab/>
      </w:r>
      <w:r>
        <w:fldChar w:fldCharType="begin"/>
      </w:r>
      <w:r>
        <w:instrText xml:space="preserve"> PAGEREF _Toc164178208 \h </w:instrText>
      </w:r>
      <w:r>
        <w:fldChar w:fldCharType="separate"/>
      </w:r>
      <w:r>
        <w:t>18</w:t>
      </w:r>
      <w:r>
        <w:fldChar w:fldCharType="end"/>
      </w:r>
      <w:r>
        <w:fldChar w:fldCharType="end"/>
      </w:r>
    </w:p>
    <w:p>
      <w:pPr>
        <w:pStyle w:val="23"/>
        <w:tabs>
          <w:tab w:val="left" w:pos="440"/>
          <w:tab w:val="right" w:leader="dot" w:pos="8488"/>
        </w:tabs>
        <w:spacing w:line="360" w:lineRule="auto"/>
        <w:rPr>
          <w:rFonts w:asciiTheme="minorHAnsi" w:hAnsiTheme="minorHAnsi" w:eastAsiaTheme="minorEastAsia" w:cstheme="minorBidi"/>
          <w:b w:val="0"/>
          <w:bCs w:val="0"/>
          <w:kern w:val="2"/>
          <w:sz w:val="24"/>
          <w:szCs w:val="24"/>
          <w:lang w:eastAsia="es-CO"/>
          <w14:ligatures w14:val="standardContextual"/>
        </w:rPr>
      </w:pPr>
      <w:r>
        <w:fldChar w:fldCharType="begin"/>
      </w:r>
      <w:r>
        <w:instrText xml:space="preserve"> HYPERLINK \l "_Toc164178209" </w:instrText>
      </w:r>
      <w:r>
        <w:fldChar w:fldCharType="separate"/>
      </w:r>
      <w:r>
        <w:rPr>
          <w:rStyle w:val="19"/>
        </w:rPr>
        <w:t>3</w:t>
      </w:r>
      <w:r>
        <w:rPr>
          <w:rFonts w:asciiTheme="minorHAnsi" w:hAnsiTheme="minorHAnsi" w:eastAsiaTheme="minorEastAsia" w:cstheme="minorBidi"/>
          <w:b w:val="0"/>
          <w:bCs w:val="0"/>
          <w:kern w:val="2"/>
          <w:sz w:val="24"/>
          <w:szCs w:val="24"/>
          <w:lang w:eastAsia="es-CO"/>
          <w14:ligatures w14:val="standardContextual"/>
        </w:rPr>
        <w:tab/>
      </w:r>
      <w:r>
        <w:rPr>
          <w:rStyle w:val="19"/>
        </w:rPr>
        <w:t>Quantification of GHG emissions reduction</w:t>
      </w:r>
      <w:r>
        <w:tab/>
      </w:r>
      <w:r>
        <w:fldChar w:fldCharType="begin"/>
      </w:r>
      <w:r>
        <w:instrText xml:space="preserve"> PAGEREF _Toc164178209 \h </w:instrText>
      </w:r>
      <w:r>
        <w:fldChar w:fldCharType="separate"/>
      </w:r>
      <w:r>
        <w:t>19</w:t>
      </w:r>
      <w:r>
        <w:fldChar w:fldCharType="end"/>
      </w:r>
      <w:r>
        <w:fldChar w:fldCharType="end"/>
      </w:r>
    </w:p>
    <w:p>
      <w:pPr>
        <w:pStyle w:val="24"/>
        <w:tabs>
          <w:tab w:val="left" w:pos="880"/>
          <w:tab w:val="right" w:leader="dot" w:pos="8488"/>
        </w:tabs>
        <w:spacing w:line="360" w:lineRule="auto"/>
        <w:rPr>
          <w:rFonts w:eastAsiaTheme="minorEastAsia" w:cstheme="minorBidi"/>
          <w:i w:val="0"/>
          <w:iCs w:val="0"/>
          <w:kern w:val="2"/>
          <w:sz w:val="24"/>
          <w:szCs w:val="24"/>
          <w:lang w:eastAsia="es-CO"/>
          <w14:ligatures w14:val="standardContextual"/>
        </w:rPr>
      </w:pPr>
      <w:r>
        <w:fldChar w:fldCharType="begin"/>
      </w:r>
      <w:r>
        <w:instrText xml:space="preserve"> HYPERLINK \l "_Toc164178210" </w:instrText>
      </w:r>
      <w:r>
        <w:fldChar w:fldCharType="separate"/>
      </w:r>
      <w:r>
        <w:rPr>
          <w:rStyle w:val="19"/>
        </w:rPr>
        <w:t>3.1</w:t>
      </w:r>
      <w:r>
        <w:rPr>
          <w:rFonts w:eastAsiaTheme="minorEastAsia" w:cstheme="minorBidi"/>
          <w:i w:val="0"/>
          <w:iCs w:val="0"/>
          <w:kern w:val="2"/>
          <w:sz w:val="24"/>
          <w:szCs w:val="24"/>
          <w:lang w:eastAsia="es-CO"/>
          <w14:ligatures w14:val="standardContextual"/>
        </w:rPr>
        <w:tab/>
      </w:r>
      <w:r>
        <w:rPr>
          <w:rStyle w:val="19"/>
        </w:rPr>
        <w:t>Quantification methodology</w:t>
      </w:r>
      <w:r>
        <w:tab/>
      </w:r>
      <w:r>
        <w:fldChar w:fldCharType="begin"/>
      </w:r>
      <w:r>
        <w:instrText xml:space="preserve"> PAGEREF _Toc164178210 \h </w:instrText>
      </w:r>
      <w:r>
        <w:fldChar w:fldCharType="separate"/>
      </w:r>
      <w:r>
        <w:t>19</w:t>
      </w:r>
      <w:r>
        <w:fldChar w:fldCharType="end"/>
      </w:r>
      <w:r>
        <w:fldChar w:fldCharType="end"/>
      </w:r>
      <w:bookmarkStart w:id="59" w:name="_GoBack"/>
      <w:bookmarkEnd w:id="59"/>
    </w:p>
    <w:p>
      <w:pPr>
        <w:pStyle w:val="25"/>
        <w:tabs>
          <w:tab w:val="left" w:pos="1320"/>
          <w:tab w:val="right" w:leader="dot" w:pos="8488"/>
        </w:tabs>
        <w:spacing w:line="360" w:lineRule="auto"/>
        <w:rPr>
          <w:rFonts w:eastAsiaTheme="minorEastAsia" w:cstheme="minorBidi"/>
          <w:kern w:val="2"/>
          <w:sz w:val="24"/>
          <w:szCs w:val="24"/>
          <w:lang w:eastAsia="es-CO"/>
          <w14:ligatures w14:val="standardContextual"/>
        </w:rPr>
      </w:pPr>
      <w:r>
        <w:fldChar w:fldCharType="begin"/>
      </w:r>
      <w:r>
        <w:instrText xml:space="preserve"> HYPERLINK \l "_Toc164178211" </w:instrText>
      </w:r>
      <w:r>
        <w:fldChar w:fldCharType="separate"/>
      </w:r>
      <w:r>
        <w:rPr>
          <w:rStyle w:val="19"/>
        </w:rPr>
        <w:t>3.1.1</w:t>
      </w:r>
      <w:r>
        <w:rPr>
          <w:rFonts w:eastAsiaTheme="minorEastAsia" w:cstheme="minorBidi"/>
          <w:kern w:val="2"/>
          <w:sz w:val="24"/>
          <w:szCs w:val="24"/>
          <w:lang w:eastAsia="es-CO"/>
          <w14:ligatures w14:val="standardContextual"/>
        </w:rPr>
        <w:tab/>
      </w:r>
      <w:r>
        <w:rPr>
          <w:rStyle w:val="19"/>
        </w:rPr>
        <w:t>Applicability conditions of the methodology</w:t>
      </w:r>
      <w:r>
        <w:tab/>
      </w:r>
      <w:r>
        <w:fldChar w:fldCharType="begin"/>
      </w:r>
      <w:r>
        <w:instrText xml:space="preserve"> PAGEREF _Toc164178211 \h </w:instrText>
      </w:r>
      <w:r>
        <w:fldChar w:fldCharType="separate"/>
      </w:r>
      <w:r>
        <w:t>19</w:t>
      </w:r>
      <w:r>
        <w:fldChar w:fldCharType="end"/>
      </w:r>
      <w:r>
        <w:fldChar w:fldCharType="end"/>
      </w:r>
    </w:p>
    <w:p>
      <w:pPr>
        <w:pStyle w:val="25"/>
        <w:tabs>
          <w:tab w:val="left" w:pos="1320"/>
          <w:tab w:val="right" w:leader="dot" w:pos="8488"/>
        </w:tabs>
        <w:spacing w:line="360" w:lineRule="auto"/>
        <w:rPr>
          <w:rFonts w:eastAsiaTheme="minorEastAsia" w:cstheme="minorBidi"/>
          <w:kern w:val="2"/>
          <w:sz w:val="24"/>
          <w:szCs w:val="24"/>
          <w:lang w:eastAsia="es-CO"/>
          <w14:ligatures w14:val="standardContextual"/>
        </w:rPr>
      </w:pPr>
      <w:r>
        <w:fldChar w:fldCharType="begin"/>
      </w:r>
      <w:r>
        <w:instrText xml:space="preserve"> HYPERLINK \l "_Toc164178212" </w:instrText>
      </w:r>
      <w:r>
        <w:fldChar w:fldCharType="separate"/>
      </w:r>
      <w:r>
        <w:rPr>
          <w:rStyle w:val="19"/>
        </w:rPr>
        <w:t>3.1.2</w:t>
      </w:r>
      <w:r>
        <w:rPr>
          <w:rFonts w:eastAsiaTheme="minorEastAsia" w:cstheme="minorBidi"/>
          <w:kern w:val="2"/>
          <w:sz w:val="24"/>
          <w:szCs w:val="24"/>
          <w:lang w:eastAsia="es-CO"/>
          <w14:ligatures w14:val="standardContextual"/>
        </w:rPr>
        <w:tab/>
      </w:r>
      <w:r>
        <w:rPr>
          <w:rStyle w:val="19"/>
        </w:rPr>
        <w:t>Methodology deviations (if applicable)</w:t>
      </w:r>
      <w:r>
        <w:tab/>
      </w:r>
      <w:r>
        <w:fldChar w:fldCharType="begin"/>
      </w:r>
      <w:r>
        <w:instrText xml:space="preserve"> PAGEREF _Toc164178212 \h </w:instrText>
      </w:r>
      <w:r>
        <w:fldChar w:fldCharType="separate"/>
      </w:r>
      <w:r>
        <w:t>30</w:t>
      </w:r>
      <w:r>
        <w:fldChar w:fldCharType="end"/>
      </w:r>
      <w:r>
        <w:fldChar w:fldCharType="end"/>
      </w:r>
    </w:p>
    <w:p>
      <w:pPr>
        <w:pStyle w:val="24"/>
        <w:tabs>
          <w:tab w:val="left" w:pos="880"/>
          <w:tab w:val="right" w:leader="dot" w:pos="8488"/>
        </w:tabs>
        <w:spacing w:line="360" w:lineRule="auto"/>
        <w:rPr>
          <w:rFonts w:eastAsiaTheme="minorEastAsia" w:cstheme="minorBidi"/>
          <w:i w:val="0"/>
          <w:iCs w:val="0"/>
          <w:kern w:val="2"/>
          <w:sz w:val="24"/>
          <w:szCs w:val="24"/>
          <w:lang w:eastAsia="es-CO"/>
          <w14:ligatures w14:val="standardContextual"/>
        </w:rPr>
      </w:pPr>
      <w:r>
        <w:fldChar w:fldCharType="begin"/>
      </w:r>
      <w:r>
        <w:instrText xml:space="preserve"> HYPERLINK \l "_Toc164178213" </w:instrText>
      </w:r>
      <w:r>
        <w:fldChar w:fldCharType="separate"/>
      </w:r>
      <w:r>
        <w:rPr>
          <w:rStyle w:val="19"/>
        </w:rPr>
        <w:t>3.2</w:t>
      </w:r>
      <w:r>
        <w:rPr>
          <w:rFonts w:eastAsiaTheme="minorEastAsia" w:cstheme="minorBidi"/>
          <w:i w:val="0"/>
          <w:iCs w:val="0"/>
          <w:kern w:val="2"/>
          <w:sz w:val="24"/>
          <w:szCs w:val="24"/>
          <w:lang w:eastAsia="es-CO"/>
          <w14:ligatures w14:val="standardContextual"/>
        </w:rPr>
        <w:tab/>
      </w:r>
      <w:r>
        <w:rPr>
          <w:rStyle w:val="19"/>
        </w:rPr>
        <w:t>Project boundaries, sources and GHGs</w:t>
      </w:r>
      <w:r>
        <w:tab/>
      </w:r>
      <w:r>
        <w:fldChar w:fldCharType="begin"/>
      </w:r>
      <w:r>
        <w:instrText xml:space="preserve"> PAGEREF _Toc164178213 \h </w:instrText>
      </w:r>
      <w:r>
        <w:fldChar w:fldCharType="separate"/>
      </w:r>
      <w:r>
        <w:t>31</w:t>
      </w:r>
      <w:r>
        <w:fldChar w:fldCharType="end"/>
      </w:r>
      <w:r>
        <w:fldChar w:fldCharType="end"/>
      </w:r>
    </w:p>
    <w:p>
      <w:pPr>
        <w:pStyle w:val="25"/>
        <w:tabs>
          <w:tab w:val="left" w:pos="1320"/>
          <w:tab w:val="right" w:leader="dot" w:pos="8488"/>
        </w:tabs>
        <w:spacing w:line="360" w:lineRule="auto"/>
        <w:rPr>
          <w:rFonts w:eastAsiaTheme="minorEastAsia" w:cstheme="minorBidi"/>
          <w:kern w:val="2"/>
          <w:sz w:val="24"/>
          <w:szCs w:val="24"/>
          <w:lang w:eastAsia="es-CO"/>
          <w14:ligatures w14:val="standardContextual"/>
        </w:rPr>
      </w:pPr>
      <w:r>
        <w:fldChar w:fldCharType="begin"/>
      </w:r>
      <w:r>
        <w:instrText xml:space="preserve"> HYPERLINK \l "_Toc164178214" </w:instrText>
      </w:r>
      <w:r>
        <w:fldChar w:fldCharType="separate"/>
      </w:r>
      <w:r>
        <w:rPr>
          <w:rStyle w:val="19"/>
        </w:rPr>
        <w:t>3.2.1</w:t>
      </w:r>
      <w:r>
        <w:rPr>
          <w:rFonts w:eastAsiaTheme="minorEastAsia" w:cstheme="minorBidi"/>
          <w:kern w:val="2"/>
          <w:sz w:val="24"/>
          <w:szCs w:val="24"/>
          <w:lang w:eastAsia="es-CO"/>
          <w14:ligatures w14:val="standardContextual"/>
        </w:rPr>
        <w:tab/>
      </w:r>
      <w:r>
        <w:rPr>
          <w:rStyle w:val="19"/>
        </w:rPr>
        <w:t>Spatial limits of the project</w:t>
      </w:r>
      <w:r>
        <w:tab/>
      </w:r>
      <w:r>
        <w:fldChar w:fldCharType="begin"/>
      </w:r>
      <w:r>
        <w:instrText xml:space="preserve"> PAGEREF _Toc164178214 \h </w:instrText>
      </w:r>
      <w:r>
        <w:fldChar w:fldCharType="separate"/>
      </w:r>
      <w:r>
        <w:t>31</w:t>
      </w:r>
      <w:r>
        <w:fldChar w:fldCharType="end"/>
      </w:r>
      <w:r>
        <w:fldChar w:fldCharType="end"/>
      </w:r>
    </w:p>
    <w:p>
      <w:pPr>
        <w:pStyle w:val="25"/>
        <w:tabs>
          <w:tab w:val="left" w:pos="1320"/>
          <w:tab w:val="right" w:leader="dot" w:pos="8488"/>
        </w:tabs>
        <w:spacing w:line="360" w:lineRule="auto"/>
        <w:rPr>
          <w:rFonts w:eastAsiaTheme="minorEastAsia" w:cstheme="minorBidi"/>
          <w:kern w:val="2"/>
          <w:sz w:val="24"/>
          <w:szCs w:val="24"/>
          <w:lang w:eastAsia="es-CO"/>
          <w14:ligatures w14:val="standardContextual"/>
        </w:rPr>
      </w:pPr>
      <w:r>
        <w:fldChar w:fldCharType="begin"/>
      </w:r>
      <w:r>
        <w:instrText xml:space="preserve"> HYPERLINK \l "_Toc164178215" </w:instrText>
      </w:r>
      <w:r>
        <w:fldChar w:fldCharType="separate"/>
      </w:r>
      <w:r>
        <w:rPr>
          <w:rStyle w:val="19"/>
        </w:rPr>
        <w:t>3.2.2</w:t>
      </w:r>
      <w:r>
        <w:rPr>
          <w:rFonts w:eastAsiaTheme="minorEastAsia" w:cstheme="minorBidi"/>
          <w:kern w:val="2"/>
          <w:sz w:val="24"/>
          <w:szCs w:val="24"/>
          <w:lang w:eastAsia="es-CO"/>
          <w14:ligatures w14:val="standardContextual"/>
        </w:rPr>
        <w:tab/>
      </w:r>
      <w:r>
        <w:rPr>
          <w:rStyle w:val="19"/>
        </w:rPr>
        <w:t>Carbon reservoirs and GHG sources</w:t>
      </w:r>
      <w:r>
        <w:tab/>
      </w:r>
      <w:r>
        <w:fldChar w:fldCharType="begin"/>
      </w:r>
      <w:r>
        <w:instrText xml:space="preserve"> PAGEREF _Toc164178215 \h </w:instrText>
      </w:r>
      <w:r>
        <w:fldChar w:fldCharType="separate"/>
      </w:r>
      <w:r>
        <w:t>32</w:t>
      </w:r>
      <w:r>
        <w:fldChar w:fldCharType="end"/>
      </w:r>
      <w:r>
        <w:fldChar w:fldCharType="end"/>
      </w:r>
    </w:p>
    <w:p>
      <w:pPr>
        <w:pStyle w:val="25"/>
        <w:tabs>
          <w:tab w:val="left" w:pos="1320"/>
          <w:tab w:val="right" w:leader="dot" w:pos="8488"/>
        </w:tabs>
        <w:spacing w:line="360" w:lineRule="auto"/>
        <w:rPr>
          <w:rFonts w:eastAsiaTheme="minorEastAsia" w:cstheme="minorBidi"/>
          <w:kern w:val="2"/>
          <w:sz w:val="24"/>
          <w:szCs w:val="24"/>
          <w:lang w:eastAsia="es-CO"/>
          <w14:ligatures w14:val="standardContextual"/>
        </w:rPr>
      </w:pPr>
      <w:r>
        <w:fldChar w:fldCharType="begin"/>
      </w:r>
      <w:r>
        <w:instrText xml:space="preserve"> HYPERLINK \l "_Toc164178216" </w:instrText>
      </w:r>
      <w:r>
        <w:fldChar w:fldCharType="separate"/>
      </w:r>
      <w:r>
        <w:rPr>
          <w:rStyle w:val="19"/>
        </w:rPr>
        <w:t>3.2.3</w:t>
      </w:r>
      <w:r>
        <w:rPr>
          <w:rFonts w:eastAsiaTheme="minorEastAsia" w:cstheme="minorBidi"/>
          <w:kern w:val="2"/>
          <w:sz w:val="24"/>
          <w:szCs w:val="24"/>
          <w:lang w:eastAsia="es-CO"/>
          <w14:ligatures w14:val="standardContextual"/>
        </w:rPr>
        <w:tab/>
      </w:r>
      <w:r>
        <w:rPr>
          <w:rStyle w:val="19"/>
        </w:rPr>
        <w:t>Time limits and analysis periods</w:t>
      </w:r>
      <w:r>
        <w:tab/>
      </w:r>
      <w:r>
        <w:fldChar w:fldCharType="begin"/>
      </w:r>
      <w:r>
        <w:instrText xml:space="preserve"> PAGEREF _Toc164178216 \h </w:instrText>
      </w:r>
      <w:r>
        <w:fldChar w:fldCharType="separate"/>
      </w:r>
      <w:r>
        <w:t>33</w:t>
      </w:r>
      <w:r>
        <w:fldChar w:fldCharType="end"/>
      </w:r>
      <w:r>
        <w:fldChar w:fldCharType="end"/>
      </w:r>
    </w:p>
    <w:p>
      <w:pPr>
        <w:pStyle w:val="26"/>
        <w:tabs>
          <w:tab w:val="left" w:pos="1540"/>
          <w:tab w:val="right" w:leader="dot" w:pos="8488"/>
        </w:tabs>
        <w:spacing w:line="360" w:lineRule="auto"/>
        <w:rPr>
          <w:rFonts w:eastAsiaTheme="minorEastAsia" w:cstheme="minorBidi"/>
          <w:kern w:val="2"/>
          <w:sz w:val="24"/>
          <w:szCs w:val="24"/>
          <w:lang w:eastAsia="es-CO"/>
          <w14:ligatures w14:val="standardContextual"/>
        </w:rPr>
      </w:pPr>
      <w:r>
        <w:fldChar w:fldCharType="begin"/>
      </w:r>
      <w:r>
        <w:instrText xml:space="preserve"> HYPERLINK \l "_Toc164178217" </w:instrText>
      </w:r>
      <w:r>
        <w:fldChar w:fldCharType="separate"/>
      </w:r>
      <w:r>
        <w:rPr>
          <w:rStyle w:val="19"/>
        </w:rPr>
        <w:t>3.2.3.1</w:t>
      </w:r>
      <w:r>
        <w:rPr>
          <w:rFonts w:eastAsiaTheme="minorEastAsia" w:cstheme="minorBidi"/>
          <w:kern w:val="2"/>
          <w:sz w:val="24"/>
          <w:szCs w:val="24"/>
          <w:lang w:eastAsia="es-CO"/>
          <w14:ligatures w14:val="standardContextual"/>
        </w:rPr>
        <w:tab/>
      </w:r>
      <w:r>
        <w:rPr>
          <w:rStyle w:val="19"/>
        </w:rPr>
        <w:t>Project start date</w:t>
      </w:r>
      <w:r>
        <w:tab/>
      </w:r>
      <w:r>
        <w:fldChar w:fldCharType="begin"/>
      </w:r>
      <w:r>
        <w:instrText xml:space="preserve"> PAGEREF _Toc164178217 \h </w:instrText>
      </w:r>
      <w:r>
        <w:fldChar w:fldCharType="separate"/>
      </w:r>
      <w:r>
        <w:t>33</w:t>
      </w:r>
      <w:r>
        <w:fldChar w:fldCharType="end"/>
      </w:r>
      <w:r>
        <w:fldChar w:fldCharType="end"/>
      </w:r>
    </w:p>
    <w:p>
      <w:pPr>
        <w:pStyle w:val="26"/>
        <w:tabs>
          <w:tab w:val="left" w:pos="1540"/>
          <w:tab w:val="right" w:leader="dot" w:pos="8488"/>
        </w:tabs>
        <w:spacing w:line="360" w:lineRule="auto"/>
        <w:rPr>
          <w:rFonts w:eastAsiaTheme="minorEastAsia" w:cstheme="minorBidi"/>
          <w:kern w:val="2"/>
          <w:sz w:val="24"/>
          <w:szCs w:val="24"/>
          <w:lang w:eastAsia="es-CO"/>
          <w14:ligatures w14:val="standardContextual"/>
        </w:rPr>
      </w:pPr>
      <w:r>
        <w:fldChar w:fldCharType="begin"/>
      </w:r>
      <w:r>
        <w:instrText xml:space="preserve"> HYPERLINK \l "_Toc164178218" </w:instrText>
      </w:r>
      <w:r>
        <w:fldChar w:fldCharType="separate"/>
      </w:r>
      <w:r>
        <w:rPr>
          <w:rStyle w:val="19"/>
        </w:rPr>
        <w:t>3.2.3.2</w:t>
      </w:r>
      <w:r>
        <w:rPr>
          <w:rFonts w:eastAsiaTheme="minorEastAsia" w:cstheme="minorBidi"/>
          <w:kern w:val="2"/>
          <w:sz w:val="24"/>
          <w:szCs w:val="24"/>
          <w:lang w:eastAsia="es-CO"/>
          <w14:ligatures w14:val="standardContextual"/>
        </w:rPr>
        <w:tab/>
      </w:r>
      <w:r>
        <w:rPr>
          <w:rStyle w:val="19"/>
        </w:rPr>
        <w:t>Quantification period of GHG emission reductions/removals</w:t>
      </w:r>
      <w:r>
        <w:tab/>
      </w:r>
      <w:r>
        <w:fldChar w:fldCharType="begin"/>
      </w:r>
      <w:r>
        <w:instrText xml:space="preserve"> PAGEREF _Toc164178218 \h </w:instrText>
      </w:r>
      <w:r>
        <w:fldChar w:fldCharType="separate"/>
      </w:r>
      <w:r>
        <w:t>33</w:t>
      </w:r>
      <w:r>
        <w:fldChar w:fldCharType="end"/>
      </w:r>
      <w:r>
        <w:fldChar w:fldCharType="end"/>
      </w:r>
    </w:p>
    <w:p>
      <w:pPr>
        <w:pStyle w:val="26"/>
        <w:tabs>
          <w:tab w:val="left" w:pos="1540"/>
          <w:tab w:val="right" w:leader="dot" w:pos="8488"/>
        </w:tabs>
        <w:spacing w:line="360" w:lineRule="auto"/>
        <w:rPr>
          <w:rFonts w:eastAsiaTheme="minorEastAsia" w:cstheme="minorBidi"/>
          <w:kern w:val="2"/>
          <w:sz w:val="24"/>
          <w:szCs w:val="24"/>
          <w:lang w:eastAsia="es-CO"/>
          <w14:ligatures w14:val="standardContextual"/>
        </w:rPr>
      </w:pPr>
      <w:r>
        <w:fldChar w:fldCharType="begin"/>
      </w:r>
      <w:r>
        <w:instrText xml:space="preserve"> HYPERLINK \l "_Toc164178219" </w:instrText>
      </w:r>
      <w:r>
        <w:fldChar w:fldCharType="separate"/>
      </w:r>
      <w:r>
        <w:rPr>
          <w:rStyle w:val="19"/>
        </w:rPr>
        <w:t>3.2.3.3</w:t>
      </w:r>
      <w:r>
        <w:rPr>
          <w:rFonts w:eastAsiaTheme="minorEastAsia" w:cstheme="minorBidi"/>
          <w:kern w:val="2"/>
          <w:sz w:val="24"/>
          <w:szCs w:val="24"/>
          <w:lang w:eastAsia="es-CO"/>
          <w14:ligatures w14:val="standardContextual"/>
        </w:rPr>
        <w:tab/>
      </w:r>
      <w:r>
        <w:rPr>
          <w:rStyle w:val="19"/>
        </w:rPr>
        <w:t>Monitoring periods</w:t>
      </w:r>
      <w:r>
        <w:tab/>
      </w:r>
      <w:r>
        <w:fldChar w:fldCharType="begin"/>
      </w:r>
      <w:r>
        <w:instrText xml:space="preserve"> PAGEREF _Toc164178219 \h </w:instrText>
      </w:r>
      <w:r>
        <w:fldChar w:fldCharType="separate"/>
      </w:r>
      <w:r>
        <w:t>34</w:t>
      </w:r>
      <w:r>
        <w:fldChar w:fldCharType="end"/>
      </w:r>
      <w:r>
        <w:fldChar w:fldCharType="end"/>
      </w:r>
    </w:p>
    <w:p>
      <w:pPr>
        <w:pStyle w:val="24"/>
        <w:tabs>
          <w:tab w:val="left" w:pos="880"/>
          <w:tab w:val="right" w:leader="dot" w:pos="8488"/>
        </w:tabs>
        <w:spacing w:line="360" w:lineRule="auto"/>
        <w:rPr>
          <w:rFonts w:eastAsiaTheme="minorEastAsia" w:cstheme="minorBidi"/>
          <w:i w:val="0"/>
          <w:iCs w:val="0"/>
          <w:kern w:val="2"/>
          <w:sz w:val="24"/>
          <w:szCs w:val="24"/>
          <w:lang w:eastAsia="es-CO"/>
          <w14:ligatures w14:val="standardContextual"/>
        </w:rPr>
      </w:pPr>
      <w:r>
        <w:fldChar w:fldCharType="begin"/>
      </w:r>
      <w:r>
        <w:instrText xml:space="preserve"> HYPERLINK \l "_Toc164178220" </w:instrText>
      </w:r>
      <w:r>
        <w:fldChar w:fldCharType="separate"/>
      </w:r>
      <w:r>
        <w:rPr>
          <w:rStyle w:val="19"/>
        </w:rPr>
        <w:t>3.3</w:t>
      </w:r>
      <w:r>
        <w:rPr>
          <w:rFonts w:eastAsiaTheme="minorEastAsia" w:cstheme="minorBidi"/>
          <w:i w:val="0"/>
          <w:iCs w:val="0"/>
          <w:kern w:val="2"/>
          <w:sz w:val="24"/>
          <w:szCs w:val="24"/>
          <w:lang w:eastAsia="es-CO"/>
          <w14:ligatures w14:val="standardContextual"/>
        </w:rPr>
        <w:tab/>
      </w:r>
      <w:r>
        <w:rPr>
          <w:rStyle w:val="19"/>
        </w:rPr>
        <w:t>Identification and description of the baseline or reference scenario</w:t>
      </w:r>
      <w:r>
        <w:tab/>
      </w:r>
      <w:r>
        <w:fldChar w:fldCharType="begin"/>
      </w:r>
      <w:r>
        <w:instrText xml:space="preserve"> PAGEREF _Toc164178220 \h </w:instrText>
      </w:r>
      <w:r>
        <w:fldChar w:fldCharType="separate"/>
      </w:r>
      <w:r>
        <w:t>34</w:t>
      </w:r>
      <w:r>
        <w:fldChar w:fldCharType="end"/>
      </w:r>
      <w:r>
        <w:fldChar w:fldCharType="end"/>
      </w:r>
    </w:p>
    <w:p>
      <w:pPr>
        <w:pStyle w:val="24"/>
        <w:tabs>
          <w:tab w:val="left" w:pos="880"/>
          <w:tab w:val="right" w:leader="dot" w:pos="8488"/>
        </w:tabs>
        <w:spacing w:line="360" w:lineRule="auto"/>
        <w:rPr>
          <w:rFonts w:eastAsiaTheme="minorEastAsia" w:cstheme="minorBidi"/>
          <w:i w:val="0"/>
          <w:iCs w:val="0"/>
          <w:kern w:val="2"/>
          <w:sz w:val="24"/>
          <w:szCs w:val="24"/>
          <w:lang w:val="es-ES" w:eastAsia="es-CO"/>
          <w14:ligatures w14:val="standardContextual"/>
        </w:rPr>
      </w:pPr>
      <w:r>
        <w:fldChar w:fldCharType="begin"/>
      </w:r>
      <w:r>
        <w:instrText xml:space="preserve"> HYPERLINK \l "_Toc164178221" </w:instrText>
      </w:r>
      <w:r>
        <w:fldChar w:fldCharType="separate"/>
      </w:r>
      <w:r>
        <w:rPr>
          <w:rStyle w:val="19"/>
        </w:rPr>
        <w:t>3.4</w:t>
      </w:r>
      <w:r>
        <w:rPr>
          <w:rFonts w:eastAsiaTheme="minorEastAsia" w:cstheme="minorBidi"/>
          <w:i w:val="0"/>
          <w:iCs w:val="0"/>
          <w:kern w:val="2"/>
          <w:sz w:val="24"/>
          <w:szCs w:val="24"/>
          <w:lang w:eastAsia="es-CO"/>
          <w14:ligatures w14:val="standardContextual"/>
        </w:rPr>
        <w:tab/>
      </w:r>
      <w:r>
        <w:rPr>
          <w:rStyle w:val="19"/>
        </w:rPr>
        <w:t>Additionality</w:t>
      </w:r>
      <w:r>
        <w:tab/>
      </w:r>
      <w:r>
        <w:rPr>
          <w:lang w:val="es-ES"/>
        </w:rPr>
        <w:t>3</w:t>
      </w:r>
      <w:r>
        <w:rPr>
          <w:lang w:val="es-ES"/>
        </w:rPr>
        <w:fldChar w:fldCharType="end"/>
      </w:r>
      <w:r>
        <w:rPr>
          <w:lang w:val="es-ES"/>
        </w:rPr>
        <w:t>5</w:t>
      </w:r>
    </w:p>
    <w:p>
      <w:pPr>
        <w:pStyle w:val="24"/>
        <w:tabs>
          <w:tab w:val="left" w:pos="880"/>
          <w:tab w:val="right" w:leader="dot" w:pos="8488"/>
        </w:tabs>
        <w:spacing w:line="360" w:lineRule="auto"/>
        <w:rPr>
          <w:rFonts w:eastAsiaTheme="minorEastAsia" w:cstheme="minorBidi"/>
          <w:i w:val="0"/>
          <w:iCs w:val="0"/>
          <w:kern w:val="2"/>
          <w:sz w:val="24"/>
          <w:szCs w:val="24"/>
          <w:lang w:eastAsia="es-CO"/>
          <w14:ligatures w14:val="standardContextual"/>
        </w:rPr>
      </w:pPr>
      <w:r>
        <w:fldChar w:fldCharType="begin"/>
      </w:r>
      <w:r>
        <w:instrText xml:space="preserve"> HYPERLINK \l "_Toc164178222" </w:instrText>
      </w:r>
      <w:r>
        <w:fldChar w:fldCharType="separate"/>
      </w:r>
      <w:r>
        <w:rPr>
          <w:rStyle w:val="19"/>
        </w:rPr>
        <w:t>3.5</w:t>
      </w:r>
      <w:r>
        <w:rPr>
          <w:rFonts w:eastAsiaTheme="minorEastAsia" w:cstheme="minorBidi"/>
          <w:i w:val="0"/>
          <w:iCs w:val="0"/>
          <w:kern w:val="2"/>
          <w:sz w:val="24"/>
          <w:szCs w:val="24"/>
          <w:lang w:eastAsia="es-CO"/>
          <w14:ligatures w14:val="standardContextual"/>
        </w:rPr>
        <w:tab/>
      </w:r>
      <w:r>
        <w:rPr>
          <w:rStyle w:val="19"/>
        </w:rPr>
        <w:t>Uncertainty management</w:t>
      </w:r>
      <w:r>
        <w:tab/>
      </w:r>
      <w:r>
        <w:fldChar w:fldCharType="begin"/>
      </w:r>
      <w:r>
        <w:instrText xml:space="preserve"> PAGEREF _Toc164178222 \h </w:instrText>
      </w:r>
      <w:r>
        <w:fldChar w:fldCharType="separate"/>
      </w:r>
      <w:r>
        <w:t>35</w:t>
      </w:r>
      <w:r>
        <w:fldChar w:fldCharType="end"/>
      </w:r>
      <w:r>
        <w:fldChar w:fldCharType="end"/>
      </w:r>
    </w:p>
    <w:p>
      <w:pPr>
        <w:pStyle w:val="24"/>
        <w:tabs>
          <w:tab w:val="left" w:pos="880"/>
          <w:tab w:val="right" w:leader="dot" w:pos="8488"/>
        </w:tabs>
        <w:spacing w:line="360" w:lineRule="auto"/>
        <w:rPr>
          <w:rFonts w:eastAsiaTheme="minorEastAsia" w:cstheme="minorBidi"/>
          <w:i w:val="0"/>
          <w:iCs w:val="0"/>
          <w:kern w:val="2"/>
          <w:sz w:val="24"/>
          <w:szCs w:val="24"/>
          <w:lang w:eastAsia="es-CO"/>
          <w14:ligatures w14:val="standardContextual"/>
        </w:rPr>
      </w:pPr>
      <w:r>
        <w:fldChar w:fldCharType="begin"/>
      </w:r>
      <w:r>
        <w:instrText xml:space="preserve"> HYPERLINK \l "_Toc164178223" </w:instrText>
      </w:r>
      <w:r>
        <w:fldChar w:fldCharType="separate"/>
      </w:r>
      <w:r>
        <w:rPr>
          <w:rStyle w:val="19"/>
        </w:rPr>
        <w:t>3.6</w:t>
      </w:r>
      <w:r>
        <w:rPr>
          <w:rFonts w:eastAsiaTheme="minorEastAsia" w:cstheme="minorBidi"/>
          <w:i w:val="0"/>
          <w:iCs w:val="0"/>
          <w:kern w:val="2"/>
          <w:sz w:val="24"/>
          <w:szCs w:val="24"/>
          <w:lang w:eastAsia="es-CO"/>
          <w14:ligatures w14:val="standardContextual"/>
        </w:rPr>
        <w:tab/>
      </w:r>
      <w:r>
        <w:rPr>
          <w:rStyle w:val="19"/>
        </w:rPr>
        <w:t>Leakage and non-permanence</w:t>
      </w:r>
      <w:r>
        <w:tab/>
      </w:r>
      <w:r>
        <w:fldChar w:fldCharType="begin"/>
      </w:r>
      <w:r>
        <w:instrText xml:space="preserve"> PAGEREF _Toc164178223 \h </w:instrText>
      </w:r>
      <w:r>
        <w:fldChar w:fldCharType="separate"/>
      </w:r>
      <w:r>
        <w:t>40</w:t>
      </w:r>
      <w:r>
        <w:fldChar w:fldCharType="end"/>
      </w:r>
      <w:r>
        <w:fldChar w:fldCharType="end"/>
      </w:r>
    </w:p>
    <w:p>
      <w:pPr>
        <w:pStyle w:val="24"/>
        <w:tabs>
          <w:tab w:val="left" w:pos="880"/>
          <w:tab w:val="right" w:leader="dot" w:pos="8488"/>
        </w:tabs>
        <w:spacing w:line="360" w:lineRule="auto"/>
        <w:rPr>
          <w:rFonts w:eastAsiaTheme="minorEastAsia" w:cstheme="minorBidi"/>
          <w:i w:val="0"/>
          <w:iCs w:val="0"/>
          <w:kern w:val="2"/>
          <w:sz w:val="24"/>
          <w:szCs w:val="24"/>
          <w:lang w:eastAsia="es-CO"/>
          <w14:ligatures w14:val="standardContextual"/>
        </w:rPr>
      </w:pPr>
      <w:r>
        <w:fldChar w:fldCharType="begin"/>
      </w:r>
      <w:r>
        <w:instrText xml:space="preserve"> HYPERLINK \l "_Toc164178224" </w:instrText>
      </w:r>
      <w:r>
        <w:fldChar w:fldCharType="separate"/>
      </w:r>
      <w:r>
        <w:rPr>
          <w:rStyle w:val="19"/>
        </w:rPr>
        <w:t>3.7</w:t>
      </w:r>
      <w:r>
        <w:rPr>
          <w:rFonts w:eastAsiaTheme="minorEastAsia" w:cstheme="minorBidi"/>
          <w:i w:val="0"/>
          <w:iCs w:val="0"/>
          <w:kern w:val="2"/>
          <w:sz w:val="24"/>
          <w:szCs w:val="24"/>
          <w:lang w:eastAsia="es-CO"/>
          <w14:ligatures w14:val="standardContextual"/>
        </w:rPr>
        <w:tab/>
      </w:r>
      <w:r>
        <w:rPr>
          <w:rStyle w:val="19"/>
        </w:rPr>
        <w:t>Mitigation results</w:t>
      </w:r>
      <w:r>
        <w:tab/>
      </w:r>
      <w:r>
        <w:fldChar w:fldCharType="begin"/>
      </w:r>
      <w:r>
        <w:instrText xml:space="preserve"> PAGEREF _Toc164178224 \h </w:instrText>
      </w:r>
      <w:r>
        <w:fldChar w:fldCharType="separate"/>
      </w:r>
      <w:r>
        <w:t>40</w:t>
      </w:r>
      <w:r>
        <w:fldChar w:fldCharType="end"/>
      </w:r>
      <w:r>
        <w:fldChar w:fldCharType="end"/>
      </w:r>
    </w:p>
    <w:p>
      <w:pPr>
        <w:pStyle w:val="25"/>
        <w:tabs>
          <w:tab w:val="left" w:pos="1320"/>
          <w:tab w:val="right" w:leader="dot" w:pos="8488"/>
        </w:tabs>
        <w:spacing w:line="360" w:lineRule="auto"/>
        <w:rPr>
          <w:rFonts w:eastAsiaTheme="minorEastAsia" w:cstheme="minorBidi"/>
          <w:kern w:val="2"/>
          <w:sz w:val="24"/>
          <w:szCs w:val="24"/>
          <w:lang w:eastAsia="es-CO"/>
          <w14:ligatures w14:val="standardContextual"/>
        </w:rPr>
      </w:pPr>
      <w:r>
        <w:fldChar w:fldCharType="begin"/>
      </w:r>
      <w:r>
        <w:instrText xml:space="preserve"> HYPERLINK \l "_Toc164178225" </w:instrText>
      </w:r>
      <w:r>
        <w:fldChar w:fldCharType="separate"/>
      </w:r>
      <w:r>
        <w:rPr>
          <w:rStyle w:val="19"/>
        </w:rPr>
        <w:t>3.7.1</w:t>
      </w:r>
      <w:r>
        <w:rPr>
          <w:rFonts w:eastAsiaTheme="minorEastAsia" w:cstheme="minorBidi"/>
          <w:kern w:val="2"/>
          <w:sz w:val="24"/>
          <w:szCs w:val="24"/>
          <w:lang w:eastAsia="es-CO"/>
          <w14:ligatures w14:val="standardContextual"/>
        </w:rPr>
        <w:tab/>
      </w:r>
      <w:r>
        <w:rPr>
          <w:rStyle w:val="19"/>
        </w:rPr>
        <w:t>Eligible areas within GHG project boundaries (AFOLU sector projects)</w:t>
      </w:r>
      <w:r>
        <w:tab/>
      </w:r>
      <w:r>
        <w:fldChar w:fldCharType="begin"/>
      </w:r>
      <w:r>
        <w:instrText xml:space="preserve"> PAGEREF _Toc164178225 \h </w:instrText>
      </w:r>
      <w:r>
        <w:fldChar w:fldCharType="separate"/>
      </w:r>
      <w:r>
        <w:t>42</w:t>
      </w:r>
      <w:r>
        <w:fldChar w:fldCharType="end"/>
      </w:r>
      <w:r>
        <w:fldChar w:fldCharType="end"/>
      </w:r>
    </w:p>
    <w:p>
      <w:pPr>
        <w:pStyle w:val="25"/>
        <w:tabs>
          <w:tab w:val="left" w:pos="1320"/>
          <w:tab w:val="right" w:leader="dot" w:pos="8488"/>
        </w:tabs>
        <w:spacing w:line="360" w:lineRule="auto"/>
        <w:rPr>
          <w:rFonts w:eastAsiaTheme="minorEastAsia" w:cstheme="minorBidi"/>
          <w:kern w:val="2"/>
          <w:sz w:val="24"/>
          <w:szCs w:val="24"/>
          <w:lang w:eastAsia="es-CO"/>
          <w14:ligatures w14:val="standardContextual"/>
        </w:rPr>
      </w:pPr>
      <w:r>
        <w:fldChar w:fldCharType="begin"/>
      </w:r>
      <w:r>
        <w:instrText xml:space="preserve"> HYPERLINK \l "_Toc164178226" </w:instrText>
      </w:r>
      <w:r>
        <w:fldChar w:fldCharType="separate"/>
      </w:r>
      <w:r>
        <w:rPr>
          <w:rStyle w:val="19"/>
        </w:rPr>
        <w:t>3.7.2</w:t>
      </w:r>
      <w:r>
        <w:rPr>
          <w:rFonts w:eastAsiaTheme="minorEastAsia" w:cstheme="minorBidi"/>
          <w:kern w:val="2"/>
          <w:sz w:val="24"/>
          <w:szCs w:val="24"/>
          <w:lang w:eastAsia="es-CO"/>
          <w14:ligatures w14:val="standardContextual"/>
        </w:rPr>
        <w:tab/>
      </w:r>
      <w:r>
        <w:rPr>
          <w:rStyle w:val="19"/>
        </w:rPr>
        <w:t>Stratification (Projects in the AFOLU sector)</w:t>
      </w:r>
      <w:r>
        <w:tab/>
      </w:r>
      <w:r>
        <w:fldChar w:fldCharType="begin"/>
      </w:r>
      <w:r>
        <w:instrText xml:space="preserve"> PAGEREF _Toc164178226 \h </w:instrText>
      </w:r>
      <w:r>
        <w:fldChar w:fldCharType="separate"/>
      </w:r>
      <w:r>
        <w:t>42</w:t>
      </w:r>
      <w:r>
        <w:fldChar w:fldCharType="end"/>
      </w:r>
      <w:r>
        <w:fldChar w:fldCharType="end"/>
      </w:r>
    </w:p>
    <w:p>
      <w:pPr>
        <w:pStyle w:val="25"/>
        <w:tabs>
          <w:tab w:val="left" w:pos="1320"/>
          <w:tab w:val="right" w:leader="dot" w:pos="8488"/>
        </w:tabs>
        <w:spacing w:line="360" w:lineRule="auto"/>
        <w:rPr>
          <w:rFonts w:eastAsiaTheme="minorEastAsia" w:cstheme="minorBidi"/>
          <w:kern w:val="2"/>
          <w:sz w:val="24"/>
          <w:szCs w:val="24"/>
          <w:lang w:eastAsia="es-CO"/>
          <w14:ligatures w14:val="standardContextual"/>
        </w:rPr>
      </w:pPr>
      <w:r>
        <w:fldChar w:fldCharType="begin"/>
      </w:r>
      <w:r>
        <w:instrText xml:space="preserve"> HYPERLINK \l "_Toc164178227" </w:instrText>
      </w:r>
      <w:r>
        <w:fldChar w:fldCharType="separate"/>
      </w:r>
      <w:r>
        <w:rPr>
          <w:rStyle w:val="19"/>
        </w:rPr>
        <w:t>3.7.3</w:t>
      </w:r>
      <w:r>
        <w:rPr>
          <w:rFonts w:eastAsiaTheme="minorEastAsia" w:cstheme="minorBidi"/>
          <w:kern w:val="2"/>
          <w:sz w:val="24"/>
          <w:szCs w:val="24"/>
          <w:lang w:eastAsia="es-CO"/>
          <w14:ligatures w14:val="standardContextual"/>
        </w:rPr>
        <w:tab/>
      </w:r>
      <w:r>
        <w:rPr>
          <w:rStyle w:val="19"/>
        </w:rPr>
        <w:t>GHG emissions reduction/removal in the baseline scenario</w:t>
      </w:r>
      <w:r>
        <w:tab/>
      </w:r>
      <w:r>
        <w:fldChar w:fldCharType="begin"/>
      </w:r>
      <w:r>
        <w:instrText xml:space="preserve"> PAGEREF _Toc164178227 \h </w:instrText>
      </w:r>
      <w:r>
        <w:fldChar w:fldCharType="separate"/>
      </w:r>
      <w:r>
        <w:t>42</w:t>
      </w:r>
      <w:r>
        <w:fldChar w:fldCharType="end"/>
      </w:r>
      <w:r>
        <w:fldChar w:fldCharType="end"/>
      </w:r>
    </w:p>
    <w:p>
      <w:pPr>
        <w:pStyle w:val="25"/>
        <w:tabs>
          <w:tab w:val="left" w:pos="1320"/>
          <w:tab w:val="right" w:leader="dot" w:pos="8488"/>
        </w:tabs>
        <w:spacing w:line="360" w:lineRule="auto"/>
        <w:rPr>
          <w:rFonts w:eastAsiaTheme="minorEastAsia" w:cstheme="minorBidi"/>
          <w:kern w:val="2"/>
          <w:sz w:val="24"/>
          <w:szCs w:val="24"/>
          <w:lang w:eastAsia="es-CO"/>
          <w14:ligatures w14:val="standardContextual"/>
        </w:rPr>
      </w:pPr>
      <w:r>
        <w:fldChar w:fldCharType="begin"/>
      </w:r>
      <w:r>
        <w:instrText xml:space="preserve"> HYPERLINK \l "_Toc164178228" </w:instrText>
      </w:r>
      <w:r>
        <w:fldChar w:fldCharType="separate"/>
      </w:r>
      <w:r>
        <w:rPr>
          <w:rStyle w:val="19"/>
        </w:rPr>
        <w:t>3.7.4</w:t>
      </w:r>
      <w:r>
        <w:rPr>
          <w:rFonts w:eastAsiaTheme="minorEastAsia" w:cstheme="minorBidi"/>
          <w:kern w:val="2"/>
          <w:sz w:val="24"/>
          <w:szCs w:val="24"/>
          <w:lang w:eastAsia="es-CO"/>
          <w14:ligatures w14:val="standardContextual"/>
        </w:rPr>
        <w:tab/>
      </w:r>
      <w:r>
        <w:rPr>
          <w:rStyle w:val="19"/>
        </w:rPr>
        <w:t>GHG emissions reduction/removal in the project scenario</w:t>
      </w:r>
      <w:r>
        <w:tab/>
      </w:r>
      <w:r>
        <w:fldChar w:fldCharType="begin"/>
      </w:r>
      <w:r>
        <w:instrText xml:space="preserve"> PAGEREF _Toc164178228 \h </w:instrText>
      </w:r>
      <w:r>
        <w:fldChar w:fldCharType="separate"/>
      </w:r>
      <w:r>
        <w:t>49</w:t>
      </w:r>
      <w:r>
        <w:fldChar w:fldCharType="end"/>
      </w:r>
      <w:r>
        <w:fldChar w:fldCharType="end"/>
      </w:r>
    </w:p>
    <w:p>
      <w:pPr>
        <w:pStyle w:val="23"/>
        <w:tabs>
          <w:tab w:val="left" w:pos="440"/>
          <w:tab w:val="right" w:leader="dot" w:pos="8488"/>
        </w:tabs>
        <w:spacing w:line="360" w:lineRule="auto"/>
        <w:rPr>
          <w:rFonts w:asciiTheme="minorHAnsi" w:hAnsiTheme="minorHAnsi" w:eastAsiaTheme="minorEastAsia" w:cstheme="minorBidi"/>
          <w:b w:val="0"/>
          <w:bCs w:val="0"/>
          <w:kern w:val="2"/>
          <w:sz w:val="24"/>
          <w:szCs w:val="24"/>
          <w:lang w:eastAsia="es-CO"/>
          <w14:ligatures w14:val="standardContextual"/>
        </w:rPr>
      </w:pPr>
      <w:r>
        <w:fldChar w:fldCharType="begin"/>
      </w:r>
      <w:r>
        <w:instrText xml:space="preserve"> HYPERLINK \l "_Toc164178229" </w:instrText>
      </w:r>
      <w:r>
        <w:fldChar w:fldCharType="separate"/>
      </w:r>
      <w:r>
        <w:rPr>
          <w:rStyle w:val="19"/>
        </w:rPr>
        <w:t>4</w:t>
      </w:r>
      <w:r>
        <w:rPr>
          <w:rFonts w:asciiTheme="minorHAnsi" w:hAnsiTheme="minorHAnsi" w:eastAsiaTheme="minorEastAsia" w:cstheme="minorBidi"/>
          <w:b w:val="0"/>
          <w:bCs w:val="0"/>
          <w:kern w:val="2"/>
          <w:sz w:val="24"/>
          <w:szCs w:val="24"/>
          <w:lang w:eastAsia="es-CO"/>
          <w14:ligatures w14:val="standardContextual"/>
        </w:rPr>
        <w:tab/>
      </w:r>
      <w:r>
        <w:rPr>
          <w:rStyle w:val="19"/>
        </w:rPr>
        <w:t>Compliance with Laws, Statutes and Other Regulatory Frameworks</w:t>
      </w:r>
      <w:r>
        <w:tab/>
      </w:r>
      <w:r>
        <w:fldChar w:fldCharType="begin"/>
      </w:r>
      <w:r>
        <w:instrText xml:space="preserve"> PAGEREF _Toc164178229 \h </w:instrText>
      </w:r>
      <w:r>
        <w:fldChar w:fldCharType="separate"/>
      </w:r>
      <w:r>
        <w:t>58</w:t>
      </w:r>
      <w:r>
        <w:fldChar w:fldCharType="end"/>
      </w:r>
      <w:r>
        <w:fldChar w:fldCharType="end"/>
      </w:r>
    </w:p>
    <w:p>
      <w:pPr>
        <w:pStyle w:val="23"/>
        <w:tabs>
          <w:tab w:val="left" w:pos="440"/>
          <w:tab w:val="right" w:leader="dot" w:pos="8488"/>
        </w:tabs>
        <w:spacing w:line="360" w:lineRule="auto"/>
        <w:rPr>
          <w:rFonts w:asciiTheme="minorHAnsi" w:hAnsiTheme="minorHAnsi" w:eastAsiaTheme="minorEastAsia" w:cstheme="minorBidi"/>
          <w:b w:val="0"/>
          <w:bCs w:val="0"/>
          <w:kern w:val="2"/>
          <w:sz w:val="24"/>
          <w:szCs w:val="24"/>
          <w:lang w:eastAsia="es-CO"/>
          <w14:ligatures w14:val="standardContextual"/>
        </w:rPr>
      </w:pPr>
      <w:r>
        <w:fldChar w:fldCharType="begin"/>
      </w:r>
      <w:r>
        <w:instrText xml:space="preserve"> HYPERLINK \l "_Toc164178230" </w:instrText>
      </w:r>
      <w:r>
        <w:fldChar w:fldCharType="separate"/>
      </w:r>
      <w:r>
        <w:rPr>
          <w:rStyle w:val="19"/>
        </w:rPr>
        <w:t>5</w:t>
      </w:r>
      <w:r>
        <w:rPr>
          <w:rFonts w:asciiTheme="minorHAnsi" w:hAnsiTheme="minorHAnsi" w:eastAsiaTheme="minorEastAsia" w:cstheme="minorBidi"/>
          <w:b w:val="0"/>
          <w:bCs w:val="0"/>
          <w:kern w:val="2"/>
          <w:sz w:val="24"/>
          <w:szCs w:val="24"/>
          <w:lang w:eastAsia="es-CO"/>
          <w14:ligatures w14:val="standardContextual"/>
        </w:rPr>
        <w:tab/>
      </w:r>
      <w:r>
        <w:rPr>
          <w:rStyle w:val="19"/>
        </w:rPr>
        <w:t>Carbon ownership and rights</w:t>
      </w:r>
      <w:r>
        <w:tab/>
      </w:r>
      <w:r>
        <w:fldChar w:fldCharType="begin"/>
      </w:r>
      <w:r>
        <w:instrText xml:space="preserve"> PAGEREF _Toc164178230 \h </w:instrText>
      </w:r>
      <w:r>
        <w:fldChar w:fldCharType="separate"/>
      </w:r>
      <w:r>
        <w:t>58</w:t>
      </w:r>
      <w:r>
        <w:fldChar w:fldCharType="end"/>
      </w:r>
      <w:r>
        <w:fldChar w:fldCharType="end"/>
      </w:r>
    </w:p>
    <w:p>
      <w:pPr>
        <w:pStyle w:val="24"/>
        <w:tabs>
          <w:tab w:val="left" w:pos="880"/>
          <w:tab w:val="right" w:leader="dot" w:pos="8488"/>
        </w:tabs>
        <w:spacing w:line="360" w:lineRule="auto"/>
        <w:rPr>
          <w:rFonts w:eastAsiaTheme="minorEastAsia" w:cstheme="minorBidi"/>
          <w:i w:val="0"/>
          <w:iCs w:val="0"/>
          <w:kern w:val="2"/>
          <w:sz w:val="24"/>
          <w:szCs w:val="24"/>
          <w:lang w:eastAsia="es-CO"/>
          <w14:ligatures w14:val="standardContextual"/>
        </w:rPr>
      </w:pPr>
      <w:r>
        <w:fldChar w:fldCharType="begin"/>
      </w:r>
      <w:r>
        <w:instrText xml:space="preserve"> HYPERLINK \l "_Toc164178231" </w:instrText>
      </w:r>
      <w:r>
        <w:fldChar w:fldCharType="separate"/>
      </w:r>
      <w:r>
        <w:rPr>
          <w:rStyle w:val="19"/>
        </w:rPr>
        <w:t>5.1</w:t>
      </w:r>
      <w:r>
        <w:rPr>
          <w:rFonts w:eastAsiaTheme="minorEastAsia" w:cstheme="minorBidi"/>
          <w:i w:val="0"/>
          <w:iCs w:val="0"/>
          <w:kern w:val="2"/>
          <w:sz w:val="24"/>
          <w:szCs w:val="24"/>
          <w:lang w:eastAsia="es-CO"/>
          <w14:ligatures w14:val="standardContextual"/>
        </w:rPr>
        <w:tab/>
      </w:r>
      <w:r>
        <w:rPr>
          <w:rStyle w:val="19"/>
        </w:rPr>
        <w:t>Project holder</w:t>
      </w:r>
      <w:r>
        <w:tab/>
      </w:r>
      <w:r>
        <w:fldChar w:fldCharType="begin"/>
      </w:r>
      <w:r>
        <w:instrText xml:space="preserve"> PAGEREF _Toc164178231 \h </w:instrText>
      </w:r>
      <w:r>
        <w:fldChar w:fldCharType="separate"/>
      </w:r>
      <w:r>
        <w:t>60</w:t>
      </w:r>
      <w:r>
        <w:fldChar w:fldCharType="end"/>
      </w:r>
      <w:r>
        <w:fldChar w:fldCharType="end"/>
      </w:r>
    </w:p>
    <w:p>
      <w:pPr>
        <w:pStyle w:val="24"/>
        <w:tabs>
          <w:tab w:val="left" w:pos="880"/>
          <w:tab w:val="right" w:leader="dot" w:pos="8488"/>
        </w:tabs>
        <w:spacing w:line="360" w:lineRule="auto"/>
        <w:rPr>
          <w:rFonts w:eastAsiaTheme="minorEastAsia" w:cstheme="minorBidi"/>
          <w:i w:val="0"/>
          <w:iCs w:val="0"/>
          <w:kern w:val="2"/>
          <w:sz w:val="24"/>
          <w:szCs w:val="24"/>
          <w:lang w:eastAsia="es-CO"/>
          <w14:ligatures w14:val="standardContextual"/>
        </w:rPr>
      </w:pPr>
      <w:r>
        <w:fldChar w:fldCharType="begin"/>
      </w:r>
      <w:r>
        <w:instrText xml:space="preserve"> HYPERLINK \l "_Toc164178232" </w:instrText>
      </w:r>
      <w:r>
        <w:fldChar w:fldCharType="separate"/>
      </w:r>
      <w:r>
        <w:rPr>
          <w:rStyle w:val="19"/>
        </w:rPr>
        <w:t>5.2</w:t>
      </w:r>
      <w:r>
        <w:rPr>
          <w:rFonts w:eastAsiaTheme="minorEastAsia" w:cstheme="minorBidi"/>
          <w:i w:val="0"/>
          <w:iCs w:val="0"/>
          <w:kern w:val="2"/>
          <w:sz w:val="24"/>
          <w:szCs w:val="24"/>
          <w:lang w:eastAsia="es-CO"/>
          <w14:ligatures w14:val="standardContextual"/>
        </w:rPr>
        <w:tab/>
      </w:r>
      <w:r>
        <w:rPr>
          <w:rStyle w:val="19"/>
        </w:rPr>
        <w:t>Other project participants</w:t>
      </w:r>
      <w:r>
        <w:tab/>
      </w:r>
      <w:r>
        <w:fldChar w:fldCharType="begin"/>
      </w:r>
      <w:r>
        <w:instrText xml:space="preserve"> PAGEREF _Toc164178232 \h </w:instrText>
      </w:r>
      <w:r>
        <w:fldChar w:fldCharType="separate"/>
      </w:r>
      <w:r>
        <w:t>60</w:t>
      </w:r>
      <w:r>
        <w:fldChar w:fldCharType="end"/>
      </w:r>
      <w:r>
        <w:fldChar w:fldCharType="end"/>
      </w:r>
    </w:p>
    <w:p>
      <w:pPr>
        <w:pStyle w:val="24"/>
        <w:tabs>
          <w:tab w:val="left" w:pos="880"/>
          <w:tab w:val="right" w:leader="dot" w:pos="8488"/>
        </w:tabs>
        <w:spacing w:line="360" w:lineRule="auto"/>
        <w:rPr>
          <w:rFonts w:eastAsiaTheme="minorEastAsia" w:cstheme="minorBidi"/>
          <w:i w:val="0"/>
          <w:iCs w:val="0"/>
          <w:kern w:val="2"/>
          <w:sz w:val="24"/>
          <w:szCs w:val="24"/>
          <w:lang w:eastAsia="es-CO"/>
          <w14:ligatures w14:val="standardContextual"/>
        </w:rPr>
      </w:pPr>
      <w:r>
        <w:fldChar w:fldCharType="begin"/>
      </w:r>
      <w:r>
        <w:instrText xml:space="preserve"> HYPERLINK \l "_Toc164178233" </w:instrText>
      </w:r>
      <w:r>
        <w:fldChar w:fldCharType="separate"/>
      </w:r>
      <w:r>
        <w:rPr>
          <w:rStyle w:val="19"/>
        </w:rPr>
        <w:t>5.3</w:t>
      </w:r>
      <w:r>
        <w:rPr>
          <w:rFonts w:eastAsiaTheme="minorEastAsia" w:cstheme="minorBidi"/>
          <w:i w:val="0"/>
          <w:iCs w:val="0"/>
          <w:kern w:val="2"/>
          <w:sz w:val="24"/>
          <w:szCs w:val="24"/>
          <w:lang w:eastAsia="es-CO"/>
          <w14:ligatures w14:val="standardContextual"/>
        </w:rPr>
        <w:tab/>
      </w:r>
      <w:r>
        <w:rPr>
          <w:rStyle w:val="19"/>
        </w:rPr>
        <w:t>Agreements related to carbon rights</w:t>
      </w:r>
      <w:r>
        <w:tab/>
      </w:r>
      <w:r>
        <w:fldChar w:fldCharType="begin"/>
      </w:r>
      <w:r>
        <w:instrText xml:space="preserve"> PAGEREF _Toc164178233 \h </w:instrText>
      </w:r>
      <w:r>
        <w:fldChar w:fldCharType="separate"/>
      </w:r>
      <w:r>
        <w:t>61</w:t>
      </w:r>
      <w:r>
        <w:fldChar w:fldCharType="end"/>
      </w:r>
      <w:r>
        <w:fldChar w:fldCharType="end"/>
      </w:r>
    </w:p>
    <w:p>
      <w:pPr>
        <w:pStyle w:val="24"/>
        <w:tabs>
          <w:tab w:val="left" w:pos="880"/>
          <w:tab w:val="right" w:leader="dot" w:pos="8488"/>
        </w:tabs>
        <w:spacing w:line="360" w:lineRule="auto"/>
        <w:rPr>
          <w:rFonts w:eastAsiaTheme="minorEastAsia" w:cstheme="minorBidi"/>
          <w:i w:val="0"/>
          <w:iCs w:val="0"/>
          <w:kern w:val="2"/>
          <w:sz w:val="24"/>
          <w:szCs w:val="24"/>
          <w:lang w:eastAsia="es-CO"/>
          <w14:ligatures w14:val="standardContextual"/>
        </w:rPr>
      </w:pPr>
      <w:r>
        <w:fldChar w:fldCharType="begin"/>
      </w:r>
      <w:r>
        <w:instrText xml:space="preserve"> HYPERLINK \l "_Toc164178234" </w:instrText>
      </w:r>
      <w:r>
        <w:fldChar w:fldCharType="separate"/>
      </w:r>
      <w:r>
        <w:rPr>
          <w:rStyle w:val="19"/>
        </w:rPr>
        <w:t>5.4</w:t>
      </w:r>
      <w:r>
        <w:rPr>
          <w:rFonts w:eastAsiaTheme="minorEastAsia" w:cstheme="minorBidi"/>
          <w:i w:val="0"/>
          <w:iCs w:val="0"/>
          <w:kern w:val="2"/>
          <w:sz w:val="24"/>
          <w:szCs w:val="24"/>
          <w:lang w:eastAsia="es-CO"/>
          <w14:ligatures w14:val="standardContextual"/>
        </w:rPr>
        <w:tab/>
      </w:r>
      <w:r>
        <w:rPr>
          <w:rStyle w:val="19"/>
        </w:rPr>
        <w:t>Land tenure (Projects in the AFOLU sector)</w:t>
      </w:r>
      <w:r>
        <w:tab/>
      </w:r>
      <w:r>
        <w:fldChar w:fldCharType="begin"/>
      </w:r>
      <w:r>
        <w:instrText xml:space="preserve"> PAGEREF _Toc164178234 \h </w:instrText>
      </w:r>
      <w:r>
        <w:fldChar w:fldCharType="separate"/>
      </w:r>
      <w:r>
        <w:t>61</w:t>
      </w:r>
      <w:r>
        <w:fldChar w:fldCharType="end"/>
      </w:r>
      <w:r>
        <w:fldChar w:fldCharType="end"/>
      </w:r>
    </w:p>
    <w:p>
      <w:pPr>
        <w:pStyle w:val="23"/>
        <w:tabs>
          <w:tab w:val="left" w:pos="440"/>
          <w:tab w:val="right" w:leader="dot" w:pos="8488"/>
        </w:tabs>
        <w:spacing w:line="360" w:lineRule="auto"/>
        <w:rPr>
          <w:rFonts w:asciiTheme="minorHAnsi" w:hAnsiTheme="minorHAnsi" w:eastAsiaTheme="minorEastAsia" w:cstheme="minorBidi"/>
          <w:b w:val="0"/>
          <w:bCs w:val="0"/>
          <w:kern w:val="2"/>
          <w:sz w:val="24"/>
          <w:szCs w:val="24"/>
          <w:lang w:eastAsia="es-CO"/>
          <w14:ligatures w14:val="standardContextual"/>
        </w:rPr>
      </w:pPr>
      <w:r>
        <w:fldChar w:fldCharType="begin"/>
      </w:r>
      <w:r>
        <w:instrText xml:space="preserve"> HYPERLINK \l "_Toc164178235" </w:instrText>
      </w:r>
      <w:r>
        <w:fldChar w:fldCharType="separate"/>
      </w:r>
      <w:r>
        <w:rPr>
          <w:rStyle w:val="19"/>
        </w:rPr>
        <w:t>6</w:t>
      </w:r>
      <w:r>
        <w:rPr>
          <w:rFonts w:asciiTheme="minorHAnsi" w:hAnsiTheme="minorHAnsi" w:eastAsiaTheme="minorEastAsia" w:cstheme="minorBidi"/>
          <w:b w:val="0"/>
          <w:bCs w:val="0"/>
          <w:kern w:val="2"/>
          <w:sz w:val="24"/>
          <w:szCs w:val="24"/>
          <w:lang w:eastAsia="es-CO"/>
          <w14:ligatures w14:val="standardContextual"/>
        </w:rPr>
        <w:tab/>
      </w:r>
      <w:r>
        <w:rPr>
          <w:rStyle w:val="19"/>
        </w:rPr>
        <w:t>Climate change adaptation</w:t>
      </w:r>
      <w:r>
        <w:tab/>
      </w:r>
      <w:r>
        <w:fldChar w:fldCharType="begin"/>
      </w:r>
      <w:r>
        <w:instrText xml:space="preserve"> PAGEREF _Toc164178235 \h </w:instrText>
      </w:r>
      <w:r>
        <w:fldChar w:fldCharType="separate"/>
      </w:r>
      <w:r>
        <w:t>62</w:t>
      </w:r>
      <w:r>
        <w:fldChar w:fldCharType="end"/>
      </w:r>
      <w:r>
        <w:fldChar w:fldCharType="end"/>
      </w:r>
    </w:p>
    <w:p>
      <w:pPr>
        <w:pStyle w:val="23"/>
        <w:tabs>
          <w:tab w:val="left" w:pos="440"/>
          <w:tab w:val="right" w:leader="dot" w:pos="8488"/>
        </w:tabs>
        <w:spacing w:line="360" w:lineRule="auto"/>
        <w:rPr>
          <w:rFonts w:asciiTheme="minorHAnsi" w:hAnsiTheme="minorHAnsi" w:eastAsiaTheme="minorEastAsia" w:cstheme="minorBidi"/>
          <w:b w:val="0"/>
          <w:bCs w:val="0"/>
          <w:kern w:val="2"/>
          <w:sz w:val="24"/>
          <w:szCs w:val="24"/>
          <w:lang w:eastAsia="es-CO"/>
          <w14:ligatures w14:val="standardContextual"/>
        </w:rPr>
      </w:pPr>
      <w:r>
        <w:fldChar w:fldCharType="begin"/>
      </w:r>
      <w:r>
        <w:instrText xml:space="preserve"> HYPERLINK \l "_Toc164178236" </w:instrText>
      </w:r>
      <w:r>
        <w:fldChar w:fldCharType="separate"/>
      </w:r>
      <w:r>
        <w:rPr>
          <w:rStyle w:val="19"/>
        </w:rPr>
        <w:t>7</w:t>
      </w:r>
      <w:r>
        <w:rPr>
          <w:rFonts w:asciiTheme="minorHAnsi" w:hAnsiTheme="minorHAnsi" w:eastAsiaTheme="minorEastAsia" w:cstheme="minorBidi"/>
          <w:b w:val="0"/>
          <w:bCs w:val="0"/>
          <w:kern w:val="2"/>
          <w:sz w:val="24"/>
          <w:szCs w:val="24"/>
          <w:lang w:eastAsia="es-CO"/>
          <w14:ligatures w14:val="standardContextual"/>
        </w:rPr>
        <w:tab/>
      </w:r>
      <w:r>
        <w:rPr>
          <w:rStyle w:val="19"/>
        </w:rPr>
        <w:t>Risk management</w:t>
      </w:r>
      <w:r>
        <w:tab/>
      </w:r>
      <w:r>
        <w:fldChar w:fldCharType="begin"/>
      </w:r>
      <w:r>
        <w:instrText xml:space="preserve"> PAGEREF _Toc164178236 \h </w:instrText>
      </w:r>
      <w:r>
        <w:fldChar w:fldCharType="separate"/>
      </w:r>
      <w:r>
        <w:t>62</w:t>
      </w:r>
      <w:r>
        <w:fldChar w:fldCharType="end"/>
      </w:r>
      <w:r>
        <w:fldChar w:fldCharType="end"/>
      </w:r>
    </w:p>
    <w:p>
      <w:pPr>
        <w:pStyle w:val="24"/>
        <w:tabs>
          <w:tab w:val="left" w:pos="880"/>
          <w:tab w:val="right" w:leader="dot" w:pos="8488"/>
        </w:tabs>
        <w:spacing w:line="360" w:lineRule="auto"/>
        <w:rPr>
          <w:rFonts w:eastAsiaTheme="minorEastAsia" w:cstheme="minorBidi"/>
          <w:i w:val="0"/>
          <w:iCs w:val="0"/>
          <w:kern w:val="2"/>
          <w:sz w:val="24"/>
          <w:szCs w:val="24"/>
          <w:lang w:eastAsia="es-CO"/>
          <w14:ligatures w14:val="standardContextual"/>
        </w:rPr>
      </w:pPr>
      <w:r>
        <w:fldChar w:fldCharType="begin"/>
      </w:r>
      <w:r>
        <w:instrText xml:space="preserve"> HYPERLINK \l "_Toc164178237" </w:instrText>
      </w:r>
      <w:r>
        <w:fldChar w:fldCharType="separate"/>
      </w:r>
      <w:r>
        <w:rPr>
          <w:rStyle w:val="19"/>
        </w:rPr>
        <w:t>7.1</w:t>
      </w:r>
      <w:r>
        <w:rPr>
          <w:rFonts w:eastAsiaTheme="minorEastAsia" w:cstheme="minorBidi"/>
          <w:i w:val="0"/>
          <w:iCs w:val="0"/>
          <w:kern w:val="2"/>
          <w:sz w:val="24"/>
          <w:szCs w:val="24"/>
          <w:lang w:eastAsia="es-CO"/>
          <w14:ligatures w14:val="standardContextual"/>
        </w:rPr>
        <w:tab/>
      </w:r>
      <w:r>
        <w:rPr>
          <w:rStyle w:val="19"/>
        </w:rPr>
        <w:t>Reversal Risk</w:t>
      </w:r>
      <w:r>
        <w:tab/>
      </w:r>
      <w:r>
        <w:fldChar w:fldCharType="begin"/>
      </w:r>
      <w:r>
        <w:instrText xml:space="preserve"> PAGEREF _Toc164178237 \h </w:instrText>
      </w:r>
      <w:r>
        <w:fldChar w:fldCharType="separate"/>
      </w:r>
      <w:r>
        <w:t>67</w:t>
      </w:r>
      <w:r>
        <w:fldChar w:fldCharType="end"/>
      </w:r>
      <w:r>
        <w:fldChar w:fldCharType="end"/>
      </w:r>
    </w:p>
    <w:p>
      <w:pPr>
        <w:pStyle w:val="25"/>
        <w:tabs>
          <w:tab w:val="left" w:pos="1320"/>
          <w:tab w:val="right" w:leader="dot" w:pos="8488"/>
        </w:tabs>
        <w:spacing w:line="360" w:lineRule="auto"/>
        <w:rPr>
          <w:rFonts w:eastAsiaTheme="minorEastAsia" w:cstheme="minorBidi"/>
          <w:kern w:val="2"/>
          <w:sz w:val="24"/>
          <w:szCs w:val="24"/>
          <w:lang w:eastAsia="es-CO"/>
          <w14:ligatures w14:val="standardContextual"/>
        </w:rPr>
      </w:pPr>
      <w:r>
        <w:fldChar w:fldCharType="begin"/>
      </w:r>
      <w:r>
        <w:instrText xml:space="preserve"> HYPERLINK \l "_Toc164178238" </w:instrText>
      </w:r>
      <w:r>
        <w:fldChar w:fldCharType="separate"/>
      </w:r>
      <w:r>
        <w:rPr>
          <w:rStyle w:val="19"/>
        </w:rPr>
        <w:t>7.1.1</w:t>
      </w:r>
      <w:r>
        <w:rPr>
          <w:rFonts w:eastAsiaTheme="minorEastAsia" w:cstheme="minorBidi"/>
          <w:kern w:val="2"/>
          <w:sz w:val="24"/>
          <w:szCs w:val="24"/>
          <w:lang w:eastAsia="es-CO"/>
          <w14:ligatures w14:val="standardContextual"/>
        </w:rPr>
        <w:tab/>
      </w:r>
      <w:r>
        <w:rPr>
          <w:rStyle w:val="19"/>
        </w:rPr>
        <w:t>Loss Event Report</w:t>
      </w:r>
      <w:r>
        <w:tab/>
      </w:r>
      <w:r>
        <w:fldChar w:fldCharType="begin"/>
      </w:r>
      <w:r>
        <w:instrText xml:space="preserve"> PAGEREF _Toc164178238 \h </w:instrText>
      </w:r>
      <w:r>
        <w:fldChar w:fldCharType="separate"/>
      </w:r>
      <w:r>
        <w:t>67</w:t>
      </w:r>
      <w:r>
        <w:fldChar w:fldCharType="end"/>
      </w:r>
      <w:r>
        <w:fldChar w:fldCharType="end"/>
      </w:r>
    </w:p>
    <w:p>
      <w:pPr>
        <w:pStyle w:val="23"/>
        <w:tabs>
          <w:tab w:val="left" w:pos="440"/>
          <w:tab w:val="right" w:leader="dot" w:pos="8488"/>
        </w:tabs>
        <w:spacing w:line="360" w:lineRule="auto"/>
        <w:rPr>
          <w:rFonts w:asciiTheme="minorHAnsi" w:hAnsiTheme="minorHAnsi" w:eastAsiaTheme="minorEastAsia" w:cstheme="minorBidi"/>
          <w:b w:val="0"/>
          <w:bCs w:val="0"/>
          <w:kern w:val="2"/>
          <w:sz w:val="24"/>
          <w:szCs w:val="24"/>
          <w:lang w:eastAsia="es-CO"/>
          <w14:ligatures w14:val="standardContextual"/>
        </w:rPr>
      </w:pPr>
      <w:r>
        <w:fldChar w:fldCharType="begin"/>
      </w:r>
      <w:r>
        <w:instrText xml:space="preserve"> HYPERLINK \l "_Toc164178239" </w:instrText>
      </w:r>
      <w:r>
        <w:fldChar w:fldCharType="separate"/>
      </w:r>
      <w:r>
        <w:rPr>
          <w:rStyle w:val="19"/>
        </w:rPr>
        <w:t>8</w:t>
      </w:r>
      <w:r>
        <w:rPr>
          <w:rFonts w:asciiTheme="minorHAnsi" w:hAnsiTheme="minorHAnsi" w:eastAsiaTheme="minorEastAsia" w:cstheme="minorBidi"/>
          <w:b w:val="0"/>
          <w:bCs w:val="0"/>
          <w:kern w:val="2"/>
          <w:sz w:val="24"/>
          <w:szCs w:val="24"/>
          <w:lang w:eastAsia="es-CO"/>
          <w14:ligatures w14:val="standardContextual"/>
        </w:rPr>
        <w:tab/>
      </w:r>
      <w:r>
        <w:rPr>
          <w:rStyle w:val="19"/>
        </w:rPr>
        <w:t>Sustainable development safeguards (SDSs)</w:t>
      </w:r>
      <w:r>
        <w:tab/>
      </w:r>
      <w:r>
        <w:fldChar w:fldCharType="begin"/>
      </w:r>
      <w:r>
        <w:instrText xml:space="preserve"> PAGEREF _Toc164178239 \h </w:instrText>
      </w:r>
      <w:r>
        <w:fldChar w:fldCharType="separate"/>
      </w:r>
      <w:r>
        <w:t>68</w:t>
      </w:r>
      <w:r>
        <w:fldChar w:fldCharType="end"/>
      </w:r>
      <w:r>
        <w:fldChar w:fldCharType="end"/>
      </w:r>
    </w:p>
    <w:p>
      <w:pPr>
        <w:pStyle w:val="23"/>
        <w:tabs>
          <w:tab w:val="left" w:pos="440"/>
          <w:tab w:val="right" w:leader="dot" w:pos="8488"/>
        </w:tabs>
        <w:spacing w:line="360" w:lineRule="auto"/>
        <w:rPr>
          <w:rFonts w:asciiTheme="minorHAnsi" w:hAnsiTheme="minorHAnsi" w:eastAsiaTheme="minorEastAsia" w:cstheme="minorBidi"/>
          <w:b w:val="0"/>
          <w:bCs w:val="0"/>
          <w:kern w:val="2"/>
          <w:sz w:val="24"/>
          <w:szCs w:val="24"/>
          <w:lang w:eastAsia="es-CO"/>
          <w14:ligatures w14:val="standardContextual"/>
        </w:rPr>
      </w:pPr>
      <w:r>
        <w:fldChar w:fldCharType="begin"/>
      </w:r>
      <w:r>
        <w:instrText xml:space="preserve"> HYPERLINK \l "_Toc164178240" </w:instrText>
      </w:r>
      <w:r>
        <w:fldChar w:fldCharType="separate"/>
      </w:r>
      <w:r>
        <w:rPr>
          <w:rStyle w:val="19"/>
        </w:rPr>
        <w:t>9</w:t>
      </w:r>
      <w:r>
        <w:rPr>
          <w:rFonts w:asciiTheme="minorHAnsi" w:hAnsiTheme="minorHAnsi" w:eastAsiaTheme="minorEastAsia" w:cstheme="minorBidi"/>
          <w:b w:val="0"/>
          <w:bCs w:val="0"/>
          <w:kern w:val="2"/>
          <w:sz w:val="24"/>
          <w:szCs w:val="24"/>
          <w:lang w:eastAsia="es-CO"/>
          <w14:ligatures w14:val="standardContextual"/>
        </w:rPr>
        <w:tab/>
      </w:r>
      <w:r>
        <w:rPr>
          <w:rStyle w:val="19"/>
        </w:rPr>
        <w:t>Stakeholder engagement and consultation</w:t>
      </w:r>
      <w:r>
        <w:tab/>
      </w:r>
      <w:r>
        <w:fldChar w:fldCharType="begin"/>
      </w:r>
      <w:r>
        <w:instrText xml:space="preserve"> PAGEREF _Toc164178240 \h </w:instrText>
      </w:r>
      <w:r>
        <w:fldChar w:fldCharType="separate"/>
      </w:r>
      <w:r>
        <w:t>101</w:t>
      </w:r>
      <w:r>
        <w:fldChar w:fldCharType="end"/>
      </w:r>
      <w:r>
        <w:fldChar w:fldCharType="end"/>
      </w:r>
    </w:p>
    <w:p>
      <w:pPr>
        <w:pStyle w:val="24"/>
        <w:tabs>
          <w:tab w:val="left" w:pos="880"/>
          <w:tab w:val="right" w:leader="dot" w:pos="8488"/>
        </w:tabs>
        <w:spacing w:line="360" w:lineRule="auto"/>
        <w:rPr>
          <w:rFonts w:eastAsiaTheme="minorEastAsia" w:cstheme="minorBidi"/>
          <w:i w:val="0"/>
          <w:iCs w:val="0"/>
          <w:kern w:val="2"/>
          <w:sz w:val="24"/>
          <w:szCs w:val="24"/>
          <w:lang w:eastAsia="es-CO"/>
          <w14:ligatures w14:val="standardContextual"/>
        </w:rPr>
      </w:pPr>
      <w:r>
        <w:fldChar w:fldCharType="begin"/>
      </w:r>
      <w:r>
        <w:instrText xml:space="preserve"> HYPERLINK \l "_Toc164178241" </w:instrText>
      </w:r>
      <w:r>
        <w:fldChar w:fldCharType="separate"/>
      </w:r>
      <w:r>
        <w:rPr>
          <w:rStyle w:val="19"/>
        </w:rPr>
        <w:t>9.1</w:t>
      </w:r>
      <w:r>
        <w:rPr>
          <w:rFonts w:eastAsiaTheme="minorEastAsia" w:cstheme="minorBidi"/>
          <w:i w:val="0"/>
          <w:iCs w:val="0"/>
          <w:kern w:val="2"/>
          <w:sz w:val="24"/>
          <w:szCs w:val="24"/>
          <w:lang w:eastAsia="es-CO"/>
          <w14:ligatures w14:val="standardContextual"/>
        </w:rPr>
        <w:tab/>
      </w:r>
      <w:r>
        <w:rPr>
          <w:rStyle w:val="19"/>
        </w:rPr>
        <w:t>Summary of comments received</w:t>
      </w:r>
      <w:r>
        <w:tab/>
      </w:r>
      <w:r>
        <w:fldChar w:fldCharType="begin"/>
      </w:r>
      <w:r>
        <w:instrText xml:space="preserve"> PAGEREF _Toc164178241 \h </w:instrText>
      </w:r>
      <w:r>
        <w:fldChar w:fldCharType="separate"/>
      </w:r>
      <w:r>
        <w:t>103</w:t>
      </w:r>
      <w:r>
        <w:fldChar w:fldCharType="end"/>
      </w:r>
      <w:r>
        <w:fldChar w:fldCharType="end"/>
      </w:r>
    </w:p>
    <w:p>
      <w:pPr>
        <w:pStyle w:val="24"/>
        <w:tabs>
          <w:tab w:val="left" w:pos="880"/>
          <w:tab w:val="right" w:leader="dot" w:pos="8488"/>
        </w:tabs>
        <w:spacing w:line="360" w:lineRule="auto"/>
        <w:rPr>
          <w:rFonts w:eastAsiaTheme="minorEastAsia" w:cstheme="minorBidi"/>
          <w:i w:val="0"/>
          <w:iCs w:val="0"/>
          <w:kern w:val="2"/>
          <w:sz w:val="24"/>
          <w:szCs w:val="24"/>
          <w:lang w:eastAsia="es-CO"/>
          <w14:ligatures w14:val="standardContextual"/>
        </w:rPr>
      </w:pPr>
      <w:r>
        <w:fldChar w:fldCharType="begin"/>
      </w:r>
      <w:r>
        <w:instrText xml:space="preserve"> HYPERLINK \l "_Toc164178242" </w:instrText>
      </w:r>
      <w:r>
        <w:fldChar w:fldCharType="separate"/>
      </w:r>
      <w:r>
        <w:rPr>
          <w:rStyle w:val="19"/>
        </w:rPr>
        <w:t>9.2</w:t>
      </w:r>
      <w:r>
        <w:rPr>
          <w:rFonts w:eastAsiaTheme="minorEastAsia" w:cstheme="minorBidi"/>
          <w:i w:val="0"/>
          <w:iCs w:val="0"/>
          <w:kern w:val="2"/>
          <w:sz w:val="24"/>
          <w:szCs w:val="24"/>
          <w:lang w:eastAsia="es-CO"/>
          <w14:ligatures w14:val="standardContextual"/>
        </w:rPr>
        <w:tab/>
      </w:r>
      <w:r>
        <w:rPr>
          <w:rStyle w:val="19"/>
        </w:rPr>
        <w:t>Consideration of comments received</w:t>
      </w:r>
      <w:r>
        <w:tab/>
      </w:r>
      <w:r>
        <w:fldChar w:fldCharType="begin"/>
      </w:r>
      <w:r>
        <w:instrText xml:space="preserve"> PAGEREF _Toc164178242 \h </w:instrText>
      </w:r>
      <w:r>
        <w:fldChar w:fldCharType="separate"/>
      </w:r>
      <w:r>
        <w:t>103</w:t>
      </w:r>
      <w:r>
        <w:fldChar w:fldCharType="end"/>
      </w:r>
      <w:r>
        <w:fldChar w:fldCharType="end"/>
      </w:r>
    </w:p>
    <w:p>
      <w:pPr>
        <w:pStyle w:val="23"/>
        <w:tabs>
          <w:tab w:val="left" w:pos="440"/>
          <w:tab w:val="right" w:leader="dot" w:pos="8488"/>
        </w:tabs>
        <w:spacing w:line="360" w:lineRule="auto"/>
        <w:rPr>
          <w:rFonts w:asciiTheme="minorHAnsi" w:hAnsiTheme="minorHAnsi" w:eastAsiaTheme="minorEastAsia" w:cstheme="minorBidi"/>
          <w:b w:val="0"/>
          <w:bCs w:val="0"/>
          <w:kern w:val="2"/>
          <w:sz w:val="24"/>
          <w:szCs w:val="24"/>
          <w:lang w:eastAsia="es-CO"/>
          <w14:ligatures w14:val="standardContextual"/>
        </w:rPr>
      </w:pPr>
      <w:r>
        <w:fldChar w:fldCharType="begin"/>
      </w:r>
      <w:r>
        <w:instrText xml:space="preserve"> HYPERLINK \l "_Toc164178243" </w:instrText>
      </w:r>
      <w:r>
        <w:fldChar w:fldCharType="separate"/>
      </w:r>
      <w:r>
        <w:rPr>
          <w:rStyle w:val="19"/>
        </w:rPr>
        <w:t>10</w:t>
      </w:r>
      <w:r>
        <w:rPr>
          <w:rFonts w:asciiTheme="minorHAnsi" w:hAnsiTheme="minorHAnsi" w:eastAsiaTheme="minorEastAsia" w:cstheme="minorBidi"/>
          <w:b w:val="0"/>
          <w:bCs w:val="0"/>
          <w:kern w:val="2"/>
          <w:sz w:val="24"/>
          <w:szCs w:val="24"/>
          <w:lang w:eastAsia="es-CO"/>
          <w14:ligatures w14:val="standardContextual"/>
        </w:rPr>
        <w:tab/>
      </w:r>
      <w:r>
        <w:rPr>
          <w:rStyle w:val="19"/>
        </w:rPr>
        <w:t>Sustainable Development Goals (SDGs)</w:t>
      </w:r>
      <w:r>
        <w:tab/>
      </w:r>
      <w:r>
        <w:fldChar w:fldCharType="begin"/>
      </w:r>
      <w:r>
        <w:instrText xml:space="preserve"> PAGEREF _Toc164178243 \h </w:instrText>
      </w:r>
      <w:r>
        <w:fldChar w:fldCharType="separate"/>
      </w:r>
      <w:r>
        <w:t>104</w:t>
      </w:r>
      <w:r>
        <w:fldChar w:fldCharType="end"/>
      </w:r>
      <w:r>
        <w:fldChar w:fldCharType="end"/>
      </w:r>
    </w:p>
    <w:p>
      <w:pPr>
        <w:pStyle w:val="23"/>
        <w:tabs>
          <w:tab w:val="left" w:pos="440"/>
          <w:tab w:val="right" w:leader="dot" w:pos="8488"/>
        </w:tabs>
        <w:spacing w:line="360" w:lineRule="auto"/>
        <w:rPr>
          <w:rFonts w:asciiTheme="minorHAnsi" w:hAnsiTheme="minorHAnsi" w:eastAsiaTheme="minorEastAsia" w:cstheme="minorBidi"/>
          <w:b w:val="0"/>
          <w:bCs w:val="0"/>
          <w:kern w:val="2"/>
          <w:sz w:val="24"/>
          <w:szCs w:val="24"/>
          <w:lang w:eastAsia="es-CO"/>
          <w14:ligatures w14:val="standardContextual"/>
        </w:rPr>
      </w:pPr>
      <w:r>
        <w:fldChar w:fldCharType="begin"/>
      </w:r>
      <w:r>
        <w:instrText xml:space="preserve"> HYPERLINK \l "_Toc164178244" </w:instrText>
      </w:r>
      <w:r>
        <w:fldChar w:fldCharType="separate"/>
      </w:r>
      <w:r>
        <w:rPr>
          <w:rStyle w:val="19"/>
        </w:rPr>
        <w:t>11</w:t>
      </w:r>
      <w:r>
        <w:rPr>
          <w:rFonts w:asciiTheme="minorHAnsi" w:hAnsiTheme="minorHAnsi" w:eastAsiaTheme="minorEastAsia" w:cstheme="minorBidi"/>
          <w:b w:val="0"/>
          <w:bCs w:val="0"/>
          <w:kern w:val="2"/>
          <w:sz w:val="24"/>
          <w:szCs w:val="24"/>
          <w:lang w:eastAsia="es-CO"/>
          <w14:ligatures w14:val="standardContextual"/>
        </w:rPr>
        <w:tab/>
      </w:r>
      <w:r>
        <w:rPr>
          <w:rStyle w:val="19"/>
        </w:rPr>
        <w:t>REDD+ Safeguards (For REDD+ projects)</w:t>
      </w:r>
      <w:r>
        <w:tab/>
      </w:r>
      <w:r>
        <w:fldChar w:fldCharType="begin"/>
      </w:r>
      <w:r>
        <w:instrText xml:space="preserve"> PAGEREF _Toc164178244 \h </w:instrText>
      </w:r>
      <w:r>
        <w:fldChar w:fldCharType="separate"/>
      </w:r>
      <w:r>
        <w:t>104</w:t>
      </w:r>
      <w:r>
        <w:fldChar w:fldCharType="end"/>
      </w:r>
      <w:r>
        <w:fldChar w:fldCharType="end"/>
      </w:r>
    </w:p>
    <w:p>
      <w:pPr>
        <w:pStyle w:val="23"/>
        <w:tabs>
          <w:tab w:val="left" w:pos="440"/>
          <w:tab w:val="right" w:leader="dot" w:pos="8488"/>
        </w:tabs>
        <w:spacing w:line="360" w:lineRule="auto"/>
        <w:rPr>
          <w:rFonts w:asciiTheme="minorHAnsi" w:hAnsiTheme="minorHAnsi" w:eastAsiaTheme="minorEastAsia" w:cstheme="minorBidi"/>
          <w:b w:val="0"/>
          <w:bCs w:val="0"/>
          <w:kern w:val="2"/>
          <w:sz w:val="24"/>
          <w:szCs w:val="24"/>
          <w:lang w:eastAsia="es-CO"/>
          <w14:ligatures w14:val="standardContextual"/>
        </w:rPr>
      </w:pPr>
      <w:r>
        <w:fldChar w:fldCharType="begin"/>
      </w:r>
      <w:r>
        <w:instrText xml:space="preserve"> HYPERLINK \l "_Toc164178245" </w:instrText>
      </w:r>
      <w:r>
        <w:fldChar w:fldCharType="separate"/>
      </w:r>
      <w:r>
        <w:rPr>
          <w:rStyle w:val="19"/>
        </w:rPr>
        <w:t>12</w:t>
      </w:r>
      <w:r>
        <w:rPr>
          <w:rFonts w:asciiTheme="minorHAnsi" w:hAnsiTheme="minorHAnsi" w:eastAsiaTheme="minorEastAsia" w:cstheme="minorBidi"/>
          <w:b w:val="0"/>
          <w:bCs w:val="0"/>
          <w:kern w:val="2"/>
          <w:sz w:val="24"/>
          <w:szCs w:val="24"/>
          <w:lang w:eastAsia="es-CO"/>
          <w14:ligatures w14:val="standardContextual"/>
        </w:rPr>
        <w:tab/>
      </w:r>
      <w:r>
        <w:rPr>
          <w:rStyle w:val="19"/>
        </w:rPr>
        <w:t>Special categories, related to co-benefits (optional)</w:t>
      </w:r>
      <w:r>
        <w:tab/>
      </w:r>
      <w:r>
        <w:fldChar w:fldCharType="begin"/>
      </w:r>
      <w:r>
        <w:instrText xml:space="preserve"> PAGEREF _Toc164178245 \h </w:instrText>
      </w:r>
      <w:r>
        <w:fldChar w:fldCharType="separate"/>
      </w:r>
      <w:r>
        <w:t>108</w:t>
      </w:r>
      <w:r>
        <w:fldChar w:fldCharType="end"/>
      </w:r>
      <w:r>
        <w:fldChar w:fldCharType="end"/>
      </w:r>
    </w:p>
    <w:p>
      <w:pPr>
        <w:pStyle w:val="23"/>
        <w:tabs>
          <w:tab w:val="left" w:pos="440"/>
          <w:tab w:val="right" w:leader="dot" w:pos="8488"/>
        </w:tabs>
        <w:spacing w:line="360" w:lineRule="auto"/>
        <w:rPr>
          <w:rFonts w:asciiTheme="minorHAnsi" w:hAnsiTheme="minorHAnsi" w:eastAsiaTheme="minorEastAsia" w:cstheme="minorBidi"/>
          <w:b w:val="0"/>
          <w:bCs w:val="0"/>
          <w:kern w:val="2"/>
          <w:sz w:val="24"/>
          <w:szCs w:val="24"/>
          <w:lang w:eastAsia="es-CO"/>
          <w14:ligatures w14:val="standardContextual"/>
        </w:rPr>
      </w:pPr>
      <w:r>
        <w:fldChar w:fldCharType="begin"/>
      </w:r>
      <w:r>
        <w:instrText xml:space="preserve"> HYPERLINK \l "_Toc164178246" </w:instrText>
      </w:r>
      <w:r>
        <w:fldChar w:fldCharType="separate"/>
      </w:r>
      <w:r>
        <w:rPr>
          <w:rStyle w:val="19"/>
        </w:rPr>
        <w:t>13</w:t>
      </w:r>
      <w:r>
        <w:rPr>
          <w:rFonts w:asciiTheme="minorHAnsi" w:hAnsiTheme="minorHAnsi" w:eastAsiaTheme="minorEastAsia" w:cstheme="minorBidi"/>
          <w:b w:val="0"/>
          <w:bCs w:val="0"/>
          <w:kern w:val="2"/>
          <w:sz w:val="24"/>
          <w:szCs w:val="24"/>
          <w:lang w:eastAsia="es-CO"/>
          <w14:ligatures w14:val="standardContextual"/>
        </w:rPr>
        <w:tab/>
      </w:r>
      <w:r>
        <w:rPr>
          <w:rStyle w:val="19"/>
        </w:rPr>
        <w:t>Grouped projects (if applicable)</w:t>
      </w:r>
      <w:r>
        <w:tab/>
      </w:r>
      <w:r>
        <w:fldChar w:fldCharType="begin"/>
      </w:r>
      <w:r>
        <w:instrText xml:space="preserve"> PAGEREF _Toc164178246 \h </w:instrText>
      </w:r>
      <w:r>
        <w:fldChar w:fldCharType="separate"/>
      </w:r>
      <w:r>
        <w:t>108</w:t>
      </w:r>
      <w:r>
        <w:fldChar w:fldCharType="end"/>
      </w:r>
      <w:r>
        <w:fldChar w:fldCharType="end"/>
      </w:r>
    </w:p>
    <w:p>
      <w:pPr>
        <w:pStyle w:val="23"/>
        <w:tabs>
          <w:tab w:val="left" w:pos="440"/>
          <w:tab w:val="right" w:leader="dot" w:pos="8488"/>
        </w:tabs>
        <w:spacing w:line="360" w:lineRule="auto"/>
        <w:rPr>
          <w:rFonts w:asciiTheme="minorHAnsi" w:hAnsiTheme="minorHAnsi" w:eastAsiaTheme="minorEastAsia" w:cstheme="minorBidi"/>
          <w:b w:val="0"/>
          <w:bCs w:val="0"/>
          <w:kern w:val="2"/>
          <w:sz w:val="24"/>
          <w:szCs w:val="24"/>
          <w:lang w:eastAsia="es-CO"/>
          <w14:ligatures w14:val="standardContextual"/>
        </w:rPr>
      </w:pPr>
      <w:r>
        <w:fldChar w:fldCharType="begin"/>
      </w:r>
      <w:r>
        <w:instrText xml:space="preserve"> HYPERLINK \l "_Toc164178247" </w:instrText>
      </w:r>
      <w:r>
        <w:fldChar w:fldCharType="separate"/>
      </w:r>
      <w:r>
        <w:rPr>
          <w:rStyle w:val="19"/>
        </w:rPr>
        <w:t>14</w:t>
      </w:r>
      <w:r>
        <w:rPr>
          <w:rFonts w:asciiTheme="minorHAnsi" w:hAnsiTheme="minorHAnsi" w:eastAsiaTheme="minorEastAsia" w:cstheme="minorBidi"/>
          <w:b w:val="0"/>
          <w:bCs w:val="0"/>
          <w:kern w:val="2"/>
          <w:sz w:val="24"/>
          <w:szCs w:val="24"/>
          <w:lang w:eastAsia="es-CO"/>
          <w14:ligatures w14:val="standardContextual"/>
        </w:rPr>
        <w:tab/>
      </w:r>
      <w:r>
        <w:rPr>
          <w:rStyle w:val="19"/>
        </w:rPr>
        <w:t>Other GHG program</w:t>
      </w:r>
      <w:r>
        <w:tab/>
      </w:r>
      <w:r>
        <w:fldChar w:fldCharType="begin"/>
      </w:r>
      <w:r>
        <w:instrText xml:space="preserve"> PAGEREF _Toc164178247 \h </w:instrText>
      </w:r>
      <w:r>
        <w:fldChar w:fldCharType="separate"/>
      </w:r>
      <w:r>
        <w:t>108</w:t>
      </w:r>
      <w:r>
        <w:fldChar w:fldCharType="end"/>
      </w:r>
      <w:r>
        <w:fldChar w:fldCharType="end"/>
      </w:r>
    </w:p>
    <w:p>
      <w:pPr>
        <w:pStyle w:val="23"/>
        <w:tabs>
          <w:tab w:val="left" w:pos="440"/>
          <w:tab w:val="right" w:leader="dot" w:pos="8488"/>
        </w:tabs>
        <w:spacing w:line="360" w:lineRule="auto"/>
        <w:rPr>
          <w:rFonts w:asciiTheme="minorHAnsi" w:hAnsiTheme="minorHAnsi" w:eastAsiaTheme="minorEastAsia" w:cstheme="minorBidi"/>
          <w:b w:val="0"/>
          <w:bCs w:val="0"/>
          <w:kern w:val="2"/>
          <w:sz w:val="24"/>
          <w:szCs w:val="24"/>
          <w:lang w:eastAsia="es-CO"/>
          <w14:ligatures w14:val="standardContextual"/>
        </w:rPr>
      </w:pPr>
      <w:r>
        <w:fldChar w:fldCharType="begin"/>
      </w:r>
      <w:r>
        <w:instrText xml:space="preserve"> HYPERLINK \l "_Toc164178248" </w:instrText>
      </w:r>
      <w:r>
        <w:fldChar w:fldCharType="separate"/>
      </w:r>
      <w:r>
        <w:rPr>
          <w:rStyle w:val="19"/>
        </w:rPr>
        <w:t>15</w:t>
      </w:r>
      <w:r>
        <w:rPr>
          <w:rFonts w:asciiTheme="minorHAnsi" w:hAnsiTheme="minorHAnsi" w:eastAsiaTheme="minorEastAsia" w:cstheme="minorBidi"/>
          <w:b w:val="0"/>
          <w:bCs w:val="0"/>
          <w:kern w:val="2"/>
          <w:sz w:val="24"/>
          <w:szCs w:val="24"/>
          <w:lang w:eastAsia="es-CO"/>
          <w14:ligatures w14:val="standardContextual"/>
        </w:rPr>
        <w:tab/>
      </w:r>
      <w:r>
        <w:rPr>
          <w:rStyle w:val="19"/>
        </w:rPr>
        <w:t>Double counting avoidance</w:t>
      </w:r>
      <w:r>
        <w:tab/>
      </w:r>
      <w:r>
        <w:fldChar w:fldCharType="begin"/>
      </w:r>
      <w:r>
        <w:instrText xml:space="preserve"> PAGEREF _Toc164178248 \h </w:instrText>
      </w:r>
      <w:r>
        <w:fldChar w:fldCharType="separate"/>
      </w:r>
      <w:r>
        <w:t>108</w:t>
      </w:r>
      <w:r>
        <w:fldChar w:fldCharType="end"/>
      </w:r>
      <w:r>
        <w:fldChar w:fldCharType="end"/>
      </w:r>
    </w:p>
    <w:p>
      <w:pPr>
        <w:pStyle w:val="23"/>
        <w:tabs>
          <w:tab w:val="left" w:pos="440"/>
          <w:tab w:val="right" w:leader="dot" w:pos="8488"/>
        </w:tabs>
        <w:spacing w:line="360" w:lineRule="auto"/>
        <w:rPr>
          <w:rFonts w:asciiTheme="minorHAnsi" w:hAnsiTheme="minorHAnsi" w:eastAsiaTheme="minorEastAsia" w:cstheme="minorBidi"/>
          <w:b w:val="0"/>
          <w:bCs w:val="0"/>
          <w:kern w:val="2"/>
          <w:sz w:val="24"/>
          <w:szCs w:val="24"/>
          <w:lang w:eastAsia="es-CO"/>
          <w14:ligatures w14:val="standardContextual"/>
        </w:rPr>
      </w:pPr>
      <w:r>
        <w:fldChar w:fldCharType="begin"/>
      </w:r>
      <w:r>
        <w:instrText xml:space="preserve"> HYPERLINK \l "_Toc164178249" </w:instrText>
      </w:r>
      <w:r>
        <w:fldChar w:fldCharType="separate"/>
      </w:r>
      <w:r>
        <w:rPr>
          <w:rStyle w:val="19"/>
        </w:rPr>
        <w:t>16</w:t>
      </w:r>
      <w:r>
        <w:rPr>
          <w:rFonts w:asciiTheme="minorHAnsi" w:hAnsiTheme="minorHAnsi" w:eastAsiaTheme="minorEastAsia" w:cstheme="minorBidi"/>
          <w:b w:val="0"/>
          <w:bCs w:val="0"/>
          <w:kern w:val="2"/>
          <w:sz w:val="24"/>
          <w:szCs w:val="24"/>
          <w:lang w:eastAsia="es-CO"/>
          <w14:ligatures w14:val="standardContextual"/>
        </w:rPr>
        <w:tab/>
      </w:r>
      <w:r>
        <w:rPr>
          <w:rStyle w:val="19"/>
        </w:rPr>
        <w:t>Monitoring plan</w:t>
      </w:r>
      <w:r>
        <w:tab/>
      </w:r>
      <w:r>
        <w:fldChar w:fldCharType="begin"/>
      </w:r>
      <w:r>
        <w:instrText xml:space="preserve"> PAGEREF _Toc164178249 \h </w:instrText>
      </w:r>
      <w:r>
        <w:fldChar w:fldCharType="separate"/>
      </w:r>
      <w:r>
        <w:t>108</w:t>
      </w:r>
      <w:r>
        <w:fldChar w:fldCharType="end"/>
      </w:r>
      <w:r>
        <w:fldChar w:fldCharType="end"/>
      </w:r>
    </w:p>
    <w:p>
      <w:pPr>
        <w:spacing w:before="0" w:after="160" w:line="360" w:lineRule="auto"/>
        <w:jc w:val="left"/>
        <w:rPr>
          <w:rFonts w:ascii="Constantia" w:hAnsi="Constantia"/>
          <w:lang w:val="en-US"/>
        </w:rPr>
      </w:pPr>
      <w:r>
        <w:rPr>
          <w:rFonts w:asciiTheme="minorHAnsi" w:hAnsiTheme="minorHAnsi" w:cstheme="minorHAnsi"/>
          <w:b/>
          <w:bCs/>
          <w:color w:val="1F4E79" w:themeColor="accent5" w:themeShade="80"/>
          <w:sz w:val="24"/>
          <w:szCs w:val="24"/>
          <w:lang w:val="en-US"/>
        </w:rPr>
        <w:fldChar w:fldCharType="end"/>
      </w:r>
      <w:r>
        <w:rPr>
          <w:rFonts w:ascii="Constantia" w:hAnsi="Constantia"/>
          <w:lang w:val="en-US"/>
        </w:rPr>
        <w:br w:type="page"/>
      </w:r>
    </w:p>
    <w:p>
      <w:pPr>
        <w:pStyle w:val="2"/>
        <w:spacing w:line="240" w:lineRule="auto"/>
      </w:pPr>
      <w:bookmarkStart w:id="0" w:name="_Toc164178199"/>
      <w:r>
        <w:t>Project type and eligibility</w:t>
      </w:r>
      <w:bookmarkEnd w:id="0"/>
    </w:p>
    <w:p>
      <w:pPr>
        <w:pStyle w:val="3"/>
        <w:spacing w:line="240" w:lineRule="auto"/>
      </w:pPr>
      <w:bookmarkStart w:id="1" w:name="_Toc164178200"/>
      <w:r>
        <w:t>Scope in the BCR Standard</w:t>
      </w:r>
      <w:bookmarkEnd w:id="1"/>
    </w:p>
    <w:tbl>
      <w:tblPr>
        <w:tblStyle w:val="84"/>
        <w:tblW w:w="4922" w:type="pct"/>
        <w:tblInd w:w="143" w:type="dxa"/>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Layout w:type="fixed"/>
        <w:tblCellMar>
          <w:top w:w="0" w:type="dxa"/>
          <w:left w:w="108" w:type="dxa"/>
          <w:bottom w:w="0" w:type="dxa"/>
          <w:right w:w="108" w:type="dxa"/>
        </w:tblCellMar>
      </w:tblPr>
      <w:tblGrid>
        <w:gridCol w:w="7293"/>
        <w:gridCol w:w="1285"/>
      </w:tblGrid>
      <w:tr>
        <w:trPr>
          <w:trHeight w:val="266" w:hRule="atLeast"/>
        </w:trPr>
        <w:tc>
          <w:tcPr>
            <w:tcW w:w="5000" w:type="pct"/>
            <w:gridSpan w:val="2"/>
            <w:tcBorders>
              <w:top w:val="single" w:color="A5A5A5" w:themeColor="accent3" w:sz="4" w:space="0"/>
              <w:left w:val="single" w:color="A5A5A5" w:themeColor="accent3" w:sz="4" w:space="0"/>
              <w:bottom w:val="single" w:color="A5A5A5" w:themeColor="accent3" w:sz="4" w:space="0"/>
              <w:right w:val="single" w:color="A5A5A5" w:themeColor="accent3" w:sz="4" w:space="0"/>
              <w:insideH w:val="single" w:sz="4" w:space="0"/>
              <w:insideV w:val="nil"/>
            </w:tcBorders>
            <w:shd w:val="clear" w:color="auto" w:fill="A5A5A5" w:themeFill="accent3"/>
            <w:noWrap/>
          </w:tcPr>
          <w:p>
            <w:pPr>
              <w:spacing w:before="0" w:after="0" w:line="240" w:lineRule="auto"/>
              <w:rPr>
                <w:rFonts w:ascii="Constantia" w:hAnsi="Constantia"/>
                <w:b w:val="0"/>
                <w:bCs w:val="0"/>
                <w:color w:val="FFFFFF" w:themeColor="background1"/>
                <w:sz w:val="21"/>
                <w:szCs w:val="21"/>
                <w:lang w:val="en-US" w:eastAsia="es-CO"/>
                <w14:textFill>
                  <w14:solidFill>
                    <w14:schemeClr w14:val="bg1"/>
                  </w14:solidFill>
                </w14:textFill>
              </w:rPr>
            </w:pPr>
            <w:r>
              <w:rPr>
                <w:rFonts w:ascii="Constantia" w:hAnsi="Constantia"/>
                <w:b/>
                <w:bCs/>
                <w:color w:val="FFFFFF" w:themeColor="background1"/>
                <w:sz w:val="21"/>
                <w:szCs w:val="21"/>
                <w:lang w:val="en-US" w:eastAsia="es-CO"/>
                <w14:textFill>
                  <w14:solidFill>
                    <w14:schemeClr w14:val="bg1"/>
                  </w14:solidFill>
                </w14:textFill>
              </w:rPr>
              <w:t>The scope of the BCR Standard is limited to:</w:t>
            </w:r>
          </w:p>
        </w:tc>
      </w:tr>
      <w:tr>
        <w:trPr>
          <w:trHeight w:val="290" w:hRule="atLeast"/>
        </w:trPr>
        <w:tc>
          <w:tcPr>
            <w:tcW w:w="4251" w:type="pct"/>
            <w:shd w:val="clear" w:color="auto" w:fill="ECECEC" w:themeFill="accent3" w:themeFillTint="33"/>
            <w:vAlign w:val="center"/>
          </w:tcPr>
          <w:p>
            <w:pPr>
              <w:spacing w:before="0" w:after="0" w:line="240" w:lineRule="auto"/>
              <w:rPr>
                <w:rFonts w:ascii="Constantia" w:hAnsi="Constantia"/>
                <w:b/>
                <w:bCs/>
                <w:sz w:val="21"/>
                <w:szCs w:val="21"/>
                <w:lang w:val="en-US" w:eastAsia="es-CO"/>
              </w:rPr>
            </w:pPr>
            <w:r>
              <w:rPr>
                <w:rFonts w:ascii="Constantia" w:hAnsi="Constantia"/>
                <w:b w:val="0"/>
                <w:bCs w:val="0"/>
                <w:sz w:val="21"/>
                <w:szCs w:val="21"/>
                <w:lang w:val="en-US" w:eastAsia="es-CO"/>
              </w:rPr>
              <w:t>The following greenhouse gases, included in the Kyoto Protocol: Carbon Dioxide (CO</w:t>
            </w:r>
            <w:r>
              <w:rPr>
                <w:rFonts w:ascii="Constantia" w:hAnsi="Constantia"/>
                <w:b w:val="0"/>
                <w:bCs w:val="0"/>
                <w:sz w:val="21"/>
                <w:szCs w:val="21"/>
                <w:vertAlign w:val="subscript"/>
                <w:lang w:val="en-US" w:eastAsia="es-CO"/>
              </w:rPr>
              <w:t>2</w:t>
            </w:r>
            <w:r>
              <w:rPr>
                <w:rFonts w:ascii="Constantia" w:hAnsi="Constantia"/>
                <w:b w:val="0"/>
                <w:bCs w:val="0"/>
                <w:sz w:val="21"/>
                <w:szCs w:val="21"/>
                <w:lang w:val="en-US" w:eastAsia="es-CO"/>
              </w:rPr>
              <w:t>), Methane (CH</w:t>
            </w:r>
            <w:r>
              <w:rPr>
                <w:rFonts w:ascii="Constantia" w:hAnsi="Constantia"/>
                <w:b w:val="0"/>
                <w:bCs w:val="0"/>
                <w:sz w:val="21"/>
                <w:szCs w:val="21"/>
                <w:vertAlign w:val="subscript"/>
                <w:lang w:val="en-US" w:eastAsia="es-CO"/>
              </w:rPr>
              <w:t>4</w:t>
            </w:r>
            <w:r>
              <w:rPr>
                <w:rFonts w:ascii="Constantia" w:hAnsi="Constantia"/>
                <w:b w:val="0"/>
                <w:bCs w:val="0"/>
                <w:sz w:val="21"/>
                <w:szCs w:val="21"/>
                <w:lang w:val="en-US" w:eastAsia="es-CO"/>
              </w:rPr>
              <w:t>) and Nitrous Oxide (N</w:t>
            </w:r>
            <w:r>
              <w:rPr>
                <w:rFonts w:ascii="Constantia" w:hAnsi="Constantia"/>
                <w:b w:val="0"/>
                <w:bCs w:val="0"/>
                <w:sz w:val="21"/>
                <w:szCs w:val="21"/>
                <w:vertAlign w:val="subscript"/>
                <w:lang w:val="en-US" w:eastAsia="es-CO"/>
              </w:rPr>
              <w:t>2</w:t>
            </w:r>
            <w:r>
              <w:rPr>
                <w:rFonts w:ascii="Constantia" w:hAnsi="Constantia"/>
                <w:b w:val="0"/>
                <w:bCs w:val="0"/>
                <w:sz w:val="21"/>
                <w:szCs w:val="21"/>
                <w:lang w:val="en-US" w:eastAsia="es-CO"/>
              </w:rPr>
              <w:t>O).</w:t>
            </w:r>
          </w:p>
        </w:tc>
        <w:tc>
          <w:tcPr>
            <w:tcW w:w="748" w:type="pct"/>
            <w:shd w:val="clear" w:color="auto" w:fill="ECECEC" w:themeFill="accent3" w:themeFillTint="33"/>
            <w:noWrap/>
            <w:vAlign w:val="center"/>
          </w:tcPr>
          <w:p>
            <w:pPr>
              <w:spacing w:before="0" w:after="0" w:line="240" w:lineRule="auto"/>
              <w:jc w:val="center"/>
              <w:rPr>
                <w:rFonts w:ascii="Constantia" w:hAnsi="Constantia"/>
                <w:sz w:val="21"/>
                <w:szCs w:val="21"/>
                <w:lang w:val="es-ES" w:eastAsia="es-CO"/>
              </w:rPr>
            </w:pPr>
            <w:r>
              <w:rPr>
                <w:rFonts w:ascii="Constantia" w:hAnsi="Constantia"/>
                <w:sz w:val="21"/>
                <w:szCs w:val="21"/>
                <w:lang w:val="es-ES" w:eastAsia="es-CO"/>
              </w:rPr>
              <w:t>X</w:t>
            </w:r>
          </w:p>
        </w:tc>
      </w:tr>
      <w:tr>
        <w:trPr>
          <w:trHeight w:val="373" w:hRule="atLeast"/>
        </w:trPr>
        <w:tc>
          <w:tcPr>
            <w:tcW w:w="4251" w:type="pct"/>
            <w:noWrap/>
            <w:vAlign w:val="center"/>
          </w:tcPr>
          <w:p>
            <w:pPr>
              <w:spacing w:before="0" w:after="0" w:line="240" w:lineRule="auto"/>
              <w:rPr>
                <w:rFonts w:ascii="Constantia" w:hAnsi="Constantia"/>
                <w:b/>
                <w:bCs/>
                <w:sz w:val="21"/>
                <w:szCs w:val="21"/>
                <w:lang w:val="en-US" w:eastAsia="es-CO"/>
              </w:rPr>
            </w:pPr>
            <w:r>
              <w:rPr>
                <w:rFonts w:ascii="Constantia" w:hAnsi="Constantia"/>
                <w:b w:val="0"/>
                <w:bCs w:val="0"/>
                <w:sz w:val="21"/>
                <w:szCs w:val="21"/>
                <w:lang w:val="en-US" w:eastAsia="es-CO"/>
              </w:rPr>
              <w:t>GHG projects using a methodology developed or approved by BioCarbon, applicable to GHG removal activities and REDD+ activities (AFOLU Sector).</w:t>
            </w:r>
          </w:p>
        </w:tc>
        <w:tc>
          <w:tcPr>
            <w:tcW w:w="748" w:type="pct"/>
            <w:noWrap/>
            <w:vAlign w:val="center"/>
          </w:tcPr>
          <w:p>
            <w:pPr>
              <w:spacing w:before="0" w:after="0" w:line="240" w:lineRule="auto"/>
              <w:jc w:val="center"/>
              <w:rPr>
                <w:rFonts w:ascii="Constantia" w:hAnsi="Constantia"/>
                <w:sz w:val="21"/>
                <w:szCs w:val="21"/>
                <w:lang w:val="en-US" w:eastAsia="es-CO"/>
              </w:rPr>
            </w:pPr>
          </w:p>
        </w:tc>
      </w:tr>
      <w:tr>
        <w:trPr>
          <w:trHeight w:val="453" w:hRule="atLeast"/>
        </w:trPr>
        <w:tc>
          <w:tcPr>
            <w:tcW w:w="4251" w:type="pct"/>
            <w:shd w:val="clear" w:color="auto" w:fill="ECECEC" w:themeFill="accent3" w:themeFillTint="33"/>
            <w:noWrap/>
            <w:vAlign w:val="center"/>
          </w:tcPr>
          <w:p>
            <w:pPr>
              <w:spacing w:before="0" w:after="0" w:line="240" w:lineRule="auto"/>
              <w:rPr>
                <w:rFonts w:ascii="Constantia" w:hAnsi="Constantia"/>
                <w:b/>
                <w:bCs/>
                <w:sz w:val="21"/>
                <w:szCs w:val="21"/>
                <w:lang w:val="en-US" w:eastAsia="es-CO"/>
              </w:rPr>
            </w:pPr>
            <w:r>
              <w:rPr>
                <w:rFonts w:ascii="Constantia" w:hAnsi="Constantia"/>
                <w:b w:val="0"/>
                <w:bCs w:val="0"/>
                <w:sz w:val="21"/>
                <w:szCs w:val="21"/>
                <w:lang w:val="en-US" w:eastAsia="es-CO"/>
              </w:rPr>
              <w:t>Quantifiable GHG emission reductions and/or removals generated through implementation of GHG removal activities and/or REDD+ activities (AFOLU Sector).</w:t>
            </w:r>
          </w:p>
        </w:tc>
        <w:tc>
          <w:tcPr>
            <w:tcW w:w="748" w:type="pct"/>
            <w:shd w:val="clear" w:color="auto" w:fill="ECECEC" w:themeFill="accent3" w:themeFillTint="33"/>
            <w:noWrap/>
            <w:vAlign w:val="center"/>
          </w:tcPr>
          <w:p>
            <w:pPr>
              <w:spacing w:before="0" w:after="0" w:line="240" w:lineRule="auto"/>
              <w:jc w:val="center"/>
              <w:rPr>
                <w:rFonts w:ascii="Constantia" w:hAnsi="Constantia"/>
                <w:sz w:val="21"/>
                <w:szCs w:val="21"/>
                <w:lang w:val="en-US" w:eastAsia="es-CO"/>
              </w:rPr>
            </w:pPr>
          </w:p>
        </w:tc>
      </w:tr>
      <w:tr>
        <w:trPr>
          <w:trHeight w:val="173" w:hRule="atLeast"/>
        </w:trPr>
        <w:tc>
          <w:tcPr>
            <w:tcW w:w="4251" w:type="pct"/>
            <w:noWrap/>
            <w:vAlign w:val="center"/>
          </w:tcPr>
          <w:p>
            <w:pPr>
              <w:spacing w:before="0" w:after="0" w:line="240" w:lineRule="auto"/>
              <w:rPr>
                <w:rFonts w:ascii="Constantia" w:hAnsi="Constantia"/>
                <w:b/>
                <w:bCs/>
                <w:sz w:val="21"/>
                <w:szCs w:val="21"/>
                <w:lang w:val="en-US" w:eastAsia="es-CO"/>
              </w:rPr>
            </w:pPr>
            <w:r>
              <w:rPr>
                <w:rFonts w:ascii="Constantia" w:hAnsi="Constantia"/>
                <w:b w:val="0"/>
                <w:bCs w:val="0"/>
                <w:sz w:val="21"/>
                <w:szCs w:val="21"/>
                <w:lang w:val="en-US" w:eastAsia="es-CO"/>
              </w:rPr>
              <w:t>GHG projects using a methodology developed or approved by BioCarbon, applicable to activities in the energy, transportation and waste sectors.</w:t>
            </w:r>
          </w:p>
        </w:tc>
        <w:tc>
          <w:tcPr>
            <w:tcW w:w="748" w:type="pct"/>
            <w:noWrap/>
            <w:vAlign w:val="center"/>
          </w:tcPr>
          <w:p>
            <w:pPr>
              <w:spacing w:before="0" w:after="0" w:line="240" w:lineRule="auto"/>
              <w:jc w:val="center"/>
              <w:rPr>
                <w:rFonts w:ascii="Constantia" w:hAnsi="Constantia"/>
                <w:sz w:val="21"/>
                <w:szCs w:val="21"/>
                <w:lang w:val="es-ES" w:eastAsia="es-CO"/>
              </w:rPr>
            </w:pPr>
            <w:r>
              <w:rPr>
                <w:rFonts w:ascii="Constantia" w:hAnsi="Constantia"/>
                <w:sz w:val="21"/>
                <w:szCs w:val="21"/>
                <w:lang w:val="es-ES" w:eastAsia="es-CO"/>
              </w:rPr>
              <w:t>X</w:t>
            </w:r>
          </w:p>
        </w:tc>
      </w:tr>
      <w:tr>
        <w:trPr>
          <w:trHeight w:val="900" w:hRule="atLeast"/>
        </w:trPr>
        <w:tc>
          <w:tcPr>
            <w:tcW w:w="4251" w:type="pct"/>
            <w:shd w:val="clear" w:color="auto" w:fill="ECECEC" w:themeFill="accent3" w:themeFillTint="33"/>
            <w:noWrap/>
            <w:vAlign w:val="center"/>
          </w:tcPr>
          <w:p>
            <w:pPr>
              <w:spacing w:before="0" w:after="0" w:line="240" w:lineRule="auto"/>
              <w:rPr>
                <w:rFonts w:ascii="Constantia" w:hAnsi="Constantia"/>
                <w:b/>
                <w:bCs/>
                <w:sz w:val="21"/>
                <w:szCs w:val="21"/>
                <w:lang w:val="en-US" w:eastAsia="es-CO"/>
              </w:rPr>
            </w:pPr>
            <w:r>
              <w:rPr>
                <w:rFonts w:ascii="Constantia" w:hAnsi="Constantia"/>
                <w:b w:val="0"/>
                <w:bCs w:val="0"/>
                <w:sz w:val="21"/>
                <w:szCs w:val="21"/>
                <w:lang w:val="en-US" w:eastAsia="es-CO"/>
              </w:rPr>
              <w:t>Quantifiable GHG emission reductions generated through implementation of activities in the energy, transportation and waste sectors.</w:t>
            </w:r>
          </w:p>
        </w:tc>
        <w:tc>
          <w:tcPr>
            <w:tcW w:w="748" w:type="pct"/>
            <w:shd w:val="clear" w:color="auto" w:fill="ECECEC" w:themeFill="accent3" w:themeFillTint="33"/>
            <w:noWrap/>
            <w:vAlign w:val="center"/>
          </w:tcPr>
          <w:p>
            <w:pPr>
              <w:spacing w:before="0" w:after="0" w:line="240" w:lineRule="auto"/>
              <w:jc w:val="center"/>
              <w:rPr>
                <w:rFonts w:ascii="Constantia" w:hAnsi="Constantia"/>
                <w:sz w:val="21"/>
                <w:szCs w:val="21"/>
                <w:lang w:val="es-ES" w:eastAsia="es-CO"/>
              </w:rPr>
            </w:pPr>
            <w:r>
              <w:rPr>
                <w:rFonts w:ascii="Constantia" w:hAnsi="Constantia"/>
                <w:sz w:val="21"/>
                <w:szCs w:val="21"/>
                <w:lang w:val="es-ES" w:eastAsia="es-CO"/>
              </w:rPr>
              <w:t>X</w:t>
            </w:r>
          </w:p>
        </w:tc>
      </w:tr>
    </w:tbl>
    <w:p>
      <w:pPr>
        <w:spacing w:line="240" w:lineRule="auto"/>
        <w:rPr>
          <w:rStyle w:val="68"/>
          <w:rFonts w:ascii="Constantia" w:hAnsi="Constantia"/>
          <w:color w:val="000000" w:themeColor="text1"/>
          <w:sz w:val="24"/>
          <w:szCs w:val="24"/>
          <w:lang w:val="en-GB"/>
          <w14:textFill>
            <w14:solidFill>
              <w14:schemeClr w14:val="tx1"/>
            </w14:solidFill>
          </w14:textFill>
        </w:rPr>
      </w:pPr>
      <w:r>
        <w:rPr>
          <w:rStyle w:val="68"/>
          <w:rFonts w:ascii="Constantia" w:hAnsi="Constantia"/>
          <w:color w:val="000000" w:themeColor="text1"/>
          <w:sz w:val="24"/>
          <w:szCs w:val="24"/>
          <w:lang w:val="en-GB"/>
          <w14:textFill>
            <w14:solidFill>
              <w14:schemeClr w14:val="tx1"/>
            </w14:solidFill>
          </w14:textFill>
        </w:rPr>
        <w:t xml:space="preserve">The project involves reducing the emission of methane into the atmosphere from organic matter that otherwise would have been left to decompose anaerobically in a solid waste disposal site (SWDS). Controlled aerobic treatment through biomass composting is introduced in the project activity. </w:t>
      </w:r>
    </w:p>
    <w:p>
      <w:pPr>
        <w:spacing w:line="240" w:lineRule="auto"/>
        <w:rPr>
          <w:rFonts w:ascii="Constantia" w:hAnsi="Constantia" w:eastAsiaTheme="majorEastAsia"/>
          <w:color w:val="000000" w:themeColor="text1"/>
          <w:sz w:val="24"/>
          <w:szCs w:val="24"/>
          <w:lang w:val="en-GB"/>
          <w14:textFill>
            <w14:solidFill>
              <w14:schemeClr w14:val="tx1"/>
            </w14:solidFill>
          </w14:textFill>
        </w:rPr>
      </w:pPr>
      <w:r>
        <w:rPr>
          <w:rFonts w:ascii="Constantia" w:hAnsi="Constantia" w:eastAsiaTheme="majorEastAsia"/>
          <w:color w:val="000000" w:themeColor="text1"/>
          <w:sz w:val="24"/>
          <w:szCs w:val="24"/>
          <w:lang w:val="en-GB"/>
          <w14:textFill>
            <w14:solidFill>
              <w14:schemeClr w14:val="tx1"/>
            </w14:solidFill>
          </w14:textFill>
        </w:rPr>
        <w:t>As mentioned in BCR Standard</w:t>
      </w:r>
      <w:r>
        <w:rPr>
          <w:rFonts w:hint="default" w:ascii="Constantia" w:hAnsi="Constantia" w:eastAsiaTheme="majorEastAsia"/>
          <w:color w:val="000000" w:themeColor="text1"/>
          <w:sz w:val="24"/>
          <w:szCs w:val="24"/>
          <w:lang w:val="es-ES"/>
          <w14:textFill>
            <w14:solidFill>
              <w14:schemeClr w14:val="tx1"/>
            </w14:solidFill>
          </w14:textFill>
        </w:rPr>
        <w:t xml:space="preserve"> version 3.4</w:t>
      </w:r>
      <w:r>
        <w:rPr>
          <w:rFonts w:ascii="Constantia" w:hAnsi="Constantia" w:eastAsiaTheme="majorEastAsia"/>
          <w:color w:val="000000" w:themeColor="text1"/>
          <w:sz w:val="24"/>
          <w:szCs w:val="24"/>
          <w:lang w:val="en-GB"/>
          <w14:textFill>
            <w14:solidFill>
              <w14:schemeClr w14:val="tx1"/>
            </w14:solidFill>
          </w14:textFill>
        </w:rPr>
        <w:t>, the project is eligible because it’s GHG emission reduction focused on the use of waste and the reduction of GHG emissions that would be generated during the treatment and final disposal of waste. The project includes recovery and recycling of materials coming from waste.</w:t>
      </w:r>
    </w:p>
    <w:p>
      <w:pPr>
        <w:spacing w:line="240" w:lineRule="auto"/>
        <w:rPr>
          <w:rStyle w:val="68"/>
          <w:rFonts w:ascii="Constantia" w:hAnsi="Constantia"/>
          <w:color w:val="000000" w:themeColor="text1"/>
          <w:sz w:val="24"/>
          <w:szCs w:val="24"/>
          <w:lang w:val="en-GB"/>
          <w14:textFill>
            <w14:solidFill>
              <w14:schemeClr w14:val="tx1"/>
            </w14:solidFill>
          </w14:textFill>
        </w:rPr>
      </w:pPr>
      <w:r>
        <w:rPr>
          <w:rStyle w:val="68"/>
          <w:rFonts w:ascii="Constantia" w:hAnsi="Constantia"/>
          <w:color w:val="000000" w:themeColor="text1"/>
          <w:sz w:val="24"/>
          <w:szCs w:val="24"/>
          <w:lang w:val="en-GB"/>
          <w14:textFill>
            <w14:solidFill>
              <w14:schemeClr w14:val="tx1"/>
            </w14:solidFill>
          </w14:textFill>
        </w:rPr>
        <w:t>The project applies the methodology outlined in sector 13 of the Clean Development Mechanism (CDM) “Waste handling and disposal”; specifically, AMS-III.F “Avoidance of methane through composting”, version 12.0. This methodology is applicable to the composting of the organic fraction of municipal solids and biomass residues from of agricultural or agro-industrial activities. This methodology includes the construction of treatment facilities.</w:t>
      </w:r>
    </w:p>
    <w:p>
      <w:pPr>
        <w:spacing w:line="240" w:lineRule="auto"/>
        <w:rPr>
          <w:rStyle w:val="68"/>
          <w:rFonts w:ascii="Constantia" w:hAnsi="Constantia"/>
          <w:color w:val="000000" w:themeColor="text1"/>
          <w:sz w:val="24"/>
          <w:szCs w:val="24"/>
          <w:lang w:val="en-GB"/>
          <w14:textFill>
            <w14:solidFill>
              <w14:schemeClr w14:val="tx1"/>
            </w14:solidFill>
          </w14:textFill>
        </w:rPr>
      </w:pPr>
      <w:r>
        <w:rPr>
          <w:rStyle w:val="68"/>
          <w:rFonts w:ascii="Constantia" w:hAnsi="Constantia"/>
          <w:color w:val="000000" w:themeColor="text1"/>
          <w:sz w:val="24"/>
          <w:szCs w:val="24"/>
          <w:lang w:val="en-GB"/>
          <w14:textFill>
            <w14:solidFill>
              <w14:schemeClr w14:val="tx1"/>
            </w14:solidFill>
          </w14:textFill>
        </w:rPr>
        <w:t xml:space="preserve">As BCR Standard version 3.4 </w:t>
      </w:r>
      <w:r>
        <w:rPr>
          <w:rStyle w:val="68"/>
          <w:rFonts w:hint="default" w:ascii="Constantia" w:hAnsi="Constantia"/>
          <w:color w:val="000000" w:themeColor="text1"/>
          <w:sz w:val="24"/>
          <w:szCs w:val="24"/>
          <w:lang w:val="es-ES"/>
          <w14:textFill>
            <w14:solidFill>
              <w14:schemeClr w14:val="tx1"/>
            </w14:solidFill>
          </w14:textFill>
        </w:rPr>
        <w:t>e</w:t>
      </w:r>
      <w:r>
        <w:rPr>
          <w:rStyle w:val="68"/>
          <w:rFonts w:ascii="Constantia" w:hAnsi="Constantia"/>
          <w:color w:val="000000" w:themeColor="text1"/>
          <w:sz w:val="24"/>
          <w:szCs w:val="24"/>
          <w:lang w:val="en-GB"/>
          <w14:textFill>
            <w14:solidFill>
              <w14:schemeClr w14:val="tx1"/>
            </w14:solidFill>
          </w14:textFill>
        </w:rPr>
        <w:t>stablished</w:t>
      </w:r>
      <w:r>
        <w:rPr>
          <w:rStyle w:val="68"/>
          <w:rFonts w:hint="default" w:ascii="Constantia" w:hAnsi="Constantia"/>
          <w:color w:val="000000" w:themeColor="text1"/>
          <w:sz w:val="24"/>
          <w:szCs w:val="24"/>
          <w:lang w:val="es-ES"/>
          <w14:textFill>
            <w14:solidFill>
              <w14:schemeClr w14:val="tx1"/>
            </w14:solidFill>
          </w14:textFill>
        </w:rPr>
        <w:t>,</w:t>
      </w:r>
      <w:r>
        <w:rPr>
          <w:rStyle w:val="68"/>
          <w:rFonts w:ascii="Constantia" w:hAnsi="Constantia"/>
          <w:color w:val="000000" w:themeColor="text1"/>
          <w:sz w:val="24"/>
          <w:szCs w:val="24"/>
          <w:lang w:val="en-GB"/>
          <w14:textFill>
            <w14:solidFill>
              <w14:schemeClr w14:val="tx1"/>
            </w14:solidFill>
          </w14:textFill>
        </w:rPr>
        <w:t xml:space="preserve"> the project does </w:t>
      </w:r>
      <w:r>
        <w:rPr>
          <w:rStyle w:val="68"/>
          <w:rFonts w:ascii="Constantia" w:hAnsi="Constantia"/>
          <w:color w:val="000000" w:themeColor="text1"/>
          <w:sz w:val="24"/>
          <w:szCs w:val="24"/>
          <w:u w:val="single"/>
          <w:lang w:val="en-GB"/>
          <w14:textFill>
            <w14:solidFill>
              <w14:schemeClr w14:val="tx1"/>
            </w14:solidFill>
          </w14:textFill>
        </w:rPr>
        <w:t>NOT</w:t>
      </w:r>
      <w:r>
        <w:rPr>
          <w:rStyle w:val="68"/>
          <w:rFonts w:ascii="Constantia" w:hAnsi="Constantia"/>
          <w:color w:val="000000" w:themeColor="text1"/>
          <w:sz w:val="24"/>
          <w:szCs w:val="24"/>
          <w:lang w:val="en-GB"/>
          <w14:textFill>
            <w14:solidFill>
              <w14:schemeClr w14:val="tx1"/>
            </w14:solidFill>
          </w14:textFill>
        </w:rPr>
        <w:t xml:space="preserve"> involve any of the activities below:</w:t>
      </w:r>
    </w:p>
    <w:p>
      <w:pPr>
        <w:numPr>
          <w:ilvl w:val="0"/>
          <w:numId w:val="4"/>
        </w:numPr>
        <w:spacing w:line="240" w:lineRule="auto"/>
        <w:rPr>
          <w:rStyle w:val="68"/>
          <w:rFonts w:ascii="Constantia" w:hAnsi="Constantia"/>
          <w:color w:val="000000" w:themeColor="text1"/>
          <w:sz w:val="24"/>
          <w:szCs w:val="24"/>
          <w:lang w:val="en-GB"/>
          <w14:textFill>
            <w14:solidFill>
              <w14:schemeClr w14:val="tx1"/>
            </w14:solidFill>
          </w14:textFill>
        </w:rPr>
      </w:pPr>
      <w:r>
        <w:rPr>
          <w:rStyle w:val="68"/>
          <w:rFonts w:ascii="Constantia" w:hAnsi="Constantia"/>
          <w:color w:val="000000" w:themeColor="text1"/>
          <w:sz w:val="24"/>
          <w:szCs w:val="24"/>
          <w:lang w:val="en-GB"/>
          <w14:textFill>
            <w14:solidFill>
              <w14:schemeClr w14:val="tx1"/>
            </w14:solidFill>
          </w14:textFill>
        </w:rPr>
        <w:t>Burning, oxidation, or use of gas in a landfill.</w:t>
      </w:r>
    </w:p>
    <w:p>
      <w:pPr>
        <w:numPr>
          <w:ilvl w:val="0"/>
          <w:numId w:val="4"/>
        </w:numPr>
        <w:spacing w:line="240" w:lineRule="auto"/>
        <w:rPr>
          <w:rStyle w:val="68"/>
          <w:rFonts w:ascii="Constantia" w:hAnsi="Constantia"/>
          <w:color w:val="000000" w:themeColor="text1"/>
          <w:sz w:val="24"/>
          <w:szCs w:val="24"/>
          <w:lang w:val="en-GB"/>
          <w14:textFill>
            <w14:solidFill>
              <w14:schemeClr w14:val="tx1"/>
            </w14:solidFill>
          </w14:textFill>
        </w:rPr>
      </w:pPr>
      <w:r>
        <w:rPr>
          <w:rStyle w:val="68"/>
          <w:rFonts w:ascii="Constantia" w:hAnsi="Constantia"/>
          <w:color w:val="000000" w:themeColor="text1"/>
          <w:sz w:val="24"/>
          <w:szCs w:val="24"/>
          <w:lang w:val="en-GB"/>
          <w14:textFill>
            <w14:solidFill>
              <w14:schemeClr w14:val="tx1"/>
            </w14:solidFill>
          </w14:textFill>
        </w:rPr>
        <w:t>Use of gases, including syngas as a renewable energy source.</w:t>
      </w:r>
    </w:p>
    <w:p>
      <w:pPr>
        <w:numPr>
          <w:ilvl w:val="0"/>
          <w:numId w:val="4"/>
        </w:numPr>
        <w:spacing w:line="240" w:lineRule="auto"/>
        <w:rPr>
          <w:rStyle w:val="68"/>
          <w:rFonts w:ascii="Constantia" w:hAnsi="Constantia"/>
          <w:color w:val="000000" w:themeColor="text1"/>
          <w:sz w:val="24"/>
          <w:szCs w:val="24"/>
          <w:lang w:val="en-GB"/>
          <w14:textFill>
            <w14:solidFill>
              <w14:schemeClr w14:val="tx1"/>
            </w14:solidFill>
          </w14:textFill>
        </w:rPr>
      </w:pPr>
      <w:r>
        <w:rPr>
          <w:rStyle w:val="68"/>
          <w:rFonts w:ascii="Constantia" w:hAnsi="Constantia"/>
          <w:color w:val="000000" w:themeColor="text1"/>
          <w:sz w:val="24"/>
          <w:szCs w:val="24"/>
          <w:lang w:val="en-GB"/>
          <w14:textFill>
            <w14:solidFill>
              <w14:schemeClr w14:val="tx1"/>
            </w14:solidFill>
          </w14:textFill>
        </w:rPr>
        <w:t>Use or replacement of technology to eliminate or reduce the generation of GHG in solid waste treatment systems.</w:t>
      </w:r>
    </w:p>
    <w:p>
      <w:pPr>
        <w:numPr>
          <w:ilvl w:val="0"/>
          <w:numId w:val="4"/>
        </w:numPr>
        <w:spacing w:line="240" w:lineRule="auto"/>
        <w:rPr>
          <w:rStyle w:val="68"/>
          <w:rFonts w:ascii="Constantia" w:hAnsi="Constantia"/>
          <w:color w:val="000000" w:themeColor="text1"/>
          <w:sz w:val="24"/>
          <w:szCs w:val="24"/>
          <w:lang w:val="en-GB"/>
          <w14:textFill>
            <w14:solidFill>
              <w14:schemeClr w14:val="tx1"/>
            </w14:solidFill>
          </w14:textFill>
        </w:rPr>
      </w:pPr>
      <w:r>
        <w:rPr>
          <w:rStyle w:val="68"/>
          <w:rFonts w:ascii="Constantia" w:hAnsi="Constantia"/>
          <w:color w:val="000000" w:themeColor="text1"/>
          <w:sz w:val="24"/>
          <w:szCs w:val="24"/>
          <w:lang w:val="en-GB"/>
          <w14:textFill>
            <w14:solidFill>
              <w14:schemeClr w14:val="tx1"/>
            </w14:solidFill>
          </w14:textFill>
        </w:rPr>
        <w:t>Use or replacement of technology to eliminate or reduce the  generation of GHG in wastewater treatment.</w:t>
      </w:r>
    </w:p>
    <w:p>
      <w:pPr>
        <w:numPr>
          <w:ilvl w:val="0"/>
          <w:numId w:val="4"/>
        </w:numPr>
        <w:spacing w:line="240" w:lineRule="auto"/>
        <w:rPr>
          <w:rStyle w:val="68"/>
          <w:rFonts w:ascii="Constantia" w:hAnsi="Constantia"/>
          <w:color w:val="000000" w:themeColor="text1"/>
          <w:sz w:val="24"/>
          <w:szCs w:val="24"/>
          <w:lang w:val="en-GB"/>
          <w14:textFill>
            <w14:solidFill>
              <w14:schemeClr w14:val="tx1"/>
            </w14:solidFill>
          </w14:textFill>
        </w:rPr>
      </w:pPr>
      <w:r>
        <w:rPr>
          <w:rStyle w:val="68"/>
          <w:rFonts w:ascii="Constantia" w:hAnsi="Constantia"/>
          <w:color w:val="000000" w:themeColor="text1"/>
          <w:sz w:val="24"/>
          <w:szCs w:val="24"/>
          <w:lang w:val="en-GB"/>
          <w14:textFill>
            <w14:solidFill>
              <w14:schemeClr w14:val="tx1"/>
            </w14:solidFill>
          </w14:textFill>
        </w:rPr>
        <w:t>Burn or use of gas in systems of wastewater treatment.</w:t>
      </w:r>
    </w:p>
    <w:p>
      <w:pPr>
        <w:spacing w:line="240" w:lineRule="auto"/>
        <w:rPr>
          <w:rStyle w:val="68"/>
          <w:rFonts w:ascii="Constantia" w:hAnsi="Constantia"/>
          <w:color w:val="000000" w:themeColor="text1"/>
          <w:sz w:val="24"/>
          <w:szCs w:val="24"/>
          <w:lang w:val="en-GB"/>
          <w14:textFill>
            <w14:solidFill>
              <w14:schemeClr w14:val="tx1"/>
            </w14:solidFill>
          </w14:textFill>
        </w:rPr>
      </w:pPr>
    </w:p>
    <w:p>
      <w:pPr>
        <w:spacing w:line="240" w:lineRule="auto"/>
        <w:rPr>
          <w:rStyle w:val="68"/>
          <w:rFonts w:ascii="Constantia" w:hAnsi="Constantia"/>
          <w:color w:val="000000" w:themeColor="text1"/>
          <w:sz w:val="24"/>
          <w:szCs w:val="24"/>
          <w:lang w:val="en-GB"/>
          <w14:textFill>
            <w14:solidFill>
              <w14:schemeClr w14:val="tx1"/>
            </w14:solidFill>
          </w14:textFill>
        </w:rPr>
      </w:pPr>
      <w:r>
        <w:rPr>
          <w:rStyle w:val="68"/>
          <w:rFonts w:ascii="Constantia" w:hAnsi="Constantia"/>
          <w:color w:val="000000" w:themeColor="text1"/>
          <w:sz w:val="24"/>
          <w:szCs w:val="24"/>
          <w:lang w:val="en-GB"/>
          <w14:textFill>
            <w14:solidFill>
              <w14:schemeClr w14:val="tx1"/>
            </w14:solidFill>
          </w14:textFill>
        </w:rPr>
        <w:t xml:space="preserve">As the methodology AMS-III.F version 12.0 </w:t>
      </w:r>
      <w:r>
        <w:rPr>
          <w:rStyle w:val="68"/>
          <w:rFonts w:hint="default" w:ascii="Constantia" w:hAnsi="Constantia"/>
          <w:color w:val="000000" w:themeColor="text1"/>
          <w:sz w:val="24"/>
          <w:szCs w:val="24"/>
          <w:lang w:val="es-ES"/>
          <w14:textFill>
            <w14:solidFill>
              <w14:schemeClr w14:val="tx1"/>
            </w14:solidFill>
          </w14:textFill>
        </w:rPr>
        <w:t>e</w:t>
      </w:r>
      <w:r>
        <w:rPr>
          <w:rStyle w:val="68"/>
          <w:rFonts w:ascii="Constantia" w:hAnsi="Constantia"/>
          <w:color w:val="000000" w:themeColor="text1"/>
          <w:sz w:val="24"/>
          <w:szCs w:val="24"/>
          <w:lang w:val="en-GB"/>
          <w14:textFill>
            <w14:solidFill>
              <w14:schemeClr w14:val="tx1"/>
            </w14:solidFill>
          </w14:textFill>
        </w:rPr>
        <w:t xml:space="preserve">stablished, the project does </w:t>
      </w:r>
      <w:r>
        <w:rPr>
          <w:rStyle w:val="68"/>
          <w:rFonts w:ascii="Constantia" w:hAnsi="Constantia"/>
          <w:color w:val="000000" w:themeColor="text1"/>
          <w:sz w:val="24"/>
          <w:szCs w:val="24"/>
          <w:u w:val="single"/>
          <w:lang w:val="en-GB"/>
          <w14:textFill>
            <w14:solidFill>
              <w14:schemeClr w14:val="tx1"/>
            </w14:solidFill>
          </w14:textFill>
        </w:rPr>
        <w:t>NOT</w:t>
      </w:r>
      <w:r>
        <w:rPr>
          <w:rStyle w:val="68"/>
          <w:rFonts w:ascii="Constantia" w:hAnsi="Constantia"/>
          <w:color w:val="000000" w:themeColor="text1"/>
          <w:sz w:val="24"/>
          <w:szCs w:val="24"/>
          <w:lang w:val="en-GB"/>
          <w14:textFill>
            <w14:solidFill>
              <w14:schemeClr w14:val="tx1"/>
            </w14:solidFill>
          </w14:textFill>
        </w:rPr>
        <w:t xml:space="preserve"> involve any of activities the below:</w:t>
      </w:r>
    </w:p>
    <w:p>
      <w:pPr>
        <w:numPr>
          <w:ilvl w:val="0"/>
          <w:numId w:val="4"/>
        </w:numPr>
        <w:spacing w:line="240" w:lineRule="auto"/>
        <w:rPr>
          <w:rStyle w:val="68"/>
          <w:rFonts w:ascii="Constantia" w:hAnsi="Constantia"/>
          <w:color w:val="000000" w:themeColor="text1"/>
          <w:sz w:val="24"/>
          <w:szCs w:val="24"/>
          <w:lang w:val="en-GB"/>
          <w14:textFill>
            <w14:solidFill>
              <w14:schemeClr w14:val="tx1"/>
            </w14:solidFill>
          </w14:textFill>
        </w:rPr>
      </w:pPr>
      <w:r>
        <w:rPr>
          <w:rStyle w:val="68"/>
          <w:rFonts w:ascii="Constantia" w:hAnsi="Constantia"/>
          <w:color w:val="000000" w:themeColor="text1"/>
          <w:sz w:val="24"/>
          <w:szCs w:val="24"/>
          <w:lang w:val="en-GB"/>
          <w14:textFill>
            <w14:solidFill>
              <w14:schemeClr w14:val="tx1"/>
            </w14:solidFill>
          </w14:textFill>
        </w:rPr>
        <w:t>Recover or combust landfill gas from disposal site.</w:t>
      </w:r>
    </w:p>
    <w:p>
      <w:pPr>
        <w:numPr>
          <w:ilvl w:val="0"/>
          <w:numId w:val="4"/>
        </w:numPr>
        <w:spacing w:line="240" w:lineRule="auto"/>
        <w:rPr>
          <w:rStyle w:val="68"/>
          <w:rFonts w:ascii="Constantia" w:hAnsi="Constantia"/>
          <w:color w:val="000000" w:themeColor="text1"/>
          <w:sz w:val="24"/>
          <w:szCs w:val="24"/>
          <w:lang w:val="en-GB"/>
          <w14:textFill>
            <w14:solidFill>
              <w14:schemeClr w14:val="tx1"/>
            </w14:solidFill>
          </w14:textFill>
        </w:rPr>
      </w:pPr>
      <w:r>
        <w:rPr>
          <w:rStyle w:val="68"/>
          <w:rFonts w:ascii="Constantia" w:hAnsi="Constantia"/>
          <w:color w:val="000000" w:themeColor="text1"/>
          <w:sz w:val="24"/>
          <w:szCs w:val="24"/>
          <w:lang w:val="en-GB"/>
          <w14:textFill>
            <w14:solidFill>
              <w14:schemeClr w14:val="tx1"/>
            </w14:solidFill>
          </w14:textFill>
        </w:rPr>
        <w:t>Undertake controlled combustion of the waste that is not treated biologically in a first step.</w:t>
      </w:r>
    </w:p>
    <w:p>
      <w:pPr>
        <w:numPr>
          <w:ilvl w:val="0"/>
          <w:numId w:val="4"/>
        </w:numPr>
        <w:spacing w:line="240" w:lineRule="auto"/>
        <w:rPr>
          <w:rStyle w:val="68"/>
          <w:rFonts w:ascii="Constantia" w:hAnsi="Constantia"/>
          <w:color w:val="000000" w:themeColor="text1"/>
          <w:sz w:val="24"/>
          <w:szCs w:val="24"/>
          <w:lang w:val="en-GB"/>
          <w14:textFill>
            <w14:solidFill>
              <w14:schemeClr w14:val="tx1"/>
            </w14:solidFill>
          </w14:textFill>
        </w:rPr>
      </w:pPr>
      <w:r>
        <w:rPr>
          <w:rStyle w:val="68"/>
          <w:rFonts w:ascii="Constantia" w:hAnsi="Constantia"/>
          <w:color w:val="000000" w:themeColor="text1"/>
          <w:sz w:val="24"/>
          <w:szCs w:val="24"/>
          <w:lang w:val="en-GB"/>
          <w14:textFill>
            <w14:solidFill>
              <w14:schemeClr w14:val="tx1"/>
            </w14:solidFill>
          </w14:textFill>
        </w:rPr>
        <w:t>Recover biogas from wastewater treatment.</w:t>
      </w:r>
    </w:p>
    <w:p>
      <w:pPr>
        <w:numPr>
          <w:ilvl w:val="0"/>
          <w:numId w:val="4"/>
        </w:numPr>
        <w:spacing w:line="240" w:lineRule="auto"/>
        <w:rPr>
          <w:rStyle w:val="68"/>
          <w:rFonts w:ascii="Constantia" w:hAnsi="Constantia"/>
          <w:color w:val="000000" w:themeColor="text1"/>
          <w:sz w:val="24"/>
          <w:szCs w:val="24"/>
          <w:lang w:val="en-GB"/>
          <w14:textFill>
            <w14:solidFill>
              <w14:schemeClr w14:val="tx1"/>
            </w14:solidFill>
          </w14:textFill>
        </w:rPr>
      </w:pPr>
      <w:r>
        <w:rPr>
          <w:rStyle w:val="68"/>
          <w:rFonts w:ascii="Constantia" w:hAnsi="Constantia"/>
          <w:color w:val="000000" w:themeColor="text1"/>
          <w:sz w:val="24"/>
          <w:szCs w:val="24"/>
          <w:lang w:val="en-GB"/>
          <w14:textFill>
            <w14:solidFill>
              <w14:schemeClr w14:val="tx1"/>
            </w14:solidFill>
          </w14:textFill>
        </w:rPr>
        <w:t>Co-digestion of organic matters.</w:t>
      </w:r>
    </w:p>
    <w:p>
      <w:pPr>
        <w:numPr>
          <w:ilvl w:val="0"/>
          <w:numId w:val="4"/>
        </w:numPr>
        <w:spacing w:line="240" w:lineRule="auto"/>
        <w:rPr>
          <w:rStyle w:val="68"/>
          <w:rFonts w:ascii="Constantia" w:hAnsi="Constantia"/>
          <w:color w:val="000000" w:themeColor="text1"/>
          <w:sz w:val="24"/>
          <w:szCs w:val="24"/>
          <w:lang w:val="en-GB"/>
          <w14:textFill>
            <w14:solidFill>
              <w14:schemeClr w14:val="tx1"/>
            </w14:solidFill>
          </w14:textFill>
        </w:rPr>
      </w:pPr>
      <w:r>
        <w:rPr>
          <w:rStyle w:val="68"/>
          <w:rFonts w:ascii="Constantia" w:hAnsi="Constantia"/>
          <w:color w:val="000000" w:themeColor="text1"/>
          <w:sz w:val="24"/>
          <w:szCs w:val="24"/>
          <w:lang w:val="en-GB"/>
          <w14:textFill>
            <w14:solidFill>
              <w14:schemeClr w14:val="tx1"/>
            </w14:solidFill>
          </w14:textFill>
        </w:rPr>
        <w:t>Co-composting wastewater and solid biomass waste.</w:t>
      </w:r>
    </w:p>
    <w:p>
      <w:pPr>
        <w:numPr>
          <w:ilvl w:val="0"/>
          <w:numId w:val="4"/>
        </w:numPr>
        <w:spacing w:line="240" w:lineRule="auto"/>
        <w:rPr>
          <w:rStyle w:val="68"/>
          <w:rFonts w:ascii="Constantia" w:hAnsi="Constantia"/>
          <w:color w:val="000000" w:themeColor="text1"/>
          <w:sz w:val="24"/>
          <w:szCs w:val="24"/>
          <w:lang w:val="es-ES"/>
          <w14:textFill>
            <w14:solidFill>
              <w14:schemeClr w14:val="tx1"/>
            </w14:solidFill>
          </w14:textFill>
        </w:rPr>
      </w:pPr>
      <w:r>
        <w:rPr>
          <w:rStyle w:val="68"/>
          <w:rFonts w:ascii="Constantia" w:hAnsi="Constantia"/>
          <w:color w:val="000000" w:themeColor="text1"/>
          <w:sz w:val="24"/>
          <w:szCs w:val="24"/>
          <w:lang w:val="es-ES"/>
          <w14:textFill>
            <w14:solidFill>
              <w14:schemeClr w14:val="tx1"/>
            </w14:solidFill>
          </w14:textFill>
        </w:rPr>
        <w:t>Animal manure treatment.</w:t>
      </w:r>
    </w:p>
    <w:p>
      <w:pPr>
        <w:rPr>
          <w:rFonts w:hint="eastAsia"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 xml:space="preserve">Although the company does manage animal manure, the required data to properly apply the calculations specified by the methodology have not been properly collected so far, therefore to ensure data traceability and reduce uncertainty it has not been included in the project. Although, manure is not considered at this stage </w:t>
      </w:r>
      <w:r>
        <w:rPr>
          <w:rFonts w:hint="default" w:ascii="Constantia" w:hAnsi="Constantia" w:eastAsia="Constantia" w:cs="Constantia"/>
          <w:color w:val="000000" w:themeColor="text1"/>
          <w:sz w:val="24"/>
          <w:szCs w:val="24"/>
          <w:lang w:val="es-ES"/>
          <w14:textFill>
            <w14:solidFill>
              <w14:schemeClr w14:val="tx1"/>
            </w14:solidFill>
          </w14:textFill>
        </w:rPr>
        <w:t>Hisoil</w:t>
      </w:r>
      <w:r>
        <w:rPr>
          <w:rFonts w:hint="eastAsia" w:ascii="Constantia" w:hAnsi="Constantia" w:eastAsia="Constantia" w:cs="Constantia"/>
          <w:color w:val="000000" w:themeColor="text1"/>
          <w:sz w:val="24"/>
          <w:szCs w:val="24"/>
          <w:lang w:val="en-GB"/>
          <w14:textFill>
            <w14:solidFill>
              <w14:schemeClr w14:val="tx1"/>
            </w14:solidFill>
          </w14:textFill>
        </w:rPr>
        <w:t xml:space="preserve"> is working to improve and adapt data collection and sampling plans to effectively incorporate it in future measurements.</w:t>
      </w:r>
    </w:p>
    <w:p>
      <w:pPr>
        <w:spacing w:line="240" w:lineRule="auto"/>
        <w:rPr>
          <w:rFonts w:ascii="Constantia" w:hAnsi="Constantia" w:eastAsiaTheme="majorEastAsia"/>
          <w:color w:val="000000" w:themeColor="text1"/>
          <w:sz w:val="24"/>
          <w:szCs w:val="24"/>
          <w:lang w:val="en-GB"/>
          <w14:textFill>
            <w14:solidFill>
              <w14:schemeClr w14:val="tx1"/>
            </w14:solidFill>
          </w14:textFill>
        </w:rPr>
      </w:pPr>
    </w:p>
    <w:p>
      <w:pPr>
        <w:pStyle w:val="3"/>
      </w:pPr>
      <w:bookmarkStart w:id="2" w:name="_Toc164178201"/>
      <w:r>
        <w:t>Project type</w:t>
      </w:r>
      <w:bookmarkEnd w:id="2"/>
    </w:p>
    <w:tbl>
      <w:tblPr>
        <w:tblStyle w:val="86"/>
        <w:tblW w:w="4876" w:type="pct"/>
        <w:tblInd w:w="127" w:type="dxa"/>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Layout w:type="autofit"/>
        <w:tblCellMar>
          <w:top w:w="0" w:type="dxa"/>
          <w:left w:w="108" w:type="dxa"/>
          <w:bottom w:w="0" w:type="dxa"/>
          <w:right w:w="108" w:type="dxa"/>
        </w:tblCellMar>
      </w:tblPr>
      <w:tblGrid>
        <w:gridCol w:w="6575"/>
        <w:gridCol w:w="1923"/>
      </w:tblGrid>
      <w:tr>
        <w:trPr>
          <w:trHeight w:val="510" w:hRule="atLeast"/>
        </w:trPr>
        <w:tc>
          <w:tcPr>
            <w:tcW w:w="3868" w:type="pct"/>
            <w:tcBorders>
              <w:bottom w:val="single" w:color="C8C8C8" w:themeColor="accent3" w:themeTint="99" w:sz="12" w:space="0"/>
              <w:insideH w:val="single" w:sz="12" w:space="0"/>
            </w:tcBorders>
            <w:vAlign w:val="center"/>
          </w:tcPr>
          <w:p>
            <w:pPr>
              <w:spacing w:before="181" w:beforeLines="50" w:after="181" w:afterLines="50" w:line="240" w:lineRule="auto"/>
              <w:rPr>
                <w:rFonts w:ascii="Constantia" w:hAnsi="Constantia"/>
                <w:b/>
                <w:bCs/>
                <w:color w:val="auto"/>
                <w:lang w:val="en-US"/>
              </w:rPr>
            </w:pPr>
            <w:r>
              <w:rPr>
                <w:rFonts w:ascii="Constantia" w:hAnsi="Constantia"/>
                <w:b w:val="0"/>
                <w:bCs w:val="0"/>
                <w:color w:val="auto"/>
                <w:lang w:val="en-US"/>
              </w:rPr>
              <w:t>Activities in the AFOLU sector, other than REDD+</w:t>
            </w:r>
          </w:p>
        </w:tc>
        <w:tc>
          <w:tcPr>
            <w:tcW w:w="1131" w:type="pct"/>
            <w:tcBorders>
              <w:bottom w:val="single" w:color="C8C8C8" w:themeColor="accent3" w:themeTint="99" w:sz="12" w:space="0"/>
              <w:insideH w:val="single" w:sz="12" w:space="0"/>
            </w:tcBorders>
            <w:vAlign w:val="center"/>
          </w:tcPr>
          <w:p>
            <w:pPr>
              <w:spacing w:before="181" w:beforeLines="50" w:after="181" w:afterLines="50" w:line="240" w:lineRule="auto"/>
              <w:jc w:val="center"/>
              <w:rPr>
                <w:rFonts w:ascii="Constantia" w:hAnsi="Constantia"/>
                <w:b/>
                <w:bCs/>
                <w:color w:val="auto"/>
                <w:lang w:val="en-US"/>
              </w:rPr>
            </w:pPr>
          </w:p>
        </w:tc>
      </w:tr>
      <w:tr>
        <w:trPr>
          <w:trHeight w:val="570" w:hRule="atLeast"/>
        </w:trPr>
        <w:tc>
          <w:tcPr>
            <w:tcW w:w="3868" w:type="pct"/>
            <w:shd w:val="clear" w:color="auto" w:fill="ECECEC" w:themeFill="accent3" w:themeFillTint="33"/>
            <w:vAlign w:val="center"/>
          </w:tcPr>
          <w:p>
            <w:pPr>
              <w:spacing w:before="181" w:beforeLines="50" w:after="181" w:afterLines="50" w:line="240" w:lineRule="auto"/>
              <w:rPr>
                <w:rFonts w:ascii="Constantia" w:hAnsi="Constantia"/>
                <w:b/>
                <w:bCs/>
                <w:color w:val="auto"/>
                <w:lang w:val="en-US"/>
              </w:rPr>
            </w:pPr>
            <w:r>
              <w:rPr>
                <w:rFonts w:ascii="Constantia" w:hAnsi="Constantia"/>
                <w:b w:val="0"/>
                <w:bCs w:val="0"/>
                <w:color w:val="auto"/>
                <w:lang w:val="en-US"/>
              </w:rPr>
              <w:t>REDD+ Activities</w:t>
            </w:r>
          </w:p>
        </w:tc>
        <w:tc>
          <w:tcPr>
            <w:tcW w:w="1131" w:type="pct"/>
            <w:shd w:val="clear" w:color="auto" w:fill="ECECEC" w:themeFill="accent3" w:themeFillTint="33"/>
            <w:vAlign w:val="center"/>
          </w:tcPr>
          <w:p>
            <w:pPr>
              <w:spacing w:before="181" w:beforeLines="50" w:after="181" w:afterLines="50" w:line="240" w:lineRule="auto"/>
              <w:jc w:val="center"/>
              <w:rPr>
                <w:rFonts w:ascii="Constantia" w:hAnsi="Constantia"/>
                <w:color w:val="auto"/>
                <w:lang w:val="en-US"/>
              </w:rPr>
            </w:pPr>
          </w:p>
        </w:tc>
      </w:tr>
      <w:tr>
        <w:trPr>
          <w:trHeight w:val="497" w:hRule="atLeast"/>
        </w:trPr>
        <w:tc>
          <w:tcPr>
            <w:tcW w:w="3868" w:type="pct"/>
            <w:vAlign w:val="center"/>
          </w:tcPr>
          <w:p>
            <w:pPr>
              <w:spacing w:before="181" w:beforeLines="50" w:after="181" w:afterLines="50" w:line="240" w:lineRule="auto"/>
              <w:rPr>
                <w:rFonts w:ascii="Constantia" w:hAnsi="Constantia"/>
                <w:b/>
                <w:bCs/>
                <w:color w:val="auto"/>
                <w:lang w:val="en-US"/>
              </w:rPr>
            </w:pPr>
            <w:r>
              <w:rPr>
                <w:rFonts w:ascii="Constantia" w:hAnsi="Constantia"/>
                <w:b w:val="0"/>
                <w:bCs w:val="0"/>
                <w:color w:val="auto"/>
                <w:lang w:val="en-US"/>
              </w:rPr>
              <w:t>Activities in the energy sector</w:t>
            </w:r>
          </w:p>
        </w:tc>
        <w:tc>
          <w:tcPr>
            <w:tcW w:w="1131" w:type="pct"/>
            <w:vAlign w:val="center"/>
          </w:tcPr>
          <w:p>
            <w:pPr>
              <w:spacing w:before="181" w:beforeLines="50" w:after="181" w:afterLines="50" w:line="240" w:lineRule="auto"/>
              <w:jc w:val="center"/>
              <w:rPr>
                <w:rFonts w:ascii="Constantia" w:hAnsi="Constantia"/>
                <w:color w:val="auto"/>
                <w:lang w:val="en-US"/>
              </w:rPr>
            </w:pPr>
          </w:p>
        </w:tc>
      </w:tr>
      <w:tr>
        <w:trPr>
          <w:trHeight w:val="547" w:hRule="atLeast"/>
        </w:trPr>
        <w:tc>
          <w:tcPr>
            <w:tcW w:w="3868" w:type="pct"/>
            <w:shd w:val="clear" w:color="auto" w:fill="ECECEC" w:themeFill="accent3" w:themeFillTint="33"/>
            <w:vAlign w:val="center"/>
          </w:tcPr>
          <w:p>
            <w:pPr>
              <w:spacing w:before="181" w:beforeLines="50" w:after="181" w:afterLines="50" w:line="240" w:lineRule="auto"/>
              <w:rPr>
                <w:rFonts w:ascii="Constantia" w:hAnsi="Constantia"/>
                <w:b/>
                <w:bCs/>
                <w:color w:val="auto"/>
                <w:lang w:val="en-US"/>
              </w:rPr>
            </w:pPr>
            <w:r>
              <w:rPr>
                <w:rFonts w:ascii="Constantia" w:hAnsi="Constantia"/>
                <w:b w:val="0"/>
                <w:bCs w:val="0"/>
                <w:color w:val="auto"/>
                <w:lang w:val="en-US"/>
              </w:rPr>
              <w:t>Activities in the transportation sector</w:t>
            </w:r>
          </w:p>
        </w:tc>
        <w:tc>
          <w:tcPr>
            <w:tcW w:w="1131" w:type="pct"/>
            <w:shd w:val="clear" w:color="auto" w:fill="ECECEC" w:themeFill="accent3" w:themeFillTint="33"/>
            <w:vAlign w:val="center"/>
          </w:tcPr>
          <w:p>
            <w:pPr>
              <w:spacing w:before="181" w:beforeLines="50" w:after="181" w:afterLines="50" w:line="240" w:lineRule="auto"/>
              <w:jc w:val="center"/>
              <w:rPr>
                <w:rFonts w:ascii="Constantia" w:hAnsi="Constantia"/>
                <w:color w:val="auto"/>
                <w:lang w:val="en-US"/>
              </w:rPr>
            </w:pPr>
          </w:p>
        </w:tc>
      </w:tr>
      <w:tr>
        <w:trPr>
          <w:trHeight w:val="584" w:hRule="atLeast"/>
        </w:trPr>
        <w:tc>
          <w:tcPr>
            <w:tcW w:w="3868" w:type="pct"/>
            <w:vAlign w:val="center"/>
          </w:tcPr>
          <w:p>
            <w:pPr>
              <w:spacing w:before="181" w:beforeLines="50" w:after="181" w:afterLines="50" w:line="240" w:lineRule="auto"/>
              <w:rPr>
                <w:rFonts w:ascii="Constantia" w:hAnsi="Constantia"/>
                <w:b/>
                <w:bCs/>
                <w:color w:val="auto"/>
                <w:lang w:val="en-US"/>
              </w:rPr>
            </w:pPr>
            <w:r>
              <w:rPr>
                <w:rFonts w:ascii="Constantia" w:hAnsi="Constantia"/>
                <w:b w:val="0"/>
                <w:bCs w:val="0"/>
                <w:color w:val="auto"/>
                <w:lang w:val="en-US"/>
              </w:rPr>
              <w:t>Activities related to Handling and disposing of waste</w:t>
            </w:r>
          </w:p>
        </w:tc>
        <w:tc>
          <w:tcPr>
            <w:tcW w:w="1131" w:type="pct"/>
            <w:vAlign w:val="center"/>
          </w:tcPr>
          <w:p>
            <w:pPr>
              <w:spacing w:before="181" w:beforeLines="50" w:after="181" w:afterLines="50" w:line="240" w:lineRule="auto"/>
              <w:jc w:val="center"/>
              <w:rPr>
                <w:rFonts w:ascii="Constantia" w:hAnsi="Constantia"/>
                <w:color w:val="auto"/>
                <w:lang w:val="es-ES"/>
              </w:rPr>
            </w:pPr>
            <w:r>
              <w:rPr>
                <w:rFonts w:ascii="Constantia" w:hAnsi="Constantia"/>
                <w:color w:val="auto"/>
                <w:lang w:val="es-ES"/>
              </w:rPr>
              <w:t>X</w:t>
            </w:r>
          </w:p>
        </w:tc>
      </w:tr>
    </w:tbl>
    <w:p>
      <w:pPr>
        <w:spacing w:line="240" w:lineRule="auto"/>
        <w:rPr>
          <w:rFonts w:ascii="Constantia" w:hAnsi="Constantia" w:eastAsiaTheme="majorEastAsia"/>
          <w:color w:val="000000" w:themeColor="text1"/>
          <w:sz w:val="24"/>
          <w:szCs w:val="24"/>
          <w:lang w:val="es-ES"/>
          <w14:textFill>
            <w14:solidFill>
              <w14:schemeClr w14:val="tx1"/>
            </w14:solidFill>
          </w14:textFill>
        </w:rPr>
      </w:pPr>
      <w:bookmarkStart w:id="3" w:name="_Toc164178202"/>
    </w:p>
    <w:p>
      <w:pPr>
        <w:pStyle w:val="3"/>
      </w:pPr>
      <w:r>
        <w:t>Project scale</w:t>
      </w:r>
      <w:bookmarkEnd w:id="3"/>
    </w:p>
    <w:p>
      <w:pPr>
        <w:spacing w:before="0" w:after="0" w:line="240" w:lineRule="auto"/>
        <w:rPr>
          <w:rFonts w:ascii="Constantia" w:hAnsi="Constantia"/>
          <w:sz w:val="24"/>
          <w:szCs w:val="24"/>
          <w:lang w:val="en-GB"/>
        </w:rPr>
      </w:pPr>
      <w:r>
        <w:rPr>
          <w:rFonts w:ascii="Constantia" w:hAnsi="Constantia"/>
          <w:sz w:val="24"/>
          <w:szCs w:val="24"/>
          <w:lang w:val="en-GB"/>
        </w:rPr>
        <w:t>The BCR Standard section 11.3 establishes that projects in sectors other than AFOLU are subdivided in large-scale and small-scale, following the definitions of the CDM. The Clean Development Mechanism Booklet  establishes that methodology AMS-III.F is a small-scale project. The same document establishes that small-scale methodologies are grouped into three different types. As the project project activities has less than 60 kt CO</w:t>
      </w:r>
      <w:r>
        <w:rPr>
          <w:rFonts w:ascii="Constantia" w:hAnsi="Constantia"/>
          <w:sz w:val="24"/>
          <w:szCs w:val="24"/>
          <w:vertAlign w:val="subscript"/>
          <w:lang w:val="en-GB"/>
        </w:rPr>
        <w:t>2</w:t>
      </w:r>
      <w:r>
        <w:rPr>
          <w:rFonts w:ascii="Constantia" w:hAnsi="Constantia"/>
          <w:sz w:val="24"/>
          <w:szCs w:val="24"/>
          <w:lang w:val="en-GB"/>
        </w:rPr>
        <w:t xml:space="preserve"> equivalent per year in emission reductions, the project is small-scale type III.</w:t>
      </w:r>
    </w:p>
    <w:p>
      <w:pPr>
        <w:spacing w:before="0" w:after="0" w:line="240" w:lineRule="auto"/>
        <w:rPr>
          <w:rFonts w:ascii="Constantia" w:hAnsi="Constantia"/>
          <w:sz w:val="24"/>
          <w:szCs w:val="24"/>
          <w:lang w:val="en-GB"/>
        </w:rPr>
      </w:pPr>
    </w:p>
    <w:p>
      <w:pPr>
        <w:pStyle w:val="2"/>
      </w:pPr>
      <w:bookmarkStart w:id="4" w:name="_Toc164178203"/>
      <w:r>
        <w:t>General description of the project</w:t>
      </w:r>
      <w:bookmarkEnd w:id="4"/>
    </w:p>
    <w:p>
      <w:pPr>
        <w:pStyle w:val="33"/>
        <w:numPr>
          <w:ilvl w:val="0"/>
          <w:numId w:val="5"/>
        </w:numPr>
        <w:spacing w:after="160" w:line="259"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The existing scenario prior to the implementation of the project activities  is a clear demo</w:t>
      </w:r>
      <w:r>
        <w:rPr>
          <w:rFonts w:hint="default" w:ascii="Constantia" w:hAnsi="Constantia" w:eastAsia="Constantia" w:cs="Constantia"/>
          <w:color w:val="000000" w:themeColor="text1"/>
          <w:sz w:val="24"/>
          <w:szCs w:val="24"/>
          <w:lang w:val="es-ES"/>
          <w14:textFill>
            <w14:solidFill>
              <w14:schemeClr w14:val="tx1"/>
            </w14:solidFill>
          </w14:textFill>
        </w:rPr>
        <w:t>n</w:t>
      </w:r>
      <w:r>
        <w:rPr>
          <w:rFonts w:ascii="Constantia" w:hAnsi="Constantia" w:eastAsia="Constantia" w:cs="Constantia"/>
          <w:color w:val="000000" w:themeColor="text1"/>
          <w:sz w:val="24"/>
          <w:szCs w:val="24"/>
          <w:lang w:val="en-GB"/>
          <w14:textFill>
            <w14:solidFill>
              <w14:schemeClr w14:val="tx1"/>
            </w14:solidFill>
          </w14:textFill>
        </w:rPr>
        <w:t xml:space="preserve">stration of the importance of the existence of </w:t>
      </w:r>
      <w:r>
        <w:rPr>
          <w:rFonts w:ascii="Constantia" w:hAnsi="Constantia" w:eastAsia="Constantia" w:cs="Constantia"/>
          <w:color w:val="000000" w:themeColor="text1"/>
          <w:sz w:val="24"/>
          <w:szCs w:val="24"/>
          <w:lang w:val="es-ES"/>
          <w14:textFill>
            <w14:solidFill>
              <w14:schemeClr w14:val="tx1"/>
            </w14:solidFill>
          </w14:textFill>
        </w:rPr>
        <w:t>Hisoil</w:t>
      </w:r>
      <w:r>
        <w:rPr>
          <w:rFonts w:ascii="Constantia" w:hAnsi="Constantia" w:eastAsia="Constantia" w:cs="Constantia"/>
          <w:color w:val="000000" w:themeColor="text1"/>
          <w:sz w:val="24"/>
          <w:szCs w:val="24"/>
          <w:lang w:val="en-GB"/>
          <w14:textFill>
            <w14:solidFill>
              <w14:schemeClr w14:val="tx1"/>
            </w14:solidFill>
          </w14:textFill>
        </w:rPr>
        <w:t>: t</w:t>
      </w:r>
      <w:r>
        <w:rPr>
          <w:rFonts w:hint="eastAsia" w:ascii="Constantia" w:hAnsi="Constantia" w:eastAsia="Constantia" w:cs="Constantia"/>
          <w:color w:val="000000" w:themeColor="text1"/>
          <w:sz w:val="24"/>
          <w:szCs w:val="24"/>
          <w:lang w:val="en-US"/>
          <w14:textFill>
            <w14:solidFill>
              <w14:schemeClr w14:val="tx1"/>
            </w14:solidFill>
          </w14:textFill>
        </w:rPr>
        <w:t xml:space="preserve">he large amount of non-hazardous, dangerous and pathogenic organic waste in Argentina is estimated at 11,000,000 tons, only 10% is adequately treated. </w:t>
      </w:r>
      <w:r>
        <w:rPr>
          <w:rFonts w:ascii="Constantia" w:hAnsi="Constantia" w:eastAsia="Constantia" w:cs="Constantia"/>
          <w:color w:val="000000" w:themeColor="text1"/>
          <w:sz w:val="24"/>
          <w:szCs w:val="24"/>
          <w:lang w:val="en-GB"/>
          <w14:textFill>
            <w14:solidFill>
              <w14:schemeClr w14:val="tx1"/>
            </w14:solidFill>
          </w14:textFill>
        </w:rPr>
        <w:t xml:space="preserve">Thanks to </w:t>
      </w:r>
      <w:r>
        <w:rPr>
          <w:rFonts w:hint="default" w:ascii="Constantia" w:hAnsi="Constantia" w:eastAsia="Constantia" w:cs="Constantia"/>
          <w:color w:val="000000" w:themeColor="text1"/>
          <w:sz w:val="24"/>
          <w:szCs w:val="24"/>
          <w:lang w:val="es-ES"/>
          <w14:textFill>
            <w14:solidFill>
              <w14:schemeClr w14:val="tx1"/>
            </w14:solidFill>
          </w14:textFill>
        </w:rPr>
        <w:t>Hisoil</w:t>
      </w:r>
      <w:r>
        <w:rPr>
          <w:rFonts w:ascii="Constantia" w:hAnsi="Constantia" w:eastAsia="Constantia" w:cs="Constantia"/>
          <w:color w:val="000000" w:themeColor="text1"/>
          <w:sz w:val="24"/>
          <w:szCs w:val="24"/>
          <w:lang w:val="en-GB"/>
          <w14:textFill>
            <w14:solidFill>
              <w14:schemeClr w14:val="tx1"/>
            </w14:solidFill>
          </w14:textFill>
        </w:rPr>
        <w:t xml:space="preserve">, much more of that </w:t>
      </w:r>
      <w:r>
        <w:rPr>
          <w:rFonts w:hint="eastAsia" w:ascii="Constantia" w:hAnsi="Constantia" w:eastAsia="Constantia" w:cs="Constantia"/>
          <w:color w:val="000000" w:themeColor="text1"/>
          <w:sz w:val="24"/>
          <w:szCs w:val="24"/>
          <w:lang w:val="en-US"/>
          <w14:textFill>
            <w14:solidFill>
              <w14:schemeClr w14:val="tx1"/>
            </w14:solidFill>
          </w14:textFill>
        </w:rPr>
        <w:t xml:space="preserve">non-hazardous organic from different origins included urban solid organic waste </w:t>
      </w:r>
      <w:r>
        <w:rPr>
          <w:rFonts w:ascii="Constantia" w:hAnsi="Constantia" w:eastAsia="Constantia" w:cs="Constantia"/>
          <w:color w:val="000000" w:themeColor="text1"/>
          <w:sz w:val="24"/>
          <w:szCs w:val="24"/>
          <w:lang w:val="en-GB"/>
          <w14:textFill>
            <w14:solidFill>
              <w14:schemeClr w14:val="tx1"/>
            </w14:solidFill>
          </w14:textFill>
        </w:rPr>
        <w:t xml:space="preserve">can be transform </w:t>
      </w:r>
      <w:r>
        <w:rPr>
          <w:rFonts w:hint="eastAsia" w:ascii="Constantia" w:hAnsi="Constantia" w:eastAsia="Constantia" w:cs="Constantia"/>
          <w:color w:val="000000" w:themeColor="text1"/>
          <w:sz w:val="24"/>
          <w:szCs w:val="24"/>
          <w:lang w:val="en-US"/>
          <w14:textFill>
            <w14:solidFill>
              <w14:schemeClr w14:val="tx1"/>
            </w14:solidFill>
          </w14:textFill>
        </w:rPr>
        <w:t>into organic compost.</w:t>
      </w:r>
    </w:p>
    <w:p>
      <w:pPr>
        <w:pStyle w:val="33"/>
        <w:numPr>
          <w:ilvl w:val="0"/>
          <w:numId w:val="5"/>
        </w:numPr>
        <w:spacing w:after="160" w:line="259"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This project will reduce the emissions generated form methane emissions originated in the degradation of non-treated organic wastes in landfills or waste disposal areas where they will rotten and decompose.</w:t>
      </w:r>
    </w:p>
    <w:p>
      <w:pPr>
        <w:pStyle w:val="33"/>
        <w:numPr>
          <w:ilvl w:val="0"/>
          <w:numId w:val="5"/>
        </w:numPr>
        <w:spacing w:after="160" w:line="259"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The project doesn’t apply to any special categories.</w:t>
      </w:r>
    </w:p>
    <w:p>
      <w:pPr>
        <w:pStyle w:val="33"/>
        <w:numPr>
          <w:ilvl w:val="0"/>
          <w:numId w:val="5"/>
        </w:numPr>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This project is aligned with four SDG:</w:t>
      </w:r>
    </w:p>
    <w:p>
      <w:pPr>
        <w:pStyle w:val="33"/>
        <w:numPr>
          <w:ilvl w:val="1"/>
          <w:numId w:val="5"/>
        </w:numPr>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olor w:val="000000" w:themeColor="text1"/>
          <w:sz w:val="24"/>
          <w:szCs w:val="24"/>
          <w:lang w:val="en-US"/>
          <w14:textFill>
            <w14:solidFill>
              <w14:schemeClr w14:val="tx1"/>
            </w14:solidFill>
          </w14:textFill>
        </w:rPr>
        <w:t>SDG 8. Promote sustained, inclusive and sustainable economic growth, full and productive employment and decent work for al</w:t>
      </w:r>
      <w:r>
        <w:rPr>
          <w:rFonts w:ascii="Constantia" w:hAnsi="Constantia" w:eastAsia="Constantia"/>
          <w:color w:val="000000" w:themeColor="text1"/>
          <w:sz w:val="24"/>
          <w:szCs w:val="24"/>
          <w:lang w:val="en-GB"/>
          <w14:textFill>
            <w14:solidFill>
              <w14:schemeClr w14:val="tx1"/>
            </w14:solidFill>
          </w14:textFill>
        </w:rPr>
        <w:t>.</w:t>
      </w:r>
    </w:p>
    <w:p>
      <w:pPr>
        <w:pStyle w:val="33"/>
        <w:numPr>
          <w:ilvl w:val="1"/>
          <w:numId w:val="5"/>
        </w:numPr>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SDG 9. Industry, Innovation and Infrastructure</w:t>
      </w:r>
      <w:r>
        <w:rPr>
          <w:rFonts w:ascii="Constantia" w:hAnsi="Constantia" w:eastAsia="Constantia" w:cs="Constantia"/>
          <w:color w:val="000000" w:themeColor="text1"/>
          <w:sz w:val="24"/>
          <w:szCs w:val="24"/>
          <w:lang w:val="en-GB"/>
          <w14:textFill>
            <w14:solidFill>
              <w14:schemeClr w14:val="tx1"/>
            </w14:solidFill>
          </w14:textFill>
        </w:rPr>
        <w:t>.</w:t>
      </w:r>
    </w:p>
    <w:p>
      <w:pPr>
        <w:pStyle w:val="33"/>
        <w:numPr>
          <w:ilvl w:val="1"/>
          <w:numId w:val="5"/>
        </w:numPr>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SDG 11. Sustainable Cities and Communities</w:t>
      </w:r>
      <w:r>
        <w:rPr>
          <w:rFonts w:ascii="Constantia" w:hAnsi="Constantia" w:eastAsia="Constantia" w:cs="Constantia"/>
          <w:color w:val="000000" w:themeColor="text1"/>
          <w:sz w:val="24"/>
          <w:szCs w:val="24"/>
          <w:lang w:val="en-GB"/>
          <w14:textFill>
            <w14:solidFill>
              <w14:schemeClr w14:val="tx1"/>
            </w14:solidFill>
          </w14:textFill>
        </w:rPr>
        <w:t>.</w:t>
      </w:r>
    </w:p>
    <w:p>
      <w:pPr>
        <w:pStyle w:val="33"/>
        <w:numPr>
          <w:ilvl w:val="1"/>
          <w:numId w:val="5"/>
        </w:numPr>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SDG 12. Responsible consumption and production</w:t>
      </w:r>
      <w:r>
        <w:rPr>
          <w:rFonts w:ascii="Constantia" w:hAnsi="Constantia" w:eastAsia="Constantia" w:cs="Constantia"/>
          <w:color w:val="000000" w:themeColor="text1"/>
          <w:sz w:val="24"/>
          <w:szCs w:val="24"/>
          <w:lang w:val="en-GB"/>
          <w14:textFill>
            <w14:solidFill>
              <w14:schemeClr w14:val="tx1"/>
            </w14:solidFill>
          </w14:textFill>
        </w:rPr>
        <w:t>.</w:t>
      </w:r>
    </w:p>
    <w:p>
      <w:pPr>
        <w:pStyle w:val="33"/>
        <w:numPr>
          <w:ilvl w:val="1"/>
          <w:numId w:val="5"/>
        </w:numPr>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SDG 13 - Climate action</w:t>
      </w:r>
      <w:r>
        <w:rPr>
          <w:rFonts w:ascii="Constantia" w:hAnsi="Constantia" w:eastAsia="Constantia" w:cs="Constantia"/>
          <w:color w:val="000000" w:themeColor="text1"/>
          <w:sz w:val="24"/>
          <w:szCs w:val="24"/>
          <w:lang w:val="es-ES"/>
          <w14:textFill>
            <w14:solidFill>
              <w14:schemeClr w14:val="tx1"/>
            </w14:solidFill>
          </w14:textFill>
        </w:rPr>
        <w:t>.</w:t>
      </w:r>
    </w:p>
    <w:p>
      <w:pPr>
        <w:pStyle w:val="33"/>
        <w:numPr>
          <w:ilvl w:val="0"/>
          <w:numId w:val="5"/>
        </w:numP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olor w:val="000000" w:themeColor="text1"/>
          <w:sz w:val="24"/>
          <w:szCs w:val="24"/>
          <w:lang w:val="en-GB"/>
          <w14:textFill>
            <w14:solidFill>
              <w14:schemeClr w14:val="tx1"/>
            </w14:solidFill>
          </w14:textFill>
        </w:rPr>
        <w:t>The total</w:t>
      </w:r>
      <w:r>
        <w:rPr>
          <w:rFonts w:hint="eastAsia" w:ascii="Constantia" w:hAnsi="Constantia" w:eastAsia="Constantia"/>
          <w:color w:val="000000" w:themeColor="text1"/>
          <w:sz w:val="24"/>
          <w:szCs w:val="24"/>
          <w:lang w:val="en-US"/>
          <w14:textFill>
            <w14:solidFill>
              <w14:schemeClr w14:val="tx1"/>
            </w14:solidFill>
          </w14:textFill>
        </w:rPr>
        <w:t xml:space="preserve"> emission reductions attributable to the project activities</w:t>
      </w:r>
      <w:r>
        <w:rPr>
          <w:rFonts w:ascii="Constantia" w:hAnsi="Constantia" w:eastAsia="Constantia"/>
          <w:color w:val="000000" w:themeColor="text1"/>
          <w:sz w:val="24"/>
          <w:szCs w:val="24"/>
          <w:lang w:val="en-GB"/>
          <w14:textFill>
            <w14:solidFill>
              <w14:schemeClr w14:val="tx1"/>
            </w14:solidFill>
          </w14:textFill>
        </w:rPr>
        <w:t xml:space="preserve"> are bellow:</w:t>
      </w:r>
    </w:p>
    <w:tbl>
      <w:tblPr>
        <w:tblStyle w:val="12"/>
        <w:tblW w:w="8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4242"/>
        <w:gridCol w:w="4206"/>
      </w:tblGrid>
      <w:tr>
        <w:trPr>
          <w:trHeight w:val="90" w:hRule="atLeast"/>
          <w:jc w:val="center"/>
        </w:trPr>
        <w:tc>
          <w:tcPr>
            <w:tcW w:w="4242" w:type="dxa"/>
            <w:shd w:val="clear" w:color="auto" w:fill="auto"/>
            <w:tcMar>
              <w:top w:w="20" w:type="dxa"/>
              <w:left w:w="20" w:type="dxa"/>
              <w:bottom w:w="100" w:type="dxa"/>
              <w:right w:w="20" w:type="dxa"/>
            </w:tcMar>
            <w:vAlign w:val="center"/>
          </w:tcPr>
          <w:p>
            <w:pPr>
              <w:widowControl w:val="0"/>
              <w:spacing w:before="0" w:after="0" w:line="240" w:lineRule="auto"/>
              <w:jc w:val="center"/>
              <w:rPr>
                <w:rFonts w:ascii="Constantia" w:hAnsi="Constantia" w:eastAsia="Constantia" w:cs="Constantia"/>
                <w:color w:val="000000" w:themeColor="text1"/>
                <w:sz w:val="24"/>
                <w:szCs w:val="24"/>
                <w:u w:val="single"/>
                <w:lang w:val="es-ES"/>
                <w14:textFill>
                  <w14:solidFill>
                    <w14:schemeClr w14:val="tx1"/>
                  </w14:solidFill>
                </w14:textFill>
              </w:rPr>
            </w:pPr>
            <w:r>
              <w:rPr>
                <w:rFonts w:hint="eastAsia" w:ascii="Constantia" w:hAnsi="Constantia" w:eastAsia="Constantia" w:cs="Constantia"/>
                <w:color w:val="000000" w:themeColor="text1"/>
                <w:sz w:val="24"/>
                <w:szCs w:val="24"/>
                <w:u w:val="single"/>
                <w:lang w:val="es-ES"/>
                <w14:textFill>
                  <w14:solidFill>
                    <w14:schemeClr w14:val="tx1"/>
                  </w14:solidFill>
                </w14:textFill>
              </w:rPr>
              <w:t>YEAR</w:t>
            </w:r>
          </w:p>
        </w:tc>
        <w:tc>
          <w:tcPr>
            <w:tcW w:w="4206" w:type="dxa"/>
            <w:shd w:val="clear" w:color="auto" w:fill="auto"/>
            <w:tcMar>
              <w:top w:w="20" w:type="dxa"/>
              <w:left w:w="20" w:type="dxa"/>
              <w:bottom w:w="100" w:type="dxa"/>
              <w:right w:w="20" w:type="dxa"/>
            </w:tcMar>
            <w:vAlign w:val="center"/>
          </w:tcPr>
          <w:p>
            <w:pPr>
              <w:widowControl w:val="0"/>
              <w:spacing w:before="0" w:after="0" w:line="240" w:lineRule="auto"/>
              <w:jc w:val="center"/>
              <w:rPr>
                <w:rFonts w:ascii="Constantia" w:hAnsi="Constantia" w:eastAsia="Constantia" w:cs="Constantia"/>
                <w:color w:val="000000" w:themeColor="text1"/>
                <w:sz w:val="24"/>
                <w:szCs w:val="24"/>
                <w:u w:val="single"/>
                <w:lang w:val="en-US"/>
                <w14:textFill>
                  <w14:solidFill>
                    <w14:schemeClr w14:val="tx1"/>
                  </w14:solidFill>
                </w14:textFill>
              </w:rPr>
            </w:pPr>
            <w:r>
              <w:rPr>
                <w:rFonts w:hint="eastAsia" w:ascii="Constantia" w:hAnsi="Constantia" w:eastAsia="Constantia" w:cs="Constantia"/>
                <w:color w:val="000000" w:themeColor="text1"/>
                <w:sz w:val="24"/>
                <w:szCs w:val="24"/>
                <w:u w:val="single"/>
                <w:lang w:val="en-US"/>
                <w14:textFill>
                  <w14:solidFill>
                    <w14:schemeClr w14:val="tx1"/>
                  </w14:solidFill>
                </w14:textFill>
              </w:rPr>
              <w:t>TOTAL EMISSIONS SAVINGS</w:t>
            </w:r>
          </w:p>
          <w:p>
            <w:pPr>
              <w:widowControl w:val="0"/>
              <w:spacing w:before="0" w:after="0" w:line="240" w:lineRule="auto"/>
              <w:jc w:val="center"/>
              <w:rPr>
                <w:rFonts w:ascii="Constantia" w:hAnsi="Constantia" w:eastAsia="Constantia" w:cs="Constantia"/>
                <w:color w:val="000000" w:themeColor="text1"/>
                <w:sz w:val="24"/>
                <w:szCs w:val="24"/>
                <w:u w:val="single"/>
                <w:lang w:val="en-GB"/>
                <w14:textFill>
                  <w14:solidFill>
                    <w14:schemeClr w14:val="tx1"/>
                  </w14:solidFill>
                </w14:textFill>
              </w:rPr>
            </w:pPr>
            <w:r>
              <w:rPr>
                <w:rFonts w:ascii="Constantia" w:hAnsi="Constantia" w:eastAsia="Constantia" w:cs="Constantia"/>
                <w:color w:val="000000" w:themeColor="text1"/>
                <w:sz w:val="24"/>
                <w:szCs w:val="24"/>
                <w:u w:val="single"/>
                <w:lang w:val="en-GB"/>
                <w14:textFill>
                  <w14:solidFill>
                    <w14:schemeClr w14:val="tx1"/>
                  </w14:solidFill>
                </w14:textFill>
              </w:rPr>
              <w:t>(ton CO</w:t>
            </w:r>
            <w:r>
              <w:rPr>
                <w:rFonts w:ascii="Constantia" w:hAnsi="Constantia" w:eastAsia="Constantia" w:cs="Constantia"/>
                <w:color w:val="000000" w:themeColor="text1"/>
                <w:sz w:val="24"/>
                <w:szCs w:val="24"/>
                <w:u w:val="single"/>
                <w:vertAlign w:val="subscript"/>
                <w:lang w:val="en-GB"/>
                <w14:textFill>
                  <w14:solidFill>
                    <w14:schemeClr w14:val="tx1"/>
                  </w14:solidFill>
                </w14:textFill>
              </w:rPr>
              <w:t>2</w:t>
            </w:r>
            <w:r>
              <w:rPr>
                <w:rFonts w:ascii="Constantia" w:hAnsi="Constantia" w:eastAsia="Constantia" w:cs="Constantia"/>
                <w:color w:val="000000" w:themeColor="text1"/>
                <w:sz w:val="24"/>
                <w:szCs w:val="24"/>
                <w:u w:val="single"/>
                <w:lang w:val="en-GB"/>
                <w14:textFill>
                  <w14:solidFill>
                    <w14:schemeClr w14:val="tx1"/>
                  </w14:solidFill>
                </w14:textFill>
              </w:rPr>
              <w:t>e)</w:t>
            </w:r>
          </w:p>
        </w:tc>
      </w:tr>
      <w:tr>
        <w:trPr>
          <w:trHeight w:val="516" w:hRule="atLeast"/>
          <w:jc w:val="center"/>
        </w:trPr>
        <w:tc>
          <w:tcPr>
            <w:tcW w:w="4242" w:type="dxa"/>
            <w:shd w:val="clear" w:color="auto" w:fill="auto"/>
            <w:tcMar>
              <w:top w:w="20" w:type="dxa"/>
              <w:left w:w="20" w:type="dxa"/>
              <w:bottom w:w="100" w:type="dxa"/>
              <w:right w:w="20" w:type="dxa"/>
            </w:tcMar>
            <w:vAlign w:val="center"/>
          </w:tcPr>
          <w:p>
            <w:pPr>
              <w:spacing w:before="0" w:after="0" w:line="240" w:lineRule="auto"/>
              <w:jc w:val="center"/>
              <w:textAlignment w:val="center"/>
              <w:rPr>
                <w:rFonts w:ascii="Constantia" w:hAnsi="Constantia" w:eastAsia="Constantia" w:cs="Constantia"/>
                <w:color w:val="000000" w:themeColor="text1"/>
                <w:sz w:val="24"/>
                <w:szCs w:val="24"/>
                <w:highlight w:val="yellow"/>
                <w:lang w:val="en-US"/>
                <w14:textFill>
                  <w14:solidFill>
                    <w14:schemeClr w14:val="tx1"/>
                  </w14:solidFill>
                </w14:textFill>
              </w:rPr>
            </w:pPr>
            <w:r>
              <w:rPr>
                <w:rFonts w:hint="eastAsia" w:ascii="Constantia" w:hAnsi="Constantia" w:eastAsia="Constantia" w:cs="Constantia"/>
                <w:color w:val="000000"/>
                <w:sz w:val="24"/>
                <w:szCs w:val="24"/>
                <w:lang w:val="es-ES" w:eastAsia="zh-CN" w:bidi="ar"/>
              </w:rPr>
              <w:t>1</w:t>
            </w:r>
            <w:r>
              <w:rPr>
                <w:rFonts w:ascii="Constantia" w:hAnsi="Constantia" w:eastAsia="Constantia" w:cs="Constantia"/>
                <w:color w:val="000000"/>
                <w:sz w:val="24"/>
                <w:szCs w:val="24"/>
                <w:lang w:val="es-ES" w:eastAsia="zh-CN" w:bidi="ar"/>
              </w:rPr>
              <w:t xml:space="preserve"> / </w:t>
            </w:r>
            <w:r>
              <w:rPr>
                <w:rFonts w:hint="eastAsia" w:ascii="Constantia" w:hAnsi="Constantia" w:eastAsia="Constantia" w:cs="Constantia"/>
                <w:color w:val="000000"/>
                <w:sz w:val="24"/>
                <w:szCs w:val="24"/>
                <w:lang w:val="en-US" w:eastAsia="zh-CN" w:bidi="ar"/>
              </w:rPr>
              <w:t>1 august 2019-31 July 2020</w:t>
            </w:r>
          </w:p>
        </w:tc>
        <w:tc>
          <w:tcPr>
            <w:tcW w:w="4206" w:type="dxa"/>
            <w:shd w:val="clear" w:color="auto" w:fill="auto"/>
            <w:tcMar>
              <w:top w:w="20" w:type="dxa"/>
              <w:left w:w="20" w:type="dxa"/>
              <w:bottom w:w="100" w:type="dxa"/>
              <w:right w:w="20" w:type="dxa"/>
            </w:tcMar>
            <w:vAlign w:val="center"/>
          </w:tcPr>
          <w:p>
            <w:pPr>
              <w:spacing w:before="0" w:after="0" w:line="240" w:lineRule="auto"/>
              <w:jc w:val="center"/>
              <w:textAlignment w:val="center"/>
              <w:rPr>
                <w:rFonts w:ascii="Constantia" w:hAnsi="Constantia" w:eastAsia="Constantia" w:cs="Constantia"/>
                <w:color w:val="000000"/>
                <w:sz w:val="24"/>
                <w:szCs w:val="24"/>
                <w:lang w:val="en-US" w:eastAsia="zh-CN" w:bidi="ar"/>
              </w:rPr>
            </w:pPr>
            <w:r>
              <w:rPr>
                <w:rFonts w:ascii="Constantia" w:hAnsi="Constantia" w:eastAsia="Constantia" w:cs="Constantia"/>
                <w:color w:val="000000"/>
                <w:sz w:val="24"/>
                <w:szCs w:val="24"/>
                <w:lang w:val="en-US" w:eastAsia="zh-CN" w:bidi="ar"/>
              </w:rPr>
              <w:t>5,480.23</w:t>
            </w:r>
          </w:p>
        </w:tc>
      </w:tr>
      <w:tr>
        <w:trPr>
          <w:trHeight w:val="101" w:hRule="atLeast"/>
          <w:jc w:val="center"/>
        </w:trPr>
        <w:tc>
          <w:tcPr>
            <w:tcW w:w="4242" w:type="dxa"/>
            <w:shd w:val="clear" w:color="auto" w:fill="auto"/>
            <w:tcMar>
              <w:top w:w="20" w:type="dxa"/>
              <w:left w:w="20" w:type="dxa"/>
              <w:bottom w:w="100" w:type="dxa"/>
              <w:right w:w="20" w:type="dxa"/>
            </w:tcMar>
            <w:vAlign w:val="center"/>
          </w:tcPr>
          <w:p>
            <w:pPr>
              <w:spacing w:before="0" w:after="0" w:line="240" w:lineRule="auto"/>
              <w:jc w:val="center"/>
              <w:textAlignment w:val="center"/>
              <w:rPr>
                <w:rFonts w:ascii="Constantia" w:hAnsi="Constantia" w:eastAsia="Constantia" w:cs="Constantia"/>
                <w:color w:val="000000"/>
                <w:sz w:val="24"/>
                <w:szCs w:val="24"/>
                <w:lang w:val="en-US" w:eastAsia="zh-CN" w:bidi="ar"/>
              </w:rPr>
            </w:pPr>
            <w:r>
              <w:rPr>
                <w:rFonts w:hint="eastAsia" w:ascii="Constantia" w:hAnsi="Constantia" w:eastAsia="Constantia" w:cs="Constantia"/>
                <w:color w:val="000000"/>
                <w:sz w:val="24"/>
                <w:szCs w:val="24"/>
                <w:lang w:val="es-ES" w:eastAsia="zh-CN" w:bidi="ar"/>
              </w:rPr>
              <w:t>2</w:t>
            </w:r>
            <w:r>
              <w:rPr>
                <w:rFonts w:ascii="Constantia" w:hAnsi="Constantia" w:eastAsia="Constantia" w:cs="Constantia"/>
                <w:color w:val="000000"/>
                <w:sz w:val="24"/>
                <w:szCs w:val="24"/>
                <w:lang w:val="es-ES" w:eastAsia="zh-CN" w:bidi="ar"/>
              </w:rPr>
              <w:t xml:space="preserve"> / </w:t>
            </w:r>
            <w:r>
              <w:rPr>
                <w:rFonts w:hint="eastAsia" w:ascii="Constantia" w:hAnsi="Constantia" w:eastAsia="Constantia" w:cs="Constantia"/>
                <w:color w:val="000000"/>
                <w:sz w:val="24"/>
                <w:szCs w:val="24"/>
                <w:lang w:val="en-US" w:eastAsia="zh-CN" w:bidi="ar"/>
              </w:rPr>
              <w:t>1 august 2020-31 July 2021</w:t>
            </w:r>
          </w:p>
        </w:tc>
        <w:tc>
          <w:tcPr>
            <w:tcW w:w="4206" w:type="dxa"/>
            <w:shd w:val="clear" w:color="auto" w:fill="auto"/>
            <w:tcMar>
              <w:top w:w="20" w:type="dxa"/>
              <w:left w:w="20" w:type="dxa"/>
              <w:bottom w:w="100" w:type="dxa"/>
              <w:right w:w="20" w:type="dxa"/>
            </w:tcMar>
            <w:vAlign w:val="center"/>
          </w:tcPr>
          <w:p>
            <w:pPr>
              <w:spacing w:before="0" w:after="0" w:line="240" w:lineRule="auto"/>
              <w:jc w:val="center"/>
              <w:textAlignment w:val="center"/>
              <w:rPr>
                <w:rFonts w:ascii="Constantia" w:hAnsi="Constantia" w:eastAsia="Constantia" w:cs="Constantia"/>
                <w:color w:val="000000"/>
                <w:sz w:val="24"/>
                <w:szCs w:val="24"/>
                <w:lang w:val="en-US" w:eastAsia="zh-CN" w:bidi="ar"/>
              </w:rPr>
            </w:pPr>
            <w:r>
              <w:rPr>
                <w:rFonts w:ascii="Constantia" w:hAnsi="Constantia" w:eastAsia="Constantia" w:cs="Constantia"/>
                <w:color w:val="000000"/>
                <w:sz w:val="24"/>
                <w:szCs w:val="24"/>
                <w:lang w:val="en-US" w:eastAsia="zh-CN" w:bidi="ar"/>
              </w:rPr>
              <w:t>10,106.30</w:t>
            </w:r>
          </w:p>
        </w:tc>
      </w:tr>
      <w:tr>
        <w:trPr>
          <w:trHeight w:val="101" w:hRule="atLeast"/>
          <w:jc w:val="center"/>
        </w:trPr>
        <w:tc>
          <w:tcPr>
            <w:tcW w:w="4242" w:type="dxa"/>
            <w:shd w:val="clear" w:color="auto" w:fill="auto"/>
            <w:tcMar>
              <w:top w:w="20" w:type="dxa"/>
              <w:left w:w="20" w:type="dxa"/>
              <w:bottom w:w="100" w:type="dxa"/>
              <w:right w:w="20" w:type="dxa"/>
            </w:tcMar>
            <w:vAlign w:val="center"/>
          </w:tcPr>
          <w:p>
            <w:pPr>
              <w:spacing w:before="0" w:after="0" w:line="240" w:lineRule="auto"/>
              <w:jc w:val="center"/>
              <w:textAlignment w:val="center"/>
              <w:rPr>
                <w:rFonts w:ascii="Constantia" w:hAnsi="Constantia" w:eastAsia="Constantia" w:cs="Constantia"/>
                <w:color w:val="000000"/>
                <w:sz w:val="24"/>
                <w:szCs w:val="24"/>
                <w:lang w:val="en-US" w:eastAsia="zh-CN" w:bidi="ar"/>
              </w:rPr>
            </w:pPr>
            <w:r>
              <w:rPr>
                <w:rFonts w:hint="eastAsia" w:ascii="Constantia" w:hAnsi="Constantia" w:eastAsia="Constantia" w:cs="Constantia"/>
                <w:color w:val="000000"/>
                <w:sz w:val="24"/>
                <w:szCs w:val="24"/>
                <w:lang w:val="es-ES" w:eastAsia="zh-CN" w:bidi="ar"/>
              </w:rPr>
              <w:t>3</w:t>
            </w:r>
            <w:r>
              <w:rPr>
                <w:rFonts w:ascii="Constantia" w:hAnsi="Constantia" w:eastAsia="Constantia" w:cs="Constantia"/>
                <w:color w:val="000000"/>
                <w:sz w:val="24"/>
                <w:szCs w:val="24"/>
                <w:lang w:val="es-ES" w:eastAsia="zh-CN" w:bidi="ar"/>
              </w:rPr>
              <w:t xml:space="preserve"> / </w:t>
            </w:r>
            <w:r>
              <w:rPr>
                <w:rFonts w:hint="eastAsia" w:ascii="Constantia" w:hAnsi="Constantia" w:eastAsia="Constantia" w:cs="Constantia"/>
                <w:color w:val="000000"/>
                <w:sz w:val="24"/>
                <w:szCs w:val="24"/>
                <w:lang w:val="en-US" w:eastAsia="zh-CN" w:bidi="ar"/>
              </w:rPr>
              <w:t>1 august 2021-31 July 2022</w:t>
            </w:r>
          </w:p>
        </w:tc>
        <w:tc>
          <w:tcPr>
            <w:tcW w:w="4206" w:type="dxa"/>
            <w:shd w:val="clear" w:color="auto" w:fill="auto"/>
            <w:tcMar>
              <w:top w:w="20" w:type="dxa"/>
              <w:left w:w="20" w:type="dxa"/>
              <w:bottom w:w="100" w:type="dxa"/>
              <w:right w:w="20" w:type="dxa"/>
            </w:tcMar>
            <w:vAlign w:val="center"/>
          </w:tcPr>
          <w:p>
            <w:pPr>
              <w:spacing w:before="0" w:after="0" w:line="240" w:lineRule="auto"/>
              <w:jc w:val="center"/>
              <w:textAlignment w:val="center"/>
              <w:rPr>
                <w:rFonts w:ascii="Constantia" w:hAnsi="Constantia" w:eastAsia="Constantia" w:cs="Constantia"/>
                <w:color w:val="000000"/>
                <w:sz w:val="24"/>
                <w:szCs w:val="24"/>
                <w:lang w:val="en-US" w:eastAsia="zh-CN" w:bidi="ar"/>
              </w:rPr>
            </w:pPr>
            <w:r>
              <w:rPr>
                <w:rFonts w:ascii="Constantia" w:hAnsi="Constantia" w:eastAsia="Constantia" w:cs="Constantia"/>
                <w:color w:val="000000"/>
                <w:sz w:val="24"/>
                <w:szCs w:val="24"/>
                <w:lang w:val="en-US" w:eastAsia="zh-CN" w:bidi="ar"/>
              </w:rPr>
              <w:t>10,485.96</w:t>
            </w:r>
          </w:p>
        </w:tc>
      </w:tr>
      <w:tr>
        <w:trPr>
          <w:trHeight w:val="101" w:hRule="atLeast"/>
          <w:jc w:val="center"/>
        </w:trPr>
        <w:tc>
          <w:tcPr>
            <w:tcW w:w="4242" w:type="dxa"/>
            <w:shd w:val="clear" w:color="auto" w:fill="auto"/>
            <w:tcMar>
              <w:top w:w="20" w:type="dxa"/>
              <w:left w:w="20" w:type="dxa"/>
              <w:bottom w:w="100" w:type="dxa"/>
              <w:right w:w="20" w:type="dxa"/>
            </w:tcMar>
            <w:vAlign w:val="center"/>
          </w:tcPr>
          <w:p>
            <w:pPr>
              <w:spacing w:before="0" w:after="0" w:line="240" w:lineRule="auto"/>
              <w:jc w:val="center"/>
              <w:textAlignment w:val="center"/>
              <w:rPr>
                <w:rFonts w:ascii="Constantia" w:hAnsi="Constantia" w:eastAsia="Constantia" w:cs="Constantia"/>
                <w:color w:val="000000"/>
                <w:sz w:val="24"/>
                <w:szCs w:val="24"/>
                <w:lang w:val="en-US" w:eastAsia="zh-CN" w:bidi="ar"/>
              </w:rPr>
            </w:pPr>
            <w:r>
              <w:rPr>
                <w:rFonts w:hint="eastAsia" w:ascii="Constantia" w:hAnsi="Constantia" w:eastAsia="Constantia" w:cs="Constantia"/>
                <w:color w:val="000000"/>
                <w:sz w:val="24"/>
                <w:szCs w:val="24"/>
                <w:lang w:val="es-ES" w:eastAsia="zh-CN" w:bidi="ar"/>
              </w:rPr>
              <w:t>4</w:t>
            </w:r>
            <w:r>
              <w:rPr>
                <w:rFonts w:ascii="Constantia" w:hAnsi="Constantia" w:eastAsia="Constantia" w:cs="Constantia"/>
                <w:color w:val="000000"/>
                <w:sz w:val="24"/>
                <w:szCs w:val="24"/>
                <w:lang w:val="es-ES" w:eastAsia="zh-CN" w:bidi="ar"/>
              </w:rPr>
              <w:t xml:space="preserve"> / </w:t>
            </w:r>
            <w:r>
              <w:rPr>
                <w:rFonts w:hint="eastAsia" w:ascii="Constantia" w:hAnsi="Constantia" w:eastAsia="Constantia" w:cs="Constantia"/>
                <w:color w:val="000000"/>
                <w:sz w:val="24"/>
                <w:szCs w:val="24"/>
                <w:lang w:val="en-US" w:eastAsia="zh-CN" w:bidi="ar"/>
              </w:rPr>
              <w:t>1 august 2022-31 July 2023</w:t>
            </w:r>
          </w:p>
        </w:tc>
        <w:tc>
          <w:tcPr>
            <w:tcW w:w="4206" w:type="dxa"/>
            <w:shd w:val="clear" w:color="auto" w:fill="auto"/>
            <w:tcMar>
              <w:top w:w="20" w:type="dxa"/>
              <w:left w:w="20" w:type="dxa"/>
              <w:bottom w:w="100" w:type="dxa"/>
              <w:right w:w="20" w:type="dxa"/>
            </w:tcMar>
            <w:vAlign w:val="center"/>
          </w:tcPr>
          <w:p>
            <w:pPr>
              <w:spacing w:before="0" w:after="0" w:line="240" w:lineRule="auto"/>
              <w:jc w:val="center"/>
              <w:textAlignment w:val="center"/>
              <w:rPr>
                <w:rFonts w:ascii="Constantia" w:hAnsi="Constantia" w:eastAsia="Constantia" w:cs="Constantia"/>
                <w:color w:val="000000"/>
                <w:sz w:val="24"/>
                <w:szCs w:val="24"/>
                <w:lang w:val="en-US" w:eastAsia="zh-CN" w:bidi="ar"/>
              </w:rPr>
            </w:pPr>
            <w:r>
              <w:rPr>
                <w:rFonts w:ascii="Constantia" w:hAnsi="Constantia" w:eastAsia="Constantia" w:cs="Constantia"/>
                <w:color w:val="000000"/>
                <w:sz w:val="24"/>
                <w:szCs w:val="24"/>
                <w:lang w:val="en-US" w:eastAsia="zh-CN" w:bidi="ar"/>
              </w:rPr>
              <w:t>14,857.43</w:t>
            </w:r>
          </w:p>
        </w:tc>
      </w:tr>
      <w:tr>
        <w:trPr>
          <w:trHeight w:val="101" w:hRule="atLeast"/>
          <w:jc w:val="center"/>
        </w:trPr>
        <w:tc>
          <w:tcPr>
            <w:tcW w:w="4242" w:type="dxa"/>
            <w:shd w:val="clear" w:color="auto" w:fill="auto"/>
            <w:tcMar>
              <w:top w:w="20" w:type="dxa"/>
              <w:left w:w="20" w:type="dxa"/>
              <w:bottom w:w="100" w:type="dxa"/>
              <w:right w:w="20" w:type="dxa"/>
            </w:tcMar>
            <w:vAlign w:val="center"/>
          </w:tcPr>
          <w:p>
            <w:pPr>
              <w:spacing w:before="0" w:after="0" w:line="240" w:lineRule="auto"/>
              <w:jc w:val="center"/>
              <w:textAlignment w:val="center"/>
              <w:rPr>
                <w:rFonts w:ascii="Constantia" w:hAnsi="Constantia" w:eastAsia="Constantia" w:cs="Constantia"/>
                <w:color w:val="000000"/>
                <w:sz w:val="24"/>
                <w:szCs w:val="24"/>
                <w:lang w:val="en-US" w:eastAsia="zh-CN" w:bidi="ar"/>
              </w:rPr>
            </w:pPr>
            <w:r>
              <w:rPr>
                <w:rFonts w:hint="eastAsia" w:ascii="Constantia" w:hAnsi="Constantia" w:eastAsia="Constantia" w:cs="Constantia"/>
                <w:color w:val="000000"/>
                <w:sz w:val="24"/>
                <w:szCs w:val="24"/>
                <w:lang w:val="es-ES" w:eastAsia="zh-CN" w:bidi="ar"/>
              </w:rPr>
              <w:t>5</w:t>
            </w:r>
            <w:r>
              <w:rPr>
                <w:rFonts w:ascii="Constantia" w:hAnsi="Constantia" w:eastAsia="Constantia" w:cs="Constantia"/>
                <w:color w:val="000000"/>
                <w:sz w:val="24"/>
                <w:szCs w:val="24"/>
                <w:lang w:val="es-ES" w:eastAsia="zh-CN" w:bidi="ar"/>
              </w:rPr>
              <w:t xml:space="preserve"> / </w:t>
            </w:r>
            <w:r>
              <w:rPr>
                <w:rFonts w:hint="eastAsia" w:ascii="Constantia" w:hAnsi="Constantia" w:eastAsia="Constantia" w:cs="Constantia"/>
                <w:color w:val="000000"/>
                <w:sz w:val="24"/>
                <w:szCs w:val="24"/>
                <w:lang w:val="en-US" w:eastAsia="zh-CN" w:bidi="ar"/>
              </w:rPr>
              <w:t>1 august 2023-31 July 2024</w:t>
            </w:r>
          </w:p>
        </w:tc>
        <w:tc>
          <w:tcPr>
            <w:tcW w:w="4206" w:type="dxa"/>
            <w:shd w:val="clear" w:color="auto" w:fill="auto"/>
            <w:tcMar>
              <w:top w:w="20" w:type="dxa"/>
              <w:left w:w="20" w:type="dxa"/>
              <w:bottom w:w="100" w:type="dxa"/>
              <w:right w:w="20" w:type="dxa"/>
            </w:tcMar>
            <w:vAlign w:val="center"/>
          </w:tcPr>
          <w:p>
            <w:pPr>
              <w:spacing w:before="0" w:after="0" w:line="240" w:lineRule="auto"/>
              <w:jc w:val="center"/>
              <w:textAlignment w:val="center"/>
              <w:rPr>
                <w:rFonts w:ascii="Constantia" w:hAnsi="Constantia" w:eastAsia="Constantia" w:cs="Constantia"/>
                <w:color w:val="000000"/>
                <w:sz w:val="24"/>
                <w:szCs w:val="24"/>
                <w:lang w:val="en-US" w:eastAsia="zh-CN" w:bidi="ar"/>
              </w:rPr>
            </w:pPr>
            <w:r>
              <w:rPr>
                <w:rFonts w:ascii="Constantia" w:hAnsi="Constantia" w:eastAsia="Constantia" w:cs="Constantia"/>
                <w:color w:val="000000"/>
                <w:sz w:val="24"/>
                <w:szCs w:val="24"/>
                <w:lang w:val="en-US" w:eastAsia="zh-CN" w:bidi="ar"/>
              </w:rPr>
              <w:t>14,857.43</w:t>
            </w:r>
          </w:p>
        </w:tc>
      </w:tr>
      <w:tr>
        <w:trPr>
          <w:trHeight w:val="101" w:hRule="atLeast"/>
          <w:jc w:val="center"/>
        </w:trPr>
        <w:tc>
          <w:tcPr>
            <w:tcW w:w="4242" w:type="dxa"/>
            <w:shd w:val="clear" w:color="auto" w:fill="auto"/>
            <w:tcMar>
              <w:top w:w="20" w:type="dxa"/>
              <w:left w:w="20" w:type="dxa"/>
              <w:bottom w:w="100" w:type="dxa"/>
              <w:right w:w="20" w:type="dxa"/>
            </w:tcMar>
            <w:vAlign w:val="center"/>
          </w:tcPr>
          <w:p>
            <w:pPr>
              <w:spacing w:before="0" w:after="0" w:line="240" w:lineRule="auto"/>
              <w:jc w:val="center"/>
              <w:textAlignment w:val="center"/>
              <w:rPr>
                <w:rFonts w:ascii="Constantia" w:hAnsi="Constantia" w:eastAsia="Constantia" w:cs="Constantia"/>
                <w:color w:val="000000"/>
                <w:sz w:val="24"/>
                <w:szCs w:val="24"/>
                <w:lang w:val="en-US" w:eastAsia="zh-CN" w:bidi="ar"/>
              </w:rPr>
            </w:pPr>
            <w:r>
              <w:rPr>
                <w:rFonts w:hint="eastAsia" w:ascii="Constantia" w:hAnsi="Constantia" w:eastAsia="Constantia" w:cs="Constantia"/>
                <w:color w:val="000000"/>
                <w:sz w:val="24"/>
                <w:szCs w:val="24"/>
                <w:lang w:val="es-ES" w:eastAsia="zh-CN" w:bidi="ar"/>
              </w:rPr>
              <w:t>6</w:t>
            </w:r>
            <w:r>
              <w:rPr>
                <w:rFonts w:ascii="Constantia" w:hAnsi="Constantia" w:eastAsia="Constantia" w:cs="Constantia"/>
                <w:color w:val="000000"/>
                <w:sz w:val="24"/>
                <w:szCs w:val="24"/>
                <w:lang w:val="es-ES" w:eastAsia="zh-CN" w:bidi="ar"/>
              </w:rPr>
              <w:t xml:space="preserve"> / </w:t>
            </w:r>
            <w:r>
              <w:rPr>
                <w:rFonts w:hint="eastAsia" w:ascii="Constantia" w:hAnsi="Constantia" w:eastAsia="Constantia" w:cs="Constantia"/>
                <w:color w:val="000000"/>
                <w:sz w:val="24"/>
                <w:szCs w:val="24"/>
                <w:lang w:val="en-US" w:eastAsia="zh-CN" w:bidi="ar"/>
              </w:rPr>
              <w:t>1 august 2024-31 July 2025</w:t>
            </w:r>
          </w:p>
        </w:tc>
        <w:tc>
          <w:tcPr>
            <w:tcW w:w="4206" w:type="dxa"/>
            <w:shd w:val="clear" w:color="auto" w:fill="auto"/>
            <w:tcMar>
              <w:top w:w="20" w:type="dxa"/>
              <w:left w:w="20" w:type="dxa"/>
              <w:bottom w:w="100" w:type="dxa"/>
              <w:right w:w="20" w:type="dxa"/>
            </w:tcMar>
            <w:vAlign w:val="center"/>
          </w:tcPr>
          <w:p>
            <w:pPr>
              <w:spacing w:before="0" w:after="0" w:line="240" w:lineRule="auto"/>
              <w:jc w:val="center"/>
              <w:textAlignment w:val="center"/>
              <w:rPr>
                <w:rFonts w:ascii="Constantia" w:hAnsi="Constantia" w:eastAsia="Constantia" w:cs="Constantia"/>
                <w:color w:val="000000"/>
                <w:sz w:val="24"/>
                <w:szCs w:val="24"/>
                <w:lang w:val="en-US" w:eastAsia="zh-CN" w:bidi="ar"/>
              </w:rPr>
            </w:pPr>
            <w:r>
              <w:rPr>
                <w:rFonts w:ascii="Constantia" w:hAnsi="Constantia" w:eastAsia="Constantia" w:cs="Constantia"/>
                <w:color w:val="000000"/>
                <w:sz w:val="24"/>
                <w:szCs w:val="24"/>
                <w:lang w:val="en-US" w:eastAsia="zh-CN" w:bidi="ar"/>
              </w:rPr>
              <w:t>14,857.43</w:t>
            </w:r>
          </w:p>
        </w:tc>
      </w:tr>
      <w:tr>
        <w:trPr>
          <w:trHeight w:val="101" w:hRule="atLeast"/>
          <w:jc w:val="center"/>
        </w:trPr>
        <w:tc>
          <w:tcPr>
            <w:tcW w:w="4242" w:type="dxa"/>
            <w:shd w:val="clear" w:color="auto" w:fill="auto"/>
            <w:tcMar>
              <w:top w:w="20" w:type="dxa"/>
              <w:left w:w="20" w:type="dxa"/>
              <w:bottom w:w="100" w:type="dxa"/>
              <w:right w:w="20" w:type="dxa"/>
            </w:tcMar>
            <w:vAlign w:val="center"/>
          </w:tcPr>
          <w:p>
            <w:pPr>
              <w:spacing w:before="0" w:after="0" w:line="240" w:lineRule="auto"/>
              <w:jc w:val="center"/>
              <w:textAlignment w:val="center"/>
              <w:rPr>
                <w:rFonts w:ascii="Constantia" w:hAnsi="Constantia" w:eastAsia="Constantia" w:cs="Constantia"/>
                <w:color w:val="000000"/>
                <w:sz w:val="24"/>
                <w:szCs w:val="24"/>
                <w:lang w:val="en-US" w:eastAsia="zh-CN" w:bidi="ar"/>
              </w:rPr>
            </w:pPr>
            <w:r>
              <w:rPr>
                <w:rFonts w:hint="eastAsia" w:ascii="Constantia" w:hAnsi="Constantia" w:eastAsia="Constantia" w:cs="Constantia"/>
                <w:color w:val="000000"/>
                <w:sz w:val="24"/>
                <w:szCs w:val="24"/>
                <w:lang w:val="es-ES" w:eastAsia="zh-CN" w:bidi="ar"/>
              </w:rPr>
              <w:t>7</w:t>
            </w:r>
            <w:r>
              <w:rPr>
                <w:rFonts w:ascii="Constantia" w:hAnsi="Constantia" w:eastAsia="Constantia" w:cs="Constantia"/>
                <w:color w:val="000000"/>
                <w:sz w:val="24"/>
                <w:szCs w:val="24"/>
                <w:lang w:val="es-ES" w:eastAsia="zh-CN" w:bidi="ar"/>
              </w:rPr>
              <w:t xml:space="preserve"> / </w:t>
            </w:r>
            <w:r>
              <w:rPr>
                <w:rFonts w:hint="eastAsia" w:ascii="Constantia" w:hAnsi="Constantia" w:eastAsia="Constantia" w:cs="Constantia"/>
                <w:color w:val="000000"/>
                <w:sz w:val="24"/>
                <w:szCs w:val="24"/>
                <w:lang w:val="en-US" w:eastAsia="zh-CN" w:bidi="ar"/>
              </w:rPr>
              <w:t>1 august 2025-31 July 2026</w:t>
            </w:r>
          </w:p>
        </w:tc>
        <w:tc>
          <w:tcPr>
            <w:tcW w:w="4206" w:type="dxa"/>
            <w:shd w:val="clear" w:color="auto" w:fill="auto"/>
            <w:tcMar>
              <w:top w:w="20" w:type="dxa"/>
              <w:left w:w="20" w:type="dxa"/>
              <w:bottom w:w="100" w:type="dxa"/>
              <w:right w:w="20" w:type="dxa"/>
            </w:tcMar>
            <w:vAlign w:val="center"/>
          </w:tcPr>
          <w:p>
            <w:pPr>
              <w:spacing w:before="0" w:after="0" w:line="240" w:lineRule="auto"/>
              <w:jc w:val="center"/>
              <w:textAlignment w:val="center"/>
              <w:rPr>
                <w:rFonts w:ascii="Constantia" w:hAnsi="Constantia" w:eastAsia="Constantia" w:cs="Constantia"/>
                <w:color w:val="000000"/>
                <w:sz w:val="24"/>
                <w:szCs w:val="24"/>
                <w:lang w:val="en-US" w:eastAsia="zh-CN" w:bidi="ar"/>
              </w:rPr>
            </w:pPr>
            <w:r>
              <w:rPr>
                <w:rFonts w:ascii="Constantia" w:hAnsi="Constantia" w:eastAsia="Constantia" w:cs="Constantia"/>
                <w:color w:val="000000"/>
                <w:sz w:val="24"/>
                <w:szCs w:val="24"/>
                <w:lang w:val="en-US" w:eastAsia="zh-CN" w:bidi="ar"/>
              </w:rPr>
              <w:t>14,857.43</w:t>
            </w:r>
          </w:p>
        </w:tc>
      </w:tr>
      <w:tr>
        <w:trPr>
          <w:trHeight w:val="90" w:hRule="atLeast"/>
          <w:jc w:val="center"/>
        </w:trPr>
        <w:tc>
          <w:tcPr>
            <w:tcW w:w="4242" w:type="dxa"/>
            <w:shd w:val="clear" w:color="auto" w:fill="auto"/>
            <w:tcMar>
              <w:top w:w="20" w:type="dxa"/>
              <w:left w:w="20" w:type="dxa"/>
              <w:bottom w:w="100" w:type="dxa"/>
              <w:right w:w="20" w:type="dxa"/>
            </w:tcMar>
            <w:vAlign w:val="center"/>
          </w:tcPr>
          <w:p>
            <w:pPr>
              <w:spacing w:before="0" w:after="0" w:line="240" w:lineRule="auto"/>
              <w:jc w:val="center"/>
              <w:textAlignment w:val="center"/>
              <w:rPr>
                <w:rFonts w:ascii="Constantia" w:hAnsi="Constantia" w:eastAsia="Constantia" w:cs="Constantia"/>
                <w:color w:val="000000"/>
                <w:sz w:val="24"/>
                <w:szCs w:val="24"/>
                <w:lang w:val="en-US" w:eastAsia="zh-CN" w:bidi="ar"/>
              </w:rPr>
            </w:pPr>
            <w:r>
              <w:rPr>
                <w:rFonts w:hint="eastAsia" w:ascii="Constantia" w:hAnsi="Constantia" w:eastAsia="Constantia" w:cs="Constantia"/>
                <w:color w:val="000000"/>
                <w:sz w:val="24"/>
                <w:szCs w:val="24"/>
                <w:lang w:val="es-ES" w:eastAsia="zh-CN" w:bidi="ar"/>
              </w:rPr>
              <w:t>8</w:t>
            </w:r>
            <w:r>
              <w:rPr>
                <w:rFonts w:ascii="Constantia" w:hAnsi="Constantia" w:eastAsia="Constantia" w:cs="Constantia"/>
                <w:color w:val="000000"/>
                <w:sz w:val="24"/>
                <w:szCs w:val="24"/>
                <w:lang w:val="es-ES" w:eastAsia="zh-CN" w:bidi="ar"/>
              </w:rPr>
              <w:t xml:space="preserve"> / </w:t>
            </w:r>
            <w:r>
              <w:rPr>
                <w:rFonts w:hint="eastAsia" w:ascii="Constantia" w:hAnsi="Constantia" w:eastAsia="Constantia" w:cs="Constantia"/>
                <w:color w:val="000000"/>
                <w:sz w:val="24"/>
                <w:szCs w:val="24"/>
                <w:lang w:val="en-US" w:eastAsia="zh-CN" w:bidi="ar"/>
              </w:rPr>
              <w:t>1 august 2026-31 July 2027</w:t>
            </w:r>
          </w:p>
        </w:tc>
        <w:tc>
          <w:tcPr>
            <w:tcW w:w="4206" w:type="dxa"/>
            <w:shd w:val="clear" w:color="auto" w:fill="auto"/>
            <w:tcMar>
              <w:top w:w="20" w:type="dxa"/>
              <w:left w:w="20" w:type="dxa"/>
              <w:bottom w:w="100" w:type="dxa"/>
              <w:right w:w="20" w:type="dxa"/>
            </w:tcMar>
            <w:vAlign w:val="center"/>
          </w:tcPr>
          <w:p>
            <w:pPr>
              <w:spacing w:before="0" w:after="0" w:line="240" w:lineRule="auto"/>
              <w:jc w:val="center"/>
              <w:textAlignment w:val="center"/>
              <w:rPr>
                <w:rFonts w:ascii="Constantia" w:hAnsi="Constantia" w:eastAsia="Constantia" w:cs="Constantia"/>
                <w:color w:val="000000"/>
                <w:sz w:val="24"/>
                <w:szCs w:val="24"/>
                <w:lang w:val="en-US" w:eastAsia="zh-CN" w:bidi="ar"/>
              </w:rPr>
            </w:pPr>
            <w:r>
              <w:rPr>
                <w:rFonts w:ascii="Constantia" w:hAnsi="Constantia" w:eastAsia="Constantia" w:cs="Constantia"/>
                <w:color w:val="000000"/>
                <w:sz w:val="24"/>
                <w:szCs w:val="24"/>
                <w:lang w:val="en-US" w:eastAsia="zh-CN" w:bidi="ar"/>
              </w:rPr>
              <w:t>14,857.43</w:t>
            </w:r>
          </w:p>
        </w:tc>
      </w:tr>
      <w:tr>
        <w:trPr>
          <w:trHeight w:val="101" w:hRule="atLeast"/>
          <w:jc w:val="center"/>
        </w:trPr>
        <w:tc>
          <w:tcPr>
            <w:tcW w:w="4242" w:type="dxa"/>
            <w:shd w:val="clear" w:color="auto" w:fill="auto"/>
            <w:tcMar>
              <w:top w:w="20" w:type="dxa"/>
              <w:left w:w="20" w:type="dxa"/>
              <w:bottom w:w="100" w:type="dxa"/>
              <w:right w:w="20" w:type="dxa"/>
            </w:tcMar>
            <w:vAlign w:val="center"/>
          </w:tcPr>
          <w:p>
            <w:pPr>
              <w:spacing w:before="0" w:after="0" w:line="240" w:lineRule="auto"/>
              <w:jc w:val="center"/>
              <w:textAlignment w:val="center"/>
              <w:rPr>
                <w:rFonts w:ascii="Constantia" w:hAnsi="Constantia" w:eastAsia="Constantia" w:cs="Constantia"/>
                <w:color w:val="000000"/>
                <w:sz w:val="24"/>
                <w:szCs w:val="24"/>
                <w:lang w:val="en-US" w:eastAsia="zh-CN" w:bidi="ar"/>
              </w:rPr>
            </w:pPr>
            <w:r>
              <w:rPr>
                <w:rFonts w:hint="eastAsia" w:ascii="Constantia" w:hAnsi="Constantia" w:eastAsia="Constantia" w:cs="Constantia"/>
                <w:color w:val="000000"/>
                <w:sz w:val="24"/>
                <w:szCs w:val="24"/>
                <w:lang w:val="es-ES" w:eastAsia="zh-CN" w:bidi="ar"/>
              </w:rPr>
              <w:t>9</w:t>
            </w:r>
            <w:r>
              <w:rPr>
                <w:rFonts w:ascii="Constantia" w:hAnsi="Constantia" w:eastAsia="Constantia" w:cs="Constantia"/>
                <w:color w:val="000000"/>
                <w:sz w:val="24"/>
                <w:szCs w:val="24"/>
                <w:lang w:val="es-ES" w:eastAsia="zh-CN" w:bidi="ar"/>
              </w:rPr>
              <w:t xml:space="preserve"> / </w:t>
            </w:r>
            <w:r>
              <w:rPr>
                <w:rFonts w:hint="eastAsia" w:ascii="Constantia" w:hAnsi="Constantia" w:eastAsia="Constantia" w:cs="Constantia"/>
                <w:color w:val="000000"/>
                <w:sz w:val="24"/>
                <w:szCs w:val="24"/>
                <w:lang w:val="en-US" w:eastAsia="zh-CN" w:bidi="ar"/>
              </w:rPr>
              <w:t>1 august 2027-31 July 2028</w:t>
            </w:r>
          </w:p>
        </w:tc>
        <w:tc>
          <w:tcPr>
            <w:tcW w:w="4206" w:type="dxa"/>
            <w:shd w:val="clear" w:color="auto" w:fill="auto"/>
            <w:tcMar>
              <w:top w:w="20" w:type="dxa"/>
              <w:left w:w="20" w:type="dxa"/>
              <w:bottom w:w="100" w:type="dxa"/>
              <w:right w:w="20" w:type="dxa"/>
            </w:tcMar>
            <w:vAlign w:val="center"/>
          </w:tcPr>
          <w:p>
            <w:pPr>
              <w:spacing w:before="0" w:after="0" w:line="240" w:lineRule="auto"/>
              <w:jc w:val="center"/>
              <w:textAlignment w:val="center"/>
              <w:rPr>
                <w:rFonts w:ascii="Constantia" w:hAnsi="Constantia" w:eastAsia="Constantia" w:cs="Constantia"/>
                <w:color w:val="000000"/>
                <w:sz w:val="24"/>
                <w:szCs w:val="24"/>
                <w:lang w:val="en-US" w:eastAsia="zh-CN" w:bidi="ar"/>
              </w:rPr>
            </w:pPr>
            <w:r>
              <w:rPr>
                <w:rFonts w:ascii="Constantia" w:hAnsi="Constantia" w:eastAsia="Constantia" w:cs="Constantia"/>
                <w:color w:val="000000"/>
                <w:sz w:val="24"/>
                <w:szCs w:val="24"/>
                <w:lang w:val="en-US" w:eastAsia="zh-CN" w:bidi="ar"/>
              </w:rPr>
              <w:t>14,857.43</w:t>
            </w:r>
          </w:p>
        </w:tc>
      </w:tr>
      <w:tr>
        <w:trPr>
          <w:trHeight w:val="90" w:hRule="atLeast"/>
          <w:jc w:val="center"/>
        </w:trPr>
        <w:tc>
          <w:tcPr>
            <w:tcW w:w="4242" w:type="dxa"/>
            <w:shd w:val="clear" w:color="auto" w:fill="auto"/>
            <w:tcMar>
              <w:top w:w="20" w:type="dxa"/>
              <w:left w:w="20" w:type="dxa"/>
              <w:bottom w:w="100" w:type="dxa"/>
              <w:right w:w="20" w:type="dxa"/>
            </w:tcMar>
            <w:vAlign w:val="center"/>
          </w:tcPr>
          <w:p>
            <w:pPr>
              <w:spacing w:before="0" w:after="0" w:line="240" w:lineRule="auto"/>
              <w:jc w:val="center"/>
              <w:textAlignment w:val="center"/>
              <w:rPr>
                <w:rFonts w:ascii="Constantia" w:hAnsi="Constantia" w:eastAsia="Constantia" w:cs="Constantia"/>
                <w:color w:val="000000"/>
                <w:sz w:val="24"/>
                <w:szCs w:val="24"/>
                <w:lang w:val="en-US" w:eastAsia="zh-CN" w:bidi="ar"/>
              </w:rPr>
            </w:pPr>
            <w:r>
              <w:rPr>
                <w:rFonts w:hint="eastAsia" w:ascii="Constantia" w:hAnsi="Constantia" w:eastAsia="Constantia" w:cs="Constantia"/>
                <w:color w:val="000000"/>
                <w:sz w:val="24"/>
                <w:szCs w:val="24"/>
                <w:lang w:val="es-ES" w:eastAsia="zh-CN" w:bidi="ar"/>
              </w:rPr>
              <w:t>10</w:t>
            </w:r>
            <w:r>
              <w:rPr>
                <w:rFonts w:ascii="Constantia" w:hAnsi="Constantia" w:eastAsia="Constantia" w:cs="Constantia"/>
                <w:color w:val="000000"/>
                <w:sz w:val="24"/>
                <w:szCs w:val="24"/>
                <w:lang w:val="es-ES" w:eastAsia="zh-CN" w:bidi="ar"/>
              </w:rPr>
              <w:t xml:space="preserve"> / </w:t>
            </w:r>
            <w:r>
              <w:rPr>
                <w:rFonts w:hint="eastAsia" w:ascii="Constantia" w:hAnsi="Constantia" w:eastAsia="Constantia" w:cs="Constantia"/>
                <w:color w:val="000000"/>
                <w:sz w:val="24"/>
                <w:szCs w:val="24"/>
                <w:lang w:val="en-US" w:eastAsia="zh-CN" w:bidi="ar"/>
              </w:rPr>
              <w:t>1 august 2028-31 July 2029</w:t>
            </w:r>
          </w:p>
        </w:tc>
        <w:tc>
          <w:tcPr>
            <w:tcW w:w="4206" w:type="dxa"/>
            <w:shd w:val="clear" w:color="auto" w:fill="auto"/>
            <w:tcMar>
              <w:top w:w="20" w:type="dxa"/>
              <w:left w:w="20" w:type="dxa"/>
              <w:bottom w:w="100" w:type="dxa"/>
              <w:right w:w="20" w:type="dxa"/>
            </w:tcMar>
            <w:vAlign w:val="center"/>
          </w:tcPr>
          <w:p>
            <w:pPr>
              <w:spacing w:before="0" w:after="0" w:line="240" w:lineRule="auto"/>
              <w:jc w:val="center"/>
              <w:textAlignment w:val="center"/>
              <w:rPr>
                <w:rFonts w:ascii="Constantia" w:hAnsi="Constantia" w:eastAsia="Constantia" w:cs="Constantia"/>
                <w:color w:val="000000"/>
                <w:sz w:val="24"/>
                <w:szCs w:val="24"/>
                <w:lang w:val="en-US" w:eastAsia="zh-CN" w:bidi="ar"/>
              </w:rPr>
            </w:pPr>
            <w:r>
              <w:rPr>
                <w:rFonts w:ascii="Constantia" w:hAnsi="Constantia" w:eastAsia="Constantia" w:cs="Constantia"/>
                <w:color w:val="000000"/>
                <w:sz w:val="24"/>
                <w:szCs w:val="24"/>
                <w:lang w:val="en-US" w:eastAsia="zh-CN" w:bidi="ar"/>
              </w:rPr>
              <w:t>14,857.43</w:t>
            </w:r>
          </w:p>
        </w:tc>
      </w:tr>
      <w:tr>
        <w:trPr>
          <w:trHeight w:val="101" w:hRule="atLeast"/>
          <w:jc w:val="center"/>
        </w:trPr>
        <w:tc>
          <w:tcPr>
            <w:tcW w:w="4242" w:type="dxa"/>
            <w:shd w:val="clear" w:color="auto" w:fill="auto"/>
            <w:tcMar>
              <w:top w:w="20" w:type="dxa"/>
              <w:left w:w="20" w:type="dxa"/>
              <w:bottom w:w="100" w:type="dxa"/>
              <w:right w:w="20" w:type="dxa"/>
            </w:tcMar>
            <w:vAlign w:val="center"/>
          </w:tcPr>
          <w:p>
            <w:pPr>
              <w:spacing w:before="0" w:after="0" w:line="240" w:lineRule="auto"/>
              <w:jc w:val="center"/>
              <w:textAlignment w:val="center"/>
              <w:rPr>
                <w:rFonts w:ascii="Constantia" w:hAnsi="Constantia" w:eastAsia="Constantia" w:cs="Constantia"/>
                <w:color w:val="000000"/>
                <w:sz w:val="24"/>
                <w:szCs w:val="24"/>
                <w:lang w:val="es-ES" w:eastAsia="zh-CN" w:bidi="ar"/>
              </w:rPr>
            </w:pPr>
            <w:r>
              <w:rPr>
                <w:rFonts w:hint="eastAsia" w:ascii="Constantia" w:hAnsi="Constantia" w:eastAsia="Constantia" w:cs="Constantia"/>
                <w:color w:val="000000"/>
                <w:sz w:val="24"/>
                <w:szCs w:val="24"/>
                <w:lang w:val="es-ES" w:eastAsia="zh-CN" w:bidi="ar"/>
              </w:rPr>
              <w:t>TOTAL (ton CO</w:t>
            </w:r>
            <w:r>
              <w:rPr>
                <w:rFonts w:hint="eastAsia" w:ascii="Constantia" w:hAnsi="Constantia" w:eastAsia="Constantia" w:cs="Constantia"/>
                <w:color w:val="000000"/>
                <w:sz w:val="24"/>
                <w:szCs w:val="24"/>
                <w:vertAlign w:val="subscript"/>
                <w:lang w:val="es-ES" w:eastAsia="zh-CN" w:bidi="ar"/>
              </w:rPr>
              <w:t>2</w:t>
            </w:r>
            <w:r>
              <w:rPr>
                <w:rFonts w:hint="eastAsia" w:ascii="Constantia" w:hAnsi="Constantia" w:eastAsia="Constantia" w:cs="Constantia"/>
                <w:color w:val="000000"/>
                <w:sz w:val="24"/>
                <w:szCs w:val="24"/>
                <w:lang w:val="es-ES" w:eastAsia="zh-CN" w:bidi="ar"/>
              </w:rPr>
              <w:t>e)</w:t>
            </w:r>
          </w:p>
        </w:tc>
        <w:tc>
          <w:tcPr>
            <w:tcW w:w="4206" w:type="dxa"/>
            <w:shd w:val="clear" w:color="auto" w:fill="auto"/>
            <w:tcMar>
              <w:top w:w="20" w:type="dxa"/>
              <w:left w:w="20" w:type="dxa"/>
              <w:bottom w:w="100" w:type="dxa"/>
              <w:right w:w="20" w:type="dxa"/>
            </w:tcMar>
            <w:vAlign w:val="center"/>
          </w:tcPr>
          <w:p>
            <w:pPr>
              <w:spacing w:before="0" w:after="0" w:line="240" w:lineRule="auto"/>
              <w:jc w:val="center"/>
              <w:textAlignment w:val="center"/>
              <w:rPr>
                <w:rFonts w:ascii="Constantia" w:hAnsi="Constantia" w:eastAsia="Constantia" w:cs="Constantia"/>
                <w:color w:val="000000"/>
                <w:sz w:val="24"/>
                <w:szCs w:val="24"/>
                <w:lang w:val="en-US" w:eastAsia="zh-CN" w:bidi="ar"/>
              </w:rPr>
            </w:pPr>
            <w:r>
              <w:rPr>
                <w:rFonts w:ascii="Constantia" w:hAnsi="Constantia" w:eastAsia="Constantia" w:cs="Constantia"/>
                <w:color w:val="000000"/>
                <w:sz w:val="24"/>
                <w:szCs w:val="24"/>
                <w:lang w:val="en-US" w:eastAsia="zh-CN" w:bidi="ar"/>
              </w:rPr>
              <w:t>130,074.50</w:t>
            </w:r>
          </w:p>
        </w:tc>
      </w:tr>
    </w:tbl>
    <w:p>
      <w:pPr>
        <w:pStyle w:val="3"/>
      </w:pPr>
      <w:bookmarkStart w:id="5" w:name="_Toc164178204"/>
      <w:r>
        <w:t>GHG project name</w:t>
      </w:r>
      <w:bookmarkEnd w:id="5"/>
    </w:p>
    <w:p>
      <w:pPr>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Treatment of non-hazardous organic waste to obtain compost.</w:t>
      </w:r>
    </w:p>
    <w:p>
      <w:pPr>
        <w:spacing w:line="240" w:lineRule="auto"/>
        <w:rPr>
          <w:rFonts w:ascii="Constantia" w:hAnsi="Constantia" w:eastAsiaTheme="majorEastAsia"/>
          <w:color w:val="000000" w:themeColor="text1"/>
          <w:sz w:val="24"/>
          <w:szCs w:val="24"/>
          <w:lang w:val="en-US"/>
          <w14:textFill>
            <w14:solidFill>
              <w14:schemeClr w14:val="tx1"/>
            </w14:solidFill>
          </w14:textFill>
        </w:rPr>
      </w:pPr>
    </w:p>
    <w:p>
      <w:pPr>
        <w:pStyle w:val="3"/>
      </w:pPr>
      <w:bookmarkStart w:id="6" w:name="_Toc164178205"/>
      <w:r>
        <w:t>Objectives</w:t>
      </w:r>
      <w:bookmarkEnd w:id="6"/>
    </w:p>
    <w:p>
      <w:pPr>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s-ES"/>
          <w14:textFill>
            <w14:solidFill>
              <w14:schemeClr w14:val="tx1"/>
            </w14:solidFill>
          </w14:textFill>
        </w:rPr>
        <w:t>Hisoil</w:t>
      </w:r>
      <w:r>
        <w:rPr>
          <w:rFonts w:ascii="Constantia" w:hAnsi="Constantia" w:eastAsiaTheme="majorEastAsia"/>
          <w:color w:val="000000" w:themeColor="text1"/>
          <w:sz w:val="24"/>
          <w:szCs w:val="24"/>
          <w:lang w:val="en-GB"/>
          <w14:textFill>
            <w14:solidFill>
              <w14:schemeClr w14:val="tx1"/>
            </w14:solidFill>
          </w14:textFill>
        </w:rPr>
        <w:t>’s project</w:t>
      </w:r>
      <w:r>
        <w:rPr>
          <w:rFonts w:hint="eastAsia" w:ascii="Constantia" w:hAnsi="Constantia" w:eastAsiaTheme="majorEastAsia"/>
          <w:color w:val="000000" w:themeColor="text1"/>
          <w:sz w:val="24"/>
          <w:szCs w:val="24"/>
          <w:lang w:val="en-US"/>
          <w14:textFill>
            <w14:solidFill>
              <w14:schemeClr w14:val="tx1"/>
            </w14:solidFill>
          </w14:textFill>
        </w:rPr>
        <w:t xml:space="preserve"> is dedicated to specific environmental sanitation tasks that seek to contribute to the development of a balance between society, business and the environment, for which it is responsible for researching and providing viable and sustainable solutions to complex issues such as urban solid waste and organic waste by composting these residues and obtaining a commercially viable product as a result.</w:t>
      </w:r>
    </w:p>
    <w:p>
      <w:pPr>
        <w:spacing w:line="240" w:lineRule="auto"/>
        <w:rPr>
          <w:rFonts w:ascii="Constantia" w:hAnsi="Constantia" w:eastAsiaTheme="majorEastAsia"/>
          <w:color w:val="000000" w:themeColor="text1"/>
          <w:sz w:val="24"/>
          <w:szCs w:val="24"/>
          <w:lang w:val="en-US"/>
          <w14:textFill>
            <w14:solidFill>
              <w14:schemeClr w14:val="tx1"/>
            </w14:solidFill>
          </w14:textFill>
        </w:rPr>
      </w:pPr>
    </w:p>
    <w:p>
      <w:pPr>
        <w:pStyle w:val="3"/>
      </w:pPr>
      <w:bookmarkStart w:id="7" w:name="_Toc164178206"/>
      <w:r>
        <w:t>Project activities</w:t>
      </w:r>
      <w:bookmarkEnd w:id="7"/>
    </w:p>
    <w:p>
      <w:pPr>
        <w:spacing w:line="240" w:lineRule="auto"/>
        <w:rPr>
          <w:rFonts w:ascii="Constantia" w:hAnsi="Constantia" w:eastAsiaTheme="majorEastAsia"/>
          <w:color w:val="000000" w:themeColor="text1"/>
          <w:sz w:val="24"/>
          <w:szCs w:val="24"/>
          <w:lang w:val="en-US"/>
          <w14:textFill>
            <w14:solidFill>
              <w14:schemeClr w14:val="tx1"/>
            </w14:solidFill>
          </w14:textFill>
        </w:rPr>
      </w:pPr>
      <w:bookmarkStart w:id="8" w:name="_Toc164178207"/>
      <w:r>
        <w:rPr>
          <w:rFonts w:hint="eastAsia" w:ascii="Constantia" w:hAnsi="Constantia" w:eastAsiaTheme="majorEastAsia"/>
          <w:color w:val="000000" w:themeColor="text1"/>
          <w:sz w:val="24"/>
          <w:szCs w:val="24"/>
          <w:lang w:val="en-US"/>
          <w14:textFill>
            <w14:solidFill>
              <w14:schemeClr w14:val="tx1"/>
            </w14:solidFill>
          </w14:textFill>
        </w:rPr>
        <w:t xml:space="preserve">The total area of </w:t>
      </w:r>
      <w:r>
        <w:rPr>
          <w:rFonts w:ascii="Constantia" w:hAnsi="Constantia" w:eastAsiaTheme="majorEastAsia"/>
          <w:color w:val="000000" w:themeColor="text1"/>
          <w:sz w:val="24"/>
          <w:szCs w:val="24"/>
          <w:lang w:val="es-ES"/>
          <w14:textFill>
            <w14:solidFill>
              <w14:schemeClr w14:val="tx1"/>
            </w14:solidFill>
          </w14:textFill>
        </w:rPr>
        <w:t>Hisoil</w:t>
      </w:r>
      <w:r>
        <w:rPr>
          <w:rFonts w:hint="eastAsia" w:ascii="Constantia" w:hAnsi="Constantia" w:eastAsiaTheme="majorEastAsia"/>
          <w:color w:val="000000" w:themeColor="text1"/>
          <w:sz w:val="24"/>
          <w:szCs w:val="24"/>
          <w:lang w:val="en-US"/>
          <w14:textFill>
            <w14:solidFill>
              <w14:schemeClr w14:val="tx1"/>
            </w14:solidFill>
          </w14:textFill>
        </w:rPr>
        <w:t xml:space="preserve"> is </w:t>
      </w:r>
      <w:r>
        <w:rPr>
          <w:rFonts w:hint="eastAsia" w:ascii="Constantia" w:hAnsi="Constantia" w:eastAsiaTheme="majorEastAsia"/>
          <w:color w:val="000000" w:themeColor="text1"/>
          <w:sz w:val="24"/>
          <w:szCs w:val="24"/>
          <w:lang w:val="en-GB"/>
          <w14:textFill>
            <w14:solidFill>
              <w14:schemeClr w14:val="tx1"/>
            </w14:solidFill>
          </w14:textFill>
        </w:rPr>
        <w:t xml:space="preserve">50.242,33 </w:t>
      </w:r>
      <w:r>
        <w:rPr>
          <w:rFonts w:hint="eastAsia" w:ascii="Constantia" w:hAnsi="Constantia" w:eastAsiaTheme="majorEastAsia"/>
          <w:color w:val="000000" w:themeColor="text1"/>
          <w:sz w:val="24"/>
          <w:szCs w:val="24"/>
          <w:lang w:val="en-US"/>
          <w14:textFill>
            <w14:solidFill>
              <w14:schemeClr w14:val="tx1"/>
            </w14:solidFill>
          </w14:textFill>
        </w:rPr>
        <w:t>m</w:t>
      </w:r>
      <w:r>
        <w:rPr>
          <w:rFonts w:hint="eastAsia" w:ascii="Constantia" w:hAnsi="Constantia" w:eastAsiaTheme="majorEastAsia"/>
          <w:color w:val="000000" w:themeColor="text1"/>
          <w:sz w:val="24"/>
          <w:szCs w:val="24"/>
          <w:vertAlign w:val="superscript"/>
          <w:lang w:val="en-US"/>
          <w14:textFill>
            <w14:solidFill>
              <w14:schemeClr w14:val="tx1"/>
            </w14:solidFill>
          </w14:textFill>
        </w:rPr>
        <w:t>2</w:t>
      </w:r>
      <w:r>
        <w:rPr>
          <w:rFonts w:hint="eastAsia" w:ascii="Constantia" w:hAnsi="Constantia" w:eastAsiaTheme="majorEastAsia"/>
          <w:color w:val="000000" w:themeColor="text1"/>
          <w:sz w:val="24"/>
          <w:szCs w:val="24"/>
          <w:lang w:val="en-US"/>
          <w14:textFill>
            <w14:solidFill>
              <w14:schemeClr w14:val="tx1"/>
            </w14:solidFill>
          </w14:textFill>
        </w:rPr>
        <w:t xml:space="preserve">, of which </w:t>
      </w:r>
      <w:r>
        <w:rPr>
          <w:rFonts w:hint="eastAsia" w:ascii="Constantia" w:hAnsi="Constantia" w:eastAsiaTheme="majorEastAsia"/>
          <w:color w:val="000000" w:themeColor="text1"/>
          <w:sz w:val="24"/>
          <w:szCs w:val="24"/>
          <w:lang w:val="en-GB"/>
          <w14:textFill>
            <w14:solidFill>
              <w14:schemeClr w14:val="tx1"/>
            </w14:solidFill>
          </w14:textFill>
        </w:rPr>
        <w:t xml:space="preserve">41.242,33 </w:t>
      </w:r>
      <w:r>
        <w:rPr>
          <w:rFonts w:hint="eastAsia" w:ascii="Constantia" w:hAnsi="Constantia" w:eastAsiaTheme="majorEastAsia"/>
          <w:color w:val="000000" w:themeColor="text1"/>
          <w:sz w:val="24"/>
          <w:szCs w:val="24"/>
          <w:lang w:val="en-US"/>
          <w14:textFill>
            <w14:solidFill>
              <w14:schemeClr w14:val="tx1"/>
            </w14:solidFill>
          </w14:textFill>
        </w:rPr>
        <w:t>m</w:t>
      </w:r>
      <w:r>
        <w:rPr>
          <w:rFonts w:hint="eastAsia" w:ascii="Constantia" w:hAnsi="Constantia" w:eastAsiaTheme="majorEastAsia"/>
          <w:color w:val="000000" w:themeColor="text1"/>
          <w:sz w:val="24"/>
          <w:szCs w:val="24"/>
          <w:vertAlign w:val="superscript"/>
          <w:lang w:val="en-US"/>
          <w14:textFill>
            <w14:solidFill>
              <w14:schemeClr w14:val="tx1"/>
            </w14:solidFill>
          </w14:textFill>
        </w:rPr>
        <w:t>2</w:t>
      </w:r>
      <w:r>
        <w:rPr>
          <w:rFonts w:hint="eastAsia" w:ascii="Constantia" w:hAnsi="Constantia" w:eastAsiaTheme="majorEastAsia"/>
          <w:color w:val="000000" w:themeColor="text1"/>
          <w:sz w:val="24"/>
          <w:szCs w:val="24"/>
          <w:lang w:val="en-US"/>
          <w14:textFill>
            <w14:solidFill>
              <w14:schemeClr w14:val="tx1"/>
            </w14:solidFill>
          </w14:textFill>
        </w:rPr>
        <w:t xml:space="preserve"> are used for composting and production. With in the installations of the organization the following process take place: cargo control and reception process, aerobic treatment for composting (including the compost preparation and monitoring and control), product preparation and sale and distribution.</w:t>
      </w:r>
    </w:p>
    <w:p>
      <w:pPr>
        <w:spacing w:after="0" w:line="240" w:lineRule="auto"/>
        <w:rPr>
          <w:rFonts w:ascii="Constantia" w:hAnsi="Constantia" w:eastAsiaTheme="majorEastAsia"/>
          <w:color w:val="000000" w:themeColor="text1"/>
          <w:sz w:val="24"/>
          <w:szCs w:val="24"/>
          <w:lang w:val="en-GB"/>
          <w14:textFill>
            <w14:solidFill>
              <w14:schemeClr w14:val="tx1"/>
            </w14:solidFill>
          </w14:textFill>
        </w:rPr>
      </w:pPr>
      <w:r>
        <w:rPr>
          <w:rFonts w:ascii="Constantia" w:hAnsi="Constantia" w:eastAsiaTheme="majorEastAsia"/>
          <w:color w:val="000000" w:themeColor="text1"/>
          <w:sz w:val="24"/>
          <w:szCs w:val="24"/>
          <w:lang w:val="en-GB"/>
          <w14:textFill>
            <w14:solidFill>
              <w14:schemeClr w14:val="tx1"/>
            </w14:solidFill>
          </w14:textFill>
        </w:rPr>
        <w:t>The process of waste reception are mentioned in the flow chart bellow and described next.</w:t>
      </w:r>
    </w:p>
    <w:p>
      <w:pPr>
        <w:spacing w:after="0" w:line="240" w:lineRule="auto"/>
        <w:rPr>
          <w:rFonts w:ascii="Constantia" w:hAnsi="Constantia" w:eastAsiaTheme="majorEastAsia"/>
          <w:color w:val="000000" w:themeColor="text1"/>
          <w:sz w:val="24"/>
          <w:szCs w:val="24"/>
          <w:lang w:val="en-GB"/>
          <w14:textFill>
            <w14:solidFill>
              <w14:schemeClr w14:val="tx1"/>
            </w14:solidFill>
          </w14:textFill>
        </w:rPr>
      </w:pPr>
    </w:p>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drawing>
          <wp:inline distT="0" distB="0" distL="114300" distR="114300">
            <wp:extent cx="5402580" cy="5586730"/>
            <wp:effectExtent l="0" t="0" r="7620" b="127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402580" cy="5586730"/>
                    </a:xfrm>
                    <a:prstGeom prst="rect">
                      <a:avLst/>
                    </a:prstGeom>
                  </pic:spPr>
                </pic:pic>
              </a:graphicData>
            </a:graphic>
          </wp:inline>
        </w:drawing>
      </w:r>
    </w:p>
    <w:p>
      <w:pPr>
        <w:spacing w:before="0" w:after="0"/>
        <w:jc w:val="center"/>
        <w:rPr>
          <w:rFonts w:ascii="Constantia" w:hAnsi="Constantia" w:eastAsiaTheme="majorEastAsia"/>
          <w:color w:val="000000" w:themeColor="text1"/>
          <w:sz w:val="24"/>
          <w:szCs w:val="24"/>
          <w:u w:val="single"/>
          <w:lang w:val="en-GB"/>
          <w14:textFill>
            <w14:solidFill>
              <w14:schemeClr w14:val="tx1"/>
            </w14:solidFill>
          </w14:textFill>
        </w:rPr>
      </w:pPr>
      <w:r>
        <w:rPr>
          <w:rFonts w:ascii="Constantia" w:hAnsi="Constantia" w:eastAsia="Constantia"/>
          <w:i/>
          <w:iCs/>
          <w:color w:val="000000" w:themeColor="text1"/>
          <w:lang w:val="en-GB"/>
          <w14:textFill>
            <w14:solidFill>
              <w14:schemeClr w14:val="tx1"/>
            </w14:solidFill>
          </w14:textFill>
        </w:rPr>
        <w:t xml:space="preserve">Figure 1. Chart of the process for the reception of waste in </w:t>
      </w:r>
      <w:r>
        <w:rPr>
          <w:rFonts w:ascii="Constantia" w:hAnsi="Constantia" w:eastAsia="Constantia"/>
          <w:i/>
          <w:iCs/>
          <w:color w:val="000000" w:themeColor="text1"/>
          <w:lang w:val="es-ES"/>
          <w14:textFill>
            <w14:solidFill>
              <w14:schemeClr w14:val="tx1"/>
            </w14:solidFill>
          </w14:textFill>
        </w:rPr>
        <w:t>Hisoil</w:t>
      </w:r>
      <w:r>
        <w:rPr>
          <w:rFonts w:ascii="Constantia" w:hAnsi="Constantia" w:eastAsia="Constantia"/>
          <w:i/>
          <w:iCs/>
          <w:color w:val="000000" w:themeColor="text1"/>
          <w:lang w:val="en-GB"/>
          <w14:textFill>
            <w14:solidFill>
              <w14:schemeClr w14:val="tx1"/>
            </w14:solidFill>
          </w14:textFill>
        </w:rPr>
        <w:t>.</w:t>
      </w:r>
    </w:p>
    <w:p>
      <w:pPr>
        <w:spacing w:line="240" w:lineRule="auto"/>
        <w:rPr>
          <w:rFonts w:ascii="Constantia" w:hAnsi="Constantia" w:eastAsiaTheme="majorEastAsia"/>
          <w:color w:val="000000" w:themeColor="text1"/>
          <w:sz w:val="24"/>
          <w:szCs w:val="24"/>
          <w:u w:val="single"/>
          <w:lang w:val="en-GB"/>
          <w14:textFill>
            <w14:solidFill>
              <w14:schemeClr w14:val="tx1"/>
            </w14:solidFill>
          </w14:textFill>
        </w:rPr>
      </w:pPr>
    </w:p>
    <w:p>
      <w:pPr>
        <w:spacing w:line="240" w:lineRule="auto"/>
        <w:rPr>
          <w:rFonts w:ascii="Constantia" w:hAnsi="Constantia" w:eastAsiaTheme="majorEastAsia"/>
          <w:color w:val="000000" w:themeColor="text1"/>
          <w:sz w:val="24"/>
          <w:szCs w:val="24"/>
          <w:u w:val="single"/>
          <w:lang w:val="en-GB"/>
          <w14:textFill>
            <w14:solidFill>
              <w14:schemeClr w14:val="tx1"/>
            </w14:solidFill>
          </w14:textFill>
        </w:rPr>
      </w:pPr>
      <w:r>
        <w:rPr>
          <w:rFonts w:hint="eastAsia" w:ascii="Constantia" w:hAnsi="Constantia" w:eastAsiaTheme="majorEastAsia"/>
          <w:color w:val="000000" w:themeColor="text1"/>
          <w:sz w:val="24"/>
          <w:szCs w:val="24"/>
          <w:u w:val="single"/>
          <w:lang w:val="en-GB"/>
          <w14:textFill>
            <w14:solidFill>
              <w14:schemeClr w14:val="tx1"/>
            </w14:solidFill>
          </w14:textFill>
        </w:rPr>
        <w:t>Income control</w:t>
      </w:r>
    </w:p>
    <w:p>
      <w:pPr>
        <w:spacing w:line="240" w:lineRule="auto"/>
        <w:rPr>
          <w:rFonts w:ascii="Constantia" w:hAnsi="Constantia" w:eastAsiaTheme="majorEastAsia"/>
          <w:color w:val="000000" w:themeColor="text1"/>
          <w:sz w:val="24"/>
          <w:szCs w:val="24"/>
          <w:lang w:val="en-GB"/>
          <w14:textFill>
            <w14:solidFill>
              <w14:schemeClr w14:val="tx1"/>
            </w14:solidFill>
          </w14:textFill>
        </w:rPr>
      </w:pPr>
      <w:r>
        <w:rPr>
          <w:rFonts w:hint="eastAsia" w:ascii="Constantia" w:hAnsi="Constantia" w:eastAsiaTheme="majorEastAsia"/>
          <w:color w:val="000000" w:themeColor="text1"/>
          <w:sz w:val="24"/>
          <w:szCs w:val="24"/>
          <w:lang w:val="en-GB"/>
          <w14:textFill>
            <w14:solidFill>
              <w14:schemeClr w14:val="tx1"/>
            </w14:solidFill>
          </w14:textFill>
        </w:rPr>
        <w:t xml:space="preserve">Even though it can come from different origins, </w:t>
      </w:r>
      <w:r>
        <w:rPr>
          <w:rFonts w:ascii="Constantia" w:hAnsi="Constantia" w:eastAsiaTheme="majorEastAsia"/>
          <w:color w:val="000000" w:themeColor="text1"/>
          <w:sz w:val="24"/>
          <w:szCs w:val="24"/>
          <w:lang w:val="es-ES"/>
          <w14:textFill>
            <w14:solidFill>
              <w14:schemeClr w14:val="tx1"/>
            </w14:solidFill>
          </w14:textFill>
        </w:rPr>
        <w:t>Hisoil</w:t>
      </w:r>
      <w:r>
        <w:rPr>
          <w:rFonts w:hint="eastAsia" w:ascii="Constantia" w:hAnsi="Constantia" w:eastAsiaTheme="majorEastAsia"/>
          <w:color w:val="000000" w:themeColor="text1"/>
          <w:sz w:val="24"/>
          <w:szCs w:val="24"/>
          <w:lang w:val="en-GB"/>
          <w14:textFill>
            <w14:solidFill>
              <w14:schemeClr w14:val="tx1"/>
            </w14:solidFill>
          </w14:textFill>
        </w:rPr>
        <w:t xml:space="preserve"> only accepts organic non-hazardous wastes, which means that there is a cargo control process to ensure that the residues admitted on the plant </w:t>
      </w:r>
      <w:r>
        <w:rPr>
          <w:rFonts w:ascii="Constantia" w:hAnsi="Constantia" w:eastAsiaTheme="majorEastAsia"/>
          <w:color w:val="000000" w:themeColor="text1"/>
          <w:sz w:val="24"/>
          <w:szCs w:val="24"/>
          <w:lang w:val="en-GB"/>
          <w14:textFill>
            <w14:solidFill>
              <w14:schemeClr w14:val="tx1"/>
            </w14:solidFill>
          </w14:textFill>
        </w:rPr>
        <w:t>are</w:t>
      </w:r>
      <w:r>
        <w:rPr>
          <w:rFonts w:hint="eastAsia" w:ascii="Constantia" w:hAnsi="Constantia" w:eastAsiaTheme="majorEastAsia"/>
          <w:color w:val="000000" w:themeColor="text1"/>
          <w:sz w:val="24"/>
          <w:szCs w:val="24"/>
          <w:lang w:val="en-GB"/>
          <w14:textFill>
            <w14:solidFill>
              <w14:schemeClr w14:val="tx1"/>
            </w14:solidFill>
          </w14:textFill>
        </w:rPr>
        <w:t xml:space="preserve"> compatible with the project composting activity. All residues must present a validated manifest, which is a document signed by the waste control responsible technician from the company that originate the residue and presented to the transporter annexed to the weight check.</w:t>
      </w:r>
    </w:p>
    <w:p>
      <w:pPr>
        <w:spacing w:line="240" w:lineRule="auto"/>
        <w:rPr>
          <w:rFonts w:ascii="Constantia" w:hAnsi="Constantia" w:eastAsiaTheme="majorEastAsia"/>
          <w:color w:val="000000" w:themeColor="text1"/>
          <w:sz w:val="24"/>
          <w:szCs w:val="24"/>
          <w:lang w:val="en-GB"/>
          <w14:textFill>
            <w14:solidFill>
              <w14:schemeClr w14:val="tx1"/>
            </w14:solidFill>
          </w14:textFill>
        </w:rPr>
      </w:pPr>
      <w:r>
        <w:rPr>
          <w:rFonts w:hint="eastAsia" w:ascii="Constantia" w:hAnsi="Constantia" w:eastAsiaTheme="majorEastAsia"/>
          <w:color w:val="000000" w:themeColor="text1"/>
          <w:sz w:val="24"/>
          <w:szCs w:val="24"/>
          <w:lang w:val="en-GB"/>
          <w14:textFill>
            <w14:solidFill>
              <w14:schemeClr w14:val="tx1"/>
            </w14:solidFill>
          </w14:textFill>
        </w:rPr>
        <w:t>On</w:t>
      </w:r>
      <w:r>
        <w:rPr>
          <w:rFonts w:ascii="Constantia" w:hAnsi="Constantia" w:eastAsiaTheme="majorEastAsia"/>
          <w:color w:val="000000" w:themeColor="text1"/>
          <w:sz w:val="24"/>
          <w:szCs w:val="24"/>
          <w:lang w:val="en-GB"/>
          <w14:textFill>
            <w14:solidFill>
              <w14:schemeClr w14:val="tx1"/>
            </w14:solidFill>
          </w14:textFill>
        </w:rPr>
        <w:t>c</w:t>
      </w:r>
      <w:r>
        <w:rPr>
          <w:rFonts w:hint="eastAsia" w:ascii="Constantia" w:hAnsi="Constantia" w:eastAsiaTheme="majorEastAsia"/>
          <w:color w:val="000000" w:themeColor="text1"/>
          <w:sz w:val="24"/>
          <w:szCs w:val="24"/>
          <w:lang w:val="en-GB"/>
          <w14:textFill>
            <w14:solidFill>
              <w14:schemeClr w14:val="tx1"/>
            </w14:solidFill>
          </w14:textFill>
        </w:rPr>
        <w:t xml:space="preserve">e the transport reaches </w:t>
      </w:r>
      <w:r>
        <w:rPr>
          <w:rFonts w:ascii="Constantia" w:hAnsi="Constantia" w:eastAsiaTheme="majorEastAsia"/>
          <w:color w:val="000000" w:themeColor="text1"/>
          <w:sz w:val="24"/>
          <w:szCs w:val="24"/>
          <w:lang w:val="es-ES"/>
          <w14:textFill>
            <w14:solidFill>
              <w14:schemeClr w14:val="tx1"/>
            </w14:solidFill>
          </w14:textFill>
        </w:rPr>
        <w:t>Hisoil</w:t>
      </w:r>
      <w:r>
        <w:rPr>
          <w:rFonts w:hint="eastAsia" w:ascii="Constantia" w:hAnsi="Constantia" w:eastAsiaTheme="majorEastAsia"/>
          <w:color w:val="000000" w:themeColor="text1"/>
          <w:sz w:val="24"/>
          <w:szCs w:val="24"/>
          <w:lang w:val="en-GB"/>
          <w14:textFill>
            <w14:solidFill>
              <w14:schemeClr w14:val="tx1"/>
            </w14:solidFill>
          </w14:textFill>
        </w:rPr>
        <w:t xml:space="preserve"> installations the manifest is checked and verified and an ocular inspection of the cargo take place to ensure that the type and weight of the residues being transport is aligned with the manifest information. </w:t>
      </w:r>
    </w:p>
    <w:p>
      <w:pPr>
        <w:spacing w:line="240" w:lineRule="auto"/>
        <w:rPr>
          <w:rFonts w:ascii="Constantia" w:hAnsi="Constantia" w:eastAsiaTheme="majorEastAsia"/>
          <w:color w:val="000000" w:themeColor="text1"/>
          <w:sz w:val="24"/>
          <w:szCs w:val="24"/>
          <w:lang w:val="en-GB"/>
          <w14:textFill>
            <w14:solidFill>
              <w14:schemeClr w14:val="tx1"/>
            </w14:solidFill>
          </w14:textFill>
        </w:rPr>
      </w:pPr>
      <w:r>
        <w:rPr>
          <w:rFonts w:hint="eastAsia" w:ascii="Constantia" w:hAnsi="Constantia" w:eastAsiaTheme="majorEastAsia"/>
          <w:color w:val="000000" w:themeColor="text1"/>
          <w:sz w:val="24"/>
          <w:szCs w:val="24"/>
          <w:lang w:val="en-GB"/>
          <w14:textFill>
            <w14:solidFill>
              <w14:schemeClr w14:val="tx1"/>
            </w14:solidFill>
          </w14:textFill>
        </w:rPr>
        <w:t xml:space="preserve">Once the cargo has been verified (both waste type and weight), is directed to one of the two gathering areas where it’s disposed (depending on the type of materials), where it will be temporarily stocked until the moment it will be collected and used in the composting process.  </w:t>
      </w:r>
    </w:p>
    <w:p>
      <w:pPr>
        <w:spacing w:line="240" w:lineRule="auto"/>
        <w:rPr>
          <w:rFonts w:ascii="Constantia" w:hAnsi="Constantia" w:eastAsiaTheme="majorEastAsia"/>
          <w:color w:val="000000" w:themeColor="text1"/>
          <w:sz w:val="24"/>
          <w:szCs w:val="24"/>
          <w:u w:val="single"/>
          <w:lang w:val="en-GB"/>
          <w14:textFill>
            <w14:solidFill>
              <w14:schemeClr w14:val="tx1"/>
            </w14:solidFill>
          </w14:textFill>
        </w:rPr>
      </w:pPr>
      <w:r>
        <w:rPr>
          <w:rFonts w:hint="eastAsia" w:ascii="Constantia" w:hAnsi="Constantia" w:eastAsiaTheme="majorEastAsia"/>
          <w:color w:val="000000" w:themeColor="text1"/>
          <w:sz w:val="24"/>
          <w:szCs w:val="24"/>
          <w:u w:val="single"/>
          <w:lang w:val="en-GB"/>
          <w14:textFill>
            <w14:solidFill>
              <w14:schemeClr w14:val="tx1"/>
            </w14:solidFill>
          </w14:textFill>
        </w:rPr>
        <w:t>Lab analysis</w:t>
      </w:r>
    </w:p>
    <w:p>
      <w:pPr>
        <w:spacing w:line="240" w:lineRule="auto"/>
        <w:rPr>
          <w:rFonts w:ascii="Constantia" w:hAnsi="Constantia" w:eastAsiaTheme="majorEastAsia"/>
          <w:color w:val="000000" w:themeColor="text1"/>
          <w:sz w:val="24"/>
          <w:szCs w:val="24"/>
          <w:lang w:val="en-GB"/>
          <w14:textFill>
            <w14:solidFill>
              <w14:schemeClr w14:val="tx1"/>
            </w14:solidFill>
          </w14:textFill>
        </w:rPr>
      </w:pPr>
      <w:r>
        <w:rPr>
          <w:rFonts w:hint="eastAsia" w:ascii="Constantia" w:hAnsi="Constantia" w:eastAsiaTheme="majorEastAsia"/>
          <w:color w:val="000000" w:themeColor="text1"/>
          <w:sz w:val="24"/>
          <w:szCs w:val="24"/>
          <w:lang w:val="en-GB"/>
          <w14:textFill>
            <w14:solidFill>
              <w14:schemeClr w14:val="tx1"/>
            </w14:solidFill>
          </w14:textFill>
        </w:rPr>
        <w:t>In order to ensure the maximum quality a laboratory analysis of the accepted waste takes place. If the lab result determines that the material does not have the quality levels and characteristics required to be properly composted i</w:t>
      </w:r>
      <w:r>
        <w:rPr>
          <w:rFonts w:ascii="Constantia" w:hAnsi="Constantia" w:eastAsiaTheme="majorEastAsia"/>
          <w:color w:val="000000" w:themeColor="text1"/>
          <w:sz w:val="24"/>
          <w:szCs w:val="24"/>
          <w:lang w:val="en-GB"/>
          <w14:textFill>
            <w14:solidFill>
              <w14:schemeClr w14:val="tx1"/>
            </w14:solidFill>
          </w14:textFill>
        </w:rPr>
        <w:t>t</w:t>
      </w:r>
      <w:r>
        <w:rPr>
          <w:rFonts w:hint="eastAsia" w:ascii="Constantia" w:hAnsi="Constantia" w:eastAsiaTheme="majorEastAsia"/>
          <w:color w:val="000000" w:themeColor="text1"/>
          <w:sz w:val="24"/>
          <w:szCs w:val="24"/>
          <w:lang w:val="en-GB"/>
          <w14:textFill>
            <w14:solidFill>
              <w14:schemeClr w14:val="tx1"/>
            </w14:solidFill>
          </w14:textFill>
        </w:rPr>
        <w:t>’s notified to the operators and the material is separated from the rest and rejected.</w:t>
      </w:r>
    </w:p>
    <w:p>
      <w:pPr>
        <w:spacing w:line="240" w:lineRule="auto"/>
        <w:rPr>
          <w:rFonts w:ascii="Constantia" w:hAnsi="Constantia" w:eastAsiaTheme="majorEastAsia"/>
          <w:color w:val="000000" w:themeColor="text1"/>
          <w:sz w:val="24"/>
          <w:szCs w:val="24"/>
          <w:u w:val="single"/>
          <w:lang w:val="en-US"/>
          <w14:textFill>
            <w14:solidFill>
              <w14:schemeClr w14:val="tx1"/>
            </w14:solidFill>
          </w14:textFill>
        </w:rPr>
      </w:pPr>
      <w:r>
        <w:rPr>
          <w:rFonts w:hint="eastAsia" w:ascii="Constantia" w:hAnsi="Constantia" w:eastAsiaTheme="majorEastAsia"/>
          <w:color w:val="000000" w:themeColor="text1"/>
          <w:sz w:val="24"/>
          <w:szCs w:val="24"/>
          <w:u w:val="single"/>
          <w:lang w:val="en-US"/>
          <w14:textFill>
            <w14:solidFill>
              <w14:schemeClr w14:val="tx1"/>
            </w14:solidFill>
          </w14:textFill>
        </w:rPr>
        <w:t>Mix – Field Assembly</w:t>
      </w:r>
    </w:p>
    <w:p>
      <w:pPr>
        <w:spacing w:line="240" w:lineRule="auto"/>
        <w:rPr>
          <w:rFonts w:ascii="Constantia" w:hAnsi="Constantia" w:eastAsiaTheme="majorEastAsia"/>
          <w:color w:val="000000" w:themeColor="text1"/>
          <w:sz w:val="24"/>
          <w:szCs w:val="24"/>
          <w:lang w:val="en-GB"/>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The different materials accepted are combined to obtain an adequate Carbon/Nitrogen balance in the resulting mass, and an optimum fermentation time frame to make the entire process as efficient as possible and a humidity ratio of 45 – 55%</w:t>
      </w:r>
      <w:r>
        <w:rPr>
          <w:rFonts w:ascii="Constantia" w:hAnsi="Constantia" w:eastAsiaTheme="majorEastAsia"/>
          <w:color w:val="000000" w:themeColor="text1"/>
          <w:sz w:val="24"/>
          <w:szCs w:val="24"/>
          <w:lang w:val="en-GB"/>
          <w14:textFill>
            <w14:solidFill>
              <w14:schemeClr w14:val="tx1"/>
            </w14:solidFill>
          </w14:textFill>
        </w:rPr>
        <w:t>.</w:t>
      </w:r>
    </w:p>
    <w:tbl>
      <w:tblPr>
        <w:tblStyle w:val="12"/>
        <w:tblW w:w="84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09"/>
        <w:gridCol w:w="570"/>
      </w:tblGrid>
      <w:tr>
        <w:trPr>
          <w:trHeight w:val="97" w:hRule="atLeast"/>
          <w:jc w:val="center"/>
        </w:trPr>
        <w:tc>
          <w:tcPr>
            <w:tcW w:w="7909" w:type="dxa"/>
            <w:shd w:val="clear" w:color="auto" w:fill="EDEDED" w:themeFill="accent3" w:themeFillTint="32"/>
          </w:tcPr>
          <w:p>
            <w:pPr>
              <w:spacing w:before="0" w:after="0"/>
              <w:jc w:val="center"/>
              <w:rPr>
                <w:rFonts w:ascii="Constantia" w:hAnsi="Constantia" w:eastAsia="Constantia" w:cs="Constantia"/>
                <w:color w:val="000000" w:themeColor="text1"/>
                <w:sz w:val="24"/>
                <w:szCs w:val="24"/>
                <w:u w:val="single"/>
                <w:lang w:val="en-US"/>
                <w14:textFill>
                  <w14:solidFill>
                    <w14:schemeClr w14:val="tx1"/>
                  </w14:solidFill>
                </w14:textFill>
              </w:rPr>
            </w:pPr>
            <w:r>
              <w:rPr>
                <w:rFonts w:hint="eastAsia" w:ascii="Constantia" w:hAnsi="Constantia" w:eastAsia="Constantia" w:cs="Constantia"/>
                <w:color w:val="000000" w:themeColor="text1"/>
                <w:sz w:val="24"/>
                <w:szCs w:val="24"/>
                <w:u w:val="single"/>
                <w:lang w:val="en-US"/>
                <w14:textFill>
                  <w14:solidFill>
                    <w14:schemeClr w14:val="tx1"/>
                  </w14:solidFill>
                </w14:textFill>
              </w:rPr>
              <w:t>DRY BASE</w:t>
            </w:r>
          </w:p>
        </w:tc>
        <w:tc>
          <w:tcPr>
            <w:tcW w:w="570" w:type="dxa"/>
            <w:shd w:val="clear" w:color="auto" w:fill="EDEDED" w:themeFill="accent3" w:themeFillTint="32"/>
          </w:tcPr>
          <w:p>
            <w:pPr>
              <w:spacing w:before="0" w:after="0"/>
              <w:rPr>
                <w:rFonts w:ascii="Constantia" w:hAnsi="Constantia" w:eastAsia="Constantia" w:cs="Constantia"/>
                <w:color w:val="000000" w:themeColor="text1"/>
                <w:sz w:val="24"/>
                <w:szCs w:val="24"/>
                <w:lang w:val="en-US"/>
                <w14:textFill>
                  <w14:solidFill>
                    <w14:schemeClr w14:val="tx1"/>
                  </w14:solidFill>
                </w14:textFill>
              </w:rPr>
            </w:pPr>
          </w:p>
        </w:tc>
      </w:tr>
      <w:tr>
        <w:trPr>
          <w:jc w:val="center"/>
        </w:trPr>
        <w:tc>
          <w:tcPr>
            <w:tcW w:w="7909" w:type="dxa"/>
          </w:tcPr>
          <w:p>
            <w:pPr>
              <w:spacing w:before="0" w:after="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MATERIALS</w:t>
            </w:r>
          </w:p>
        </w:tc>
        <w:tc>
          <w:tcPr>
            <w:tcW w:w="570" w:type="dxa"/>
          </w:tcPr>
          <w:p>
            <w:pPr>
              <w:spacing w:before="0" w:after="0"/>
              <w:jc w:val="center"/>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r>
      <w:tr>
        <w:trPr>
          <w:jc w:val="center"/>
        </w:trPr>
        <w:tc>
          <w:tcPr>
            <w:tcW w:w="7909" w:type="dxa"/>
          </w:tcPr>
          <w:p>
            <w:pPr>
              <w:spacing w:before="0" w:after="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Pruning waste chip</w:t>
            </w:r>
          </w:p>
        </w:tc>
        <w:tc>
          <w:tcPr>
            <w:tcW w:w="570" w:type="dxa"/>
          </w:tcPr>
          <w:p>
            <w:pPr>
              <w:spacing w:before="0" w:after="0"/>
              <w:jc w:val="center"/>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25</w:t>
            </w:r>
          </w:p>
        </w:tc>
      </w:tr>
      <w:tr>
        <w:trPr>
          <w:jc w:val="center"/>
        </w:trPr>
        <w:tc>
          <w:tcPr>
            <w:tcW w:w="7909" w:type="dxa"/>
          </w:tcPr>
          <w:p>
            <w:pPr>
              <w:spacing w:before="0" w:after="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Organic waste + Coffee Grounds (if needed) </w:t>
            </w:r>
          </w:p>
        </w:tc>
        <w:tc>
          <w:tcPr>
            <w:tcW w:w="570" w:type="dxa"/>
          </w:tcPr>
          <w:p>
            <w:pPr>
              <w:spacing w:before="0" w:after="0"/>
              <w:jc w:val="center"/>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25</w:t>
            </w:r>
          </w:p>
        </w:tc>
      </w:tr>
      <w:tr>
        <w:trPr>
          <w:trHeight w:val="73" w:hRule="atLeast"/>
          <w:jc w:val="center"/>
        </w:trPr>
        <w:tc>
          <w:tcPr>
            <w:tcW w:w="7909" w:type="dxa"/>
          </w:tcPr>
          <w:p>
            <w:pPr>
              <w:spacing w:before="0" w:after="0"/>
              <w:jc w:val="left"/>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Sludge from different liquids and ashes </w:t>
            </w:r>
          </w:p>
        </w:tc>
        <w:tc>
          <w:tcPr>
            <w:tcW w:w="570" w:type="dxa"/>
          </w:tcPr>
          <w:p>
            <w:pPr>
              <w:spacing w:before="0" w:after="0"/>
              <w:jc w:val="center"/>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25</w:t>
            </w:r>
          </w:p>
        </w:tc>
      </w:tr>
      <w:tr>
        <w:trPr>
          <w:trHeight w:val="73" w:hRule="atLeast"/>
          <w:jc w:val="center"/>
        </w:trPr>
        <w:tc>
          <w:tcPr>
            <w:tcW w:w="7909" w:type="dxa"/>
          </w:tcPr>
          <w:p>
            <w:pPr>
              <w:tabs>
                <w:tab w:val="left" w:pos="1176"/>
              </w:tabs>
              <w:spacing w:before="0" w:after="0"/>
              <w:jc w:val="left"/>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Sludge from different industries + chip + coffee grounds (if needed)</w:t>
            </w:r>
          </w:p>
        </w:tc>
        <w:tc>
          <w:tcPr>
            <w:tcW w:w="570" w:type="dxa"/>
            <w:vAlign w:val="center"/>
          </w:tcPr>
          <w:p>
            <w:pPr>
              <w:spacing w:before="0" w:after="0"/>
              <w:jc w:val="center"/>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25</w:t>
            </w:r>
          </w:p>
        </w:tc>
      </w:tr>
    </w:tbl>
    <w:p>
      <w:pPr>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Some of the semi-solid, liquids or sludges need a previous treatment in order to obtain the appropriated consistency for its aggregation to the piles. This process consists in the addition of horse bedding or pruning waste chip in a small pile of 10</w:t>
      </w:r>
      <w:r>
        <w:rPr>
          <w:rFonts w:ascii="Constantia" w:hAnsi="Constantia" w:eastAsiaTheme="majorEastAsia"/>
          <w:color w:val="000000" w:themeColor="text1"/>
          <w:sz w:val="24"/>
          <w:szCs w:val="24"/>
          <w:lang w:val="en-GB"/>
          <w14:textFill>
            <w14:solidFill>
              <w14:schemeClr w14:val="tx1"/>
            </w14:solidFill>
          </w14:textFill>
        </w:rPr>
        <w:t xml:space="preserve"> </w:t>
      </w:r>
      <w:r>
        <w:rPr>
          <w:rFonts w:hint="eastAsia" w:ascii="Constantia" w:hAnsi="Constantia" w:eastAsiaTheme="majorEastAsia"/>
          <w:color w:val="000000" w:themeColor="text1"/>
          <w:sz w:val="24"/>
          <w:szCs w:val="24"/>
          <w:lang w:val="en-US"/>
          <w14:textFill>
            <w14:solidFill>
              <w14:schemeClr w14:val="tx1"/>
            </w14:solidFill>
          </w14:textFill>
        </w:rPr>
        <w:t>m</w:t>
      </w:r>
      <w:r>
        <w:rPr>
          <w:rFonts w:hint="eastAsia" w:ascii="Constantia" w:hAnsi="Constantia" w:eastAsiaTheme="majorEastAsia"/>
          <w:color w:val="000000" w:themeColor="text1"/>
          <w:sz w:val="24"/>
          <w:szCs w:val="24"/>
          <w:vertAlign w:val="superscript"/>
          <w:lang w:val="en-US"/>
          <w14:textFill>
            <w14:solidFill>
              <w14:schemeClr w14:val="tx1"/>
            </w14:solidFill>
          </w14:textFill>
        </w:rPr>
        <w:t>2</w:t>
      </w:r>
      <w:r>
        <w:rPr>
          <w:rFonts w:hint="eastAsia" w:ascii="Constantia" w:hAnsi="Constantia" w:eastAsiaTheme="majorEastAsia"/>
          <w:color w:val="000000" w:themeColor="text1"/>
          <w:sz w:val="24"/>
          <w:szCs w:val="24"/>
          <w:lang w:val="en-US"/>
          <w14:textFill>
            <w14:solidFill>
              <w14:schemeClr w14:val="tx1"/>
            </w14:solidFill>
          </w14:textFill>
        </w:rPr>
        <w:t xml:space="preserve"> where the wastes are added and mixed and when the desired consistency is obtained is ready to add to the mix.</w:t>
      </w:r>
    </w:p>
    <w:p>
      <w:pPr>
        <w:spacing w:line="240" w:lineRule="auto"/>
        <w:rPr>
          <w:rFonts w:ascii="Constantia" w:hAnsi="Constantia" w:eastAsiaTheme="majorEastAsia"/>
          <w:color w:val="000000" w:themeColor="text1"/>
          <w:sz w:val="24"/>
          <w:szCs w:val="24"/>
          <w:u w:val="single"/>
          <w:lang w:val="en-US"/>
          <w14:textFill>
            <w14:solidFill>
              <w14:schemeClr w14:val="tx1"/>
            </w14:solidFill>
          </w14:textFill>
        </w:rPr>
      </w:pPr>
      <w:r>
        <w:rPr>
          <w:rFonts w:hint="eastAsia" w:ascii="Constantia" w:hAnsi="Constantia" w:eastAsiaTheme="majorEastAsia"/>
          <w:color w:val="000000" w:themeColor="text1"/>
          <w:sz w:val="24"/>
          <w:szCs w:val="24"/>
          <w:u w:val="single"/>
          <w:lang w:val="en-GB"/>
          <w14:textFill>
            <w14:solidFill>
              <w14:schemeClr w14:val="tx1"/>
            </w14:solidFill>
          </w14:textFill>
        </w:rPr>
        <w:t>Piles assembly</w:t>
      </w:r>
    </w:p>
    <w:p>
      <w:pPr>
        <w:spacing w:line="240" w:lineRule="auto"/>
        <w:rPr>
          <w:rFonts w:ascii="Constantia" w:hAnsi="Constantia" w:eastAsiaTheme="majorEastAsia"/>
          <w:color w:val="000000" w:themeColor="text1"/>
          <w:sz w:val="24"/>
          <w:szCs w:val="24"/>
          <w:lang w:val="en-GB"/>
          <w14:textFill>
            <w14:solidFill>
              <w14:schemeClr w14:val="tx1"/>
            </w14:solidFill>
          </w14:textFill>
        </w:rPr>
      </w:pPr>
      <w:r>
        <w:rPr>
          <w:rFonts w:hint="eastAsia" w:ascii="Constantia" w:hAnsi="Constantia" w:eastAsiaTheme="majorEastAsia"/>
          <w:color w:val="000000" w:themeColor="text1"/>
          <w:sz w:val="24"/>
          <w:szCs w:val="24"/>
          <w:lang w:val="en-GB"/>
          <w14:textFill>
            <w14:solidFill>
              <w14:schemeClr w14:val="tx1"/>
            </w14:solidFill>
          </w14:textFill>
        </w:rPr>
        <w:t>To maximize the efficiency of the composting process the residues are mixed and place in piles in the four areas established to that end (A, B, C and D). Every pile has an approximated volume of 440</w:t>
      </w:r>
      <w:r>
        <w:rPr>
          <w:rFonts w:ascii="Constantia" w:hAnsi="Constantia" w:eastAsiaTheme="majorEastAsia"/>
          <w:color w:val="000000" w:themeColor="text1"/>
          <w:sz w:val="24"/>
          <w:szCs w:val="24"/>
          <w:lang w:val="en-GB"/>
          <w14:textFill>
            <w14:solidFill>
              <w14:schemeClr w14:val="tx1"/>
            </w14:solidFill>
          </w14:textFill>
        </w:rPr>
        <w:t xml:space="preserve"> </w:t>
      </w:r>
      <w:r>
        <w:rPr>
          <w:rFonts w:hint="eastAsia" w:ascii="Constantia" w:hAnsi="Constantia" w:eastAsiaTheme="majorEastAsia"/>
          <w:color w:val="000000" w:themeColor="text1"/>
          <w:sz w:val="24"/>
          <w:szCs w:val="24"/>
          <w:lang w:val="en-GB"/>
          <w14:textFill>
            <w14:solidFill>
              <w14:schemeClr w14:val="tx1"/>
            </w14:solidFill>
          </w14:textFill>
        </w:rPr>
        <w:t>m</w:t>
      </w:r>
      <w:r>
        <w:rPr>
          <w:rFonts w:hint="eastAsia" w:ascii="Constantia" w:hAnsi="Constantia" w:eastAsiaTheme="majorEastAsia"/>
          <w:color w:val="000000" w:themeColor="text1"/>
          <w:sz w:val="24"/>
          <w:szCs w:val="24"/>
          <w:vertAlign w:val="superscript"/>
          <w:lang w:val="en-GB"/>
          <w14:textFill>
            <w14:solidFill>
              <w14:schemeClr w14:val="tx1"/>
            </w14:solidFill>
          </w14:textFill>
        </w:rPr>
        <w:t>3</w:t>
      </w:r>
      <w:r>
        <w:rPr>
          <w:rFonts w:hint="eastAsia" w:ascii="Constantia" w:hAnsi="Constantia" w:eastAsiaTheme="majorEastAsia"/>
          <w:color w:val="000000" w:themeColor="text1"/>
          <w:sz w:val="24"/>
          <w:szCs w:val="24"/>
          <w:lang w:val="en-GB"/>
          <w14:textFill>
            <w14:solidFill>
              <w14:schemeClr w14:val="tx1"/>
            </w14:solidFill>
          </w14:textFill>
        </w:rPr>
        <w:t xml:space="preserve"> (length 80</w:t>
      </w:r>
      <w:r>
        <w:rPr>
          <w:rFonts w:ascii="Constantia" w:hAnsi="Constantia" w:eastAsiaTheme="majorEastAsia"/>
          <w:color w:val="000000" w:themeColor="text1"/>
          <w:sz w:val="24"/>
          <w:szCs w:val="24"/>
          <w:lang w:val="en-GB"/>
          <w14:textFill>
            <w14:solidFill>
              <w14:schemeClr w14:val="tx1"/>
            </w14:solidFill>
          </w14:textFill>
        </w:rPr>
        <w:t xml:space="preserve"> </w:t>
      </w:r>
      <w:r>
        <w:rPr>
          <w:rFonts w:hint="eastAsia" w:ascii="Constantia" w:hAnsi="Constantia" w:eastAsiaTheme="majorEastAsia"/>
          <w:color w:val="000000" w:themeColor="text1"/>
          <w:sz w:val="24"/>
          <w:szCs w:val="24"/>
          <w:lang w:val="en-GB"/>
          <w14:textFill>
            <w14:solidFill>
              <w14:schemeClr w14:val="tx1"/>
            </w14:solidFill>
          </w14:textFill>
        </w:rPr>
        <w:t>m, with 4,9</w:t>
      </w:r>
      <w:r>
        <w:rPr>
          <w:rFonts w:ascii="Constantia" w:hAnsi="Constantia" w:eastAsiaTheme="majorEastAsia"/>
          <w:color w:val="000000" w:themeColor="text1"/>
          <w:sz w:val="24"/>
          <w:szCs w:val="24"/>
          <w:lang w:val="en-GB"/>
          <w14:textFill>
            <w14:solidFill>
              <w14:schemeClr w14:val="tx1"/>
            </w14:solidFill>
          </w14:textFill>
        </w:rPr>
        <w:t xml:space="preserve"> </w:t>
      </w:r>
      <w:r>
        <w:rPr>
          <w:rFonts w:hint="eastAsia" w:ascii="Constantia" w:hAnsi="Constantia" w:eastAsiaTheme="majorEastAsia"/>
          <w:color w:val="000000" w:themeColor="text1"/>
          <w:sz w:val="24"/>
          <w:szCs w:val="24"/>
          <w:lang w:val="en-GB"/>
          <w14:textFill>
            <w14:solidFill>
              <w14:schemeClr w14:val="tx1"/>
            </w14:solidFill>
          </w14:textFill>
        </w:rPr>
        <w:t>m at the base and 1,2</w:t>
      </w:r>
      <w:r>
        <w:rPr>
          <w:rFonts w:ascii="Constantia" w:hAnsi="Constantia" w:eastAsiaTheme="majorEastAsia"/>
          <w:color w:val="000000" w:themeColor="text1"/>
          <w:sz w:val="24"/>
          <w:szCs w:val="24"/>
          <w:lang w:val="en-GB"/>
          <w14:textFill>
            <w14:solidFill>
              <w14:schemeClr w14:val="tx1"/>
            </w14:solidFill>
          </w14:textFill>
        </w:rPr>
        <w:t xml:space="preserve"> </w:t>
      </w:r>
      <w:r>
        <w:rPr>
          <w:rFonts w:hint="eastAsia" w:ascii="Constantia" w:hAnsi="Constantia" w:eastAsiaTheme="majorEastAsia"/>
          <w:color w:val="000000" w:themeColor="text1"/>
          <w:sz w:val="24"/>
          <w:szCs w:val="24"/>
          <w:lang w:val="en-GB"/>
          <w14:textFill>
            <w14:solidFill>
              <w14:schemeClr w14:val="tx1"/>
            </w14:solidFill>
          </w14:textFill>
        </w:rPr>
        <w:t>m at the top and height 1,7</w:t>
      </w:r>
      <w:r>
        <w:rPr>
          <w:rFonts w:ascii="Constantia" w:hAnsi="Constantia" w:eastAsiaTheme="majorEastAsia"/>
          <w:color w:val="000000" w:themeColor="text1"/>
          <w:sz w:val="24"/>
          <w:szCs w:val="24"/>
          <w:lang w:val="en-GB"/>
          <w14:textFill>
            <w14:solidFill>
              <w14:schemeClr w14:val="tx1"/>
            </w14:solidFill>
          </w14:textFill>
        </w:rPr>
        <w:t xml:space="preserve"> </w:t>
      </w:r>
      <w:r>
        <w:rPr>
          <w:rFonts w:hint="eastAsia" w:ascii="Constantia" w:hAnsi="Constantia" w:eastAsiaTheme="majorEastAsia"/>
          <w:color w:val="000000" w:themeColor="text1"/>
          <w:sz w:val="24"/>
          <w:szCs w:val="24"/>
          <w:lang w:val="en-GB"/>
          <w14:textFill>
            <w14:solidFill>
              <w14:schemeClr w14:val="tx1"/>
            </w14:solidFill>
          </w14:textFill>
        </w:rPr>
        <w:t xml:space="preserve">m). Every area is properly identified and monitored. </w:t>
      </w:r>
    </w:p>
    <w:p>
      <w:pPr>
        <w:spacing w:line="240" w:lineRule="auto"/>
        <w:rPr>
          <w:rFonts w:ascii="Constantia" w:hAnsi="Constantia" w:eastAsiaTheme="majorEastAsia"/>
          <w:color w:val="000000" w:themeColor="text1"/>
          <w:sz w:val="24"/>
          <w:szCs w:val="24"/>
          <w:u w:val="single"/>
          <w:lang w:val="en-US"/>
          <w14:textFill>
            <w14:solidFill>
              <w14:schemeClr w14:val="tx1"/>
            </w14:solidFill>
          </w14:textFill>
        </w:rPr>
      </w:pPr>
      <w:r>
        <w:rPr>
          <w:rFonts w:hint="eastAsia" w:ascii="Constantia" w:hAnsi="Constantia" w:eastAsiaTheme="majorEastAsia"/>
          <w:color w:val="000000" w:themeColor="text1"/>
          <w:sz w:val="24"/>
          <w:szCs w:val="24"/>
          <w:u w:val="single"/>
          <w:lang w:val="en-US"/>
          <w14:textFill>
            <w14:solidFill>
              <w14:schemeClr w14:val="tx1"/>
            </w14:solidFill>
          </w14:textFill>
        </w:rPr>
        <w:t>Maturation and pile flip</w:t>
      </w:r>
    </w:p>
    <w:p>
      <w:pPr>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 xml:space="preserve">For a correct maturation of the organic material and the generation of compost the ventilation process is key. To achieve that, the piles are periodically flipped to mix all the materials, homogenizing the composition, temperature and humidity.  The temperature of the pile descent 5 to 10ºC after every flipped. If the maturing process is still taking place the temperature will rise again. </w:t>
      </w:r>
    </w:p>
    <w:p>
      <w:pPr>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The compost is flipped every three days up to a total amount of 20 flips in 60 days and water should be added in every flip if necessary. To address this, both temperature and humidity are controlled and monitored. The watering criteria is the following:</w:t>
      </w:r>
    </w:p>
    <w:p>
      <w:pPr>
        <w:numPr>
          <w:ilvl w:val="0"/>
          <w:numId w:val="6"/>
        </w:numPr>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 xml:space="preserve">Piles could be water up to 30 days, past that time it should be verified with the lab results to control the microorganism’s activity levels. </w:t>
      </w:r>
    </w:p>
    <w:p>
      <w:pPr>
        <w:numPr>
          <w:ilvl w:val="0"/>
          <w:numId w:val="6"/>
        </w:numPr>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Plies required a minim</w:t>
      </w:r>
      <w:r>
        <w:rPr>
          <w:rFonts w:ascii="Constantia" w:hAnsi="Constantia" w:eastAsiaTheme="majorEastAsia"/>
          <w:color w:val="000000" w:themeColor="text1"/>
          <w:sz w:val="24"/>
          <w:szCs w:val="24"/>
          <w:lang w:val="en-GB"/>
          <w14:textFill>
            <w14:solidFill>
              <w14:schemeClr w14:val="tx1"/>
            </w14:solidFill>
          </w14:textFill>
        </w:rPr>
        <w:t>um</w:t>
      </w:r>
      <w:r>
        <w:rPr>
          <w:rFonts w:hint="eastAsia" w:ascii="Constantia" w:hAnsi="Constantia" w:eastAsiaTheme="majorEastAsia"/>
          <w:color w:val="000000" w:themeColor="text1"/>
          <w:sz w:val="24"/>
          <w:szCs w:val="24"/>
          <w:lang w:val="en-US"/>
          <w14:textFill>
            <w14:solidFill>
              <w14:schemeClr w14:val="tx1"/>
            </w14:solidFill>
          </w14:textFill>
        </w:rPr>
        <w:t xml:space="preserve"> amount of 10-12 watering cycles to maintained microorganism’s activity levels.</w:t>
      </w:r>
    </w:p>
    <w:p>
      <w:pPr>
        <w:numPr>
          <w:ilvl w:val="0"/>
          <w:numId w:val="6"/>
        </w:numPr>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 xml:space="preserve">After 40 - 45 days is especially important to use only water and not other effluents or liquids that could reactivate the decomposition process of the microorganisms. </w:t>
      </w:r>
    </w:p>
    <w:p>
      <w:pPr>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T</w:t>
      </w:r>
      <w:r>
        <w:rPr>
          <w:rFonts w:hint="eastAsia" w:ascii="Constantia" w:hAnsi="Constantia" w:eastAsiaTheme="majorEastAsia"/>
          <w:color w:val="000000" w:themeColor="text1"/>
          <w:sz w:val="24"/>
          <w:szCs w:val="24"/>
          <w:lang w:val="en-US"/>
          <w14:textFill>
            <w14:solidFill>
              <w14:schemeClr w14:val="tx1"/>
            </w14:solidFill>
          </w14:textFill>
        </w:rPr>
        <w:t>o flip the piles a compost turner it</w:t>
      </w:r>
      <w:r>
        <w:rPr>
          <w:rFonts w:ascii="Constantia" w:hAnsi="Constantia" w:eastAsiaTheme="majorEastAsia"/>
          <w:color w:val="000000" w:themeColor="text1"/>
          <w:sz w:val="24"/>
          <w:szCs w:val="24"/>
          <w:lang w:val="en-GB"/>
          <w14:textFill>
            <w14:solidFill>
              <w14:schemeClr w14:val="tx1"/>
            </w14:solidFill>
          </w14:textFill>
        </w:rPr>
        <w:t>’</w:t>
      </w:r>
      <w:r>
        <w:rPr>
          <w:rFonts w:hint="eastAsia" w:ascii="Constantia" w:hAnsi="Constantia" w:eastAsiaTheme="majorEastAsia"/>
          <w:color w:val="000000" w:themeColor="text1"/>
          <w:sz w:val="24"/>
          <w:szCs w:val="24"/>
          <w:lang w:val="en-US"/>
          <w14:textFill>
            <w14:solidFill>
              <w14:schemeClr w14:val="tx1"/>
            </w14:solidFill>
          </w14:textFill>
        </w:rPr>
        <w:t xml:space="preserve">s used and the particular model in operation in </w:t>
      </w:r>
      <w:r>
        <w:rPr>
          <w:rFonts w:ascii="Constantia" w:hAnsi="Constantia" w:eastAsiaTheme="majorEastAsia"/>
          <w:color w:val="000000" w:themeColor="text1"/>
          <w:sz w:val="24"/>
          <w:szCs w:val="24"/>
          <w:lang w:val="es-ES"/>
          <w14:textFill>
            <w14:solidFill>
              <w14:schemeClr w14:val="tx1"/>
            </w14:solidFill>
          </w14:textFill>
        </w:rPr>
        <w:t>Hisoil</w:t>
      </w:r>
      <w:r>
        <w:rPr>
          <w:rFonts w:hint="eastAsia" w:ascii="Constantia" w:hAnsi="Constantia" w:eastAsiaTheme="majorEastAsia"/>
          <w:color w:val="000000" w:themeColor="text1"/>
          <w:sz w:val="24"/>
          <w:szCs w:val="24"/>
          <w:lang w:val="en-US"/>
          <w14:textFill>
            <w14:solidFill>
              <w14:schemeClr w14:val="tx1"/>
            </w14:solidFill>
          </w14:textFill>
        </w:rPr>
        <w:t xml:space="preserve"> has also the capability of threshing and reducing particles sizes, making unnecessary a previous grinding of some of the wastes used. </w:t>
      </w:r>
    </w:p>
    <w:p>
      <w:pPr>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During the maturation period periodic lab analysis are conducted to verified the conditions and quality control measures. There are three main analyses conducted:</w:t>
      </w:r>
    </w:p>
    <w:p>
      <w:pPr>
        <w:numPr>
          <w:ilvl w:val="0"/>
          <w:numId w:val="6"/>
        </w:numPr>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 xml:space="preserve">Humidity flied test: samples are manually taken from the piles taken three samples from different parts of the pile from 20-30 cm in depth. If the sample remains aggregated water is not required but if the sample disaggregates water is added. </w:t>
      </w:r>
    </w:p>
    <w:p>
      <w:pPr>
        <w:numPr>
          <w:ilvl w:val="0"/>
          <w:numId w:val="6"/>
        </w:numPr>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 xml:space="preserve">Odor test: once a week an odor test is conducted and if the result is positive the pile will be flipped to ensure a correct oxygenation of the compost. </w:t>
      </w:r>
    </w:p>
    <w:p>
      <w:pPr>
        <w:numPr>
          <w:ilvl w:val="0"/>
          <w:numId w:val="6"/>
        </w:numPr>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Final lab parameters: to be considered ready the compost need to meet the following criteria:</w:t>
      </w:r>
    </w:p>
    <w:p>
      <w:pPr>
        <w:numPr>
          <w:ilvl w:val="0"/>
          <w:numId w:val="7"/>
        </w:numPr>
        <w:tabs>
          <w:tab w:val="left" w:pos="420"/>
          <w:tab w:val="clear" w:pos="840"/>
        </w:tabs>
        <w:spacing w:line="240" w:lineRule="auto"/>
        <w:rPr>
          <w:rFonts w:ascii="Constantia" w:hAnsi="Constantia" w:eastAsiaTheme="majorEastAsia"/>
          <w:color w:val="000000" w:themeColor="text1"/>
          <w:sz w:val="24"/>
          <w:szCs w:val="24"/>
          <w:lang w:val="en-US"/>
          <w14:textFill>
            <w14:solidFill>
              <w14:schemeClr w14:val="tx1"/>
            </w14:solidFill>
          </w14:textFill>
        </w:rPr>
      </w:pPr>
      <w:bookmarkStart w:id="9" w:name="_Hlk168657721"/>
      <w:r>
        <w:rPr>
          <w:rFonts w:hint="eastAsia" w:ascii="Constantia" w:hAnsi="Constantia" w:eastAsiaTheme="majorEastAsia"/>
          <w:color w:val="000000" w:themeColor="text1"/>
          <w:sz w:val="24"/>
          <w:szCs w:val="24"/>
          <w:lang w:val="en-US"/>
          <w14:textFill>
            <w14:solidFill>
              <w14:schemeClr w14:val="tx1"/>
            </w14:solidFill>
          </w14:textFill>
        </w:rPr>
        <w:t>pH between 5.5 - 7.5.</w:t>
      </w:r>
    </w:p>
    <w:p>
      <w:pPr>
        <w:numPr>
          <w:ilvl w:val="0"/>
          <w:numId w:val="7"/>
        </w:numPr>
        <w:tabs>
          <w:tab w:val="left" w:pos="420"/>
          <w:tab w:val="clear" w:pos="840"/>
        </w:tabs>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Conductivity minor o equal to 2.5.</w:t>
      </w:r>
    </w:p>
    <w:p>
      <w:pPr>
        <w:numPr>
          <w:ilvl w:val="0"/>
          <w:numId w:val="7"/>
        </w:numPr>
        <w:tabs>
          <w:tab w:val="left" w:pos="420"/>
          <w:tab w:val="clear" w:pos="840"/>
        </w:tabs>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 xml:space="preserve">Germination: after seven days a germination level of stem and root between 3 – 5. </w:t>
      </w:r>
    </w:p>
    <w:p>
      <w:pPr>
        <w:numPr>
          <w:ilvl w:val="0"/>
          <w:numId w:val="7"/>
        </w:numPr>
        <w:tabs>
          <w:tab w:val="left" w:pos="420"/>
          <w:tab w:val="clear" w:pos="840"/>
        </w:tabs>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Temperature between 25 - 30ºC.</w:t>
      </w:r>
    </w:p>
    <w:bookmarkEnd w:id="9"/>
    <w:p>
      <w:pPr>
        <w:spacing w:line="240" w:lineRule="auto"/>
        <w:rPr>
          <w:rFonts w:ascii="Constantia" w:hAnsi="Constantia" w:eastAsiaTheme="majorEastAsia"/>
          <w:color w:val="000000" w:themeColor="text1"/>
          <w:sz w:val="24"/>
          <w:szCs w:val="24"/>
          <w:u w:val="single"/>
          <w:lang w:val="en-US"/>
          <w14:textFill>
            <w14:solidFill>
              <w14:schemeClr w14:val="tx1"/>
            </w14:solidFill>
          </w14:textFill>
        </w:rPr>
      </w:pPr>
      <w:r>
        <w:rPr>
          <w:rFonts w:hint="eastAsia" w:ascii="Constantia" w:hAnsi="Constantia" w:eastAsiaTheme="majorEastAsia"/>
          <w:color w:val="000000" w:themeColor="text1"/>
          <w:sz w:val="24"/>
          <w:szCs w:val="24"/>
          <w:u w:val="single"/>
          <w:lang w:val="en-US"/>
          <w14:textFill>
            <w14:solidFill>
              <w14:schemeClr w14:val="tx1"/>
            </w14:solidFill>
          </w14:textFill>
        </w:rPr>
        <w:t>Compost compilation</w:t>
      </w:r>
    </w:p>
    <w:p>
      <w:pPr>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 xml:space="preserve">Once the final lab parameters are obtained, the compost is ready to be gathered to process and sale. The piles are disassembled and sieved. Depending of the quality obtain is separated and classified and storage in geometrical piles (cubical) to controlled the total volume of final product and stock management. The coarse fraction resulting after the sieving is reused in other compost piles.  </w:t>
      </w:r>
    </w:p>
    <w:p>
      <w:pPr>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If after a four to six months period, the pile still hasn</w:t>
      </w:r>
      <w:r>
        <w:rPr>
          <w:rFonts w:ascii="Constantia" w:hAnsi="Constantia" w:eastAsiaTheme="majorEastAsia"/>
          <w:color w:val="000000" w:themeColor="text1"/>
          <w:sz w:val="24"/>
          <w:szCs w:val="24"/>
          <w:lang w:val="en-GB"/>
          <w14:textFill>
            <w14:solidFill>
              <w14:schemeClr w14:val="tx1"/>
            </w14:solidFill>
          </w14:textFill>
        </w:rPr>
        <w:t>’</w:t>
      </w:r>
      <w:r>
        <w:rPr>
          <w:rFonts w:hint="eastAsia" w:ascii="Constantia" w:hAnsi="Constantia" w:eastAsiaTheme="majorEastAsia"/>
          <w:color w:val="000000" w:themeColor="text1"/>
          <w:sz w:val="24"/>
          <w:szCs w:val="24"/>
          <w:lang w:val="en-US"/>
          <w14:textFill>
            <w14:solidFill>
              <w14:schemeClr w14:val="tx1"/>
            </w14:solidFill>
          </w14:textFill>
        </w:rPr>
        <w:t xml:space="preserve">t meet the final lab parameters it will be disassembled and transported to a maturation area where it will be monitored until it reaches the quality levels established to be consider as commercially valuable. </w:t>
      </w:r>
    </w:p>
    <w:p>
      <w:pPr>
        <w:spacing w:line="240" w:lineRule="auto"/>
        <w:rPr>
          <w:rFonts w:ascii="Constantia" w:hAnsi="Constantia" w:eastAsiaTheme="majorEastAsia"/>
          <w:color w:val="000000" w:themeColor="text1"/>
          <w:sz w:val="24"/>
          <w:szCs w:val="24"/>
          <w:lang w:val="en-US"/>
          <w14:textFill>
            <w14:solidFill>
              <w14:schemeClr w14:val="tx1"/>
            </w14:solidFill>
          </w14:textFill>
        </w:rPr>
      </w:pPr>
    </w:p>
    <w:p>
      <w:pPr>
        <w:spacing w:line="240" w:lineRule="auto"/>
        <w:rPr>
          <w:rFonts w:ascii="Constantia" w:hAnsi="Constantia" w:eastAsiaTheme="majorEastAsia"/>
          <w:color w:val="000000" w:themeColor="text1"/>
          <w:sz w:val="24"/>
          <w:szCs w:val="24"/>
          <w:u w:val="single"/>
          <w:lang w:val="en-US"/>
          <w14:textFill>
            <w14:solidFill>
              <w14:schemeClr w14:val="tx1"/>
            </w14:solidFill>
          </w14:textFill>
        </w:rPr>
      </w:pPr>
      <w:r>
        <w:rPr>
          <w:rFonts w:hint="eastAsia" w:ascii="Constantia" w:hAnsi="Constantia" w:eastAsiaTheme="majorEastAsia"/>
          <w:color w:val="000000" w:themeColor="text1"/>
          <w:sz w:val="24"/>
          <w:szCs w:val="24"/>
          <w:u w:val="single"/>
          <w:lang w:val="en-US"/>
          <w14:textFill>
            <w14:solidFill>
              <w14:schemeClr w14:val="tx1"/>
            </w14:solidFill>
          </w14:textFill>
        </w:rPr>
        <w:t>Pools control:</w:t>
      </w:r>
    </w:p>
    <w:p>
      <w:pPr>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 xml:space="preserve">To obtain the water used for watering the compost pile when needed, there are three pools which accumulate the lixiviation water from rains in the area. To ensure their optimal condition they are periodically verified to control that there are no signs of contamination or waste spilling like solid waste found on the surface. If a cleaning process is necessary the operator will notify to the plant chief and the waste will be retired and transported to the disposal areas. </w:t>
      </w:r>
    </w:p>
    <w:p>
      <w:pPr>
        <w:spacing w:line="240" w:lineRule="auto"/>
        <w:rPr>
          <w:rFonts w:ascii="Constantia" w:hAnsi="Constantia" w:eastAsiaTheme="majorEastAsia"/>
          <w:color w:val="000000" w:themeColor="text1"/>
          <w:sz w:val="24"/>
          <w:szCs w:val="24"/>
          <w:u w:val="single"/>
          <w:lang w:val="en-US"/>
          <w14:textFill>
            <w14:solidFill>
              <w14:schemeClr w14:val="tx1"/>
            </w14:solidFill>
          </w14:textFill>
        </w:rPr>
      </w:pPr>
      <w:r>
        <w:rPr>
          <w:rFonts w:hint="eastAsia" w:ascii="Constantia" w:hAnsi="Constantia" w:eastAsiaTheme="majorEastAsia"/>
          <w:color w:val="000000" w:themeColor="text1"/>
          <w:sz w:val="24"/>
          <w:szCs w:val="24"/>
          <w:u w:val="single"/>
          <w:lang w:val="en-US"/>
          <w14:textFill>
            <w14:solidFill>
              <w14:schemeClr w14:val="tx1"/>
            </w14:solidFill>
          </w14:textFill>
        </w:rPr>
        <w:t>Equipment and installations</w:t>
      </w:r>
    </w:p>
    <w:p>
      <w:pPr>
        <w:numPr>
          <w:ilvl w:val="0"/>
          <w:numId w:val="6"/>
        </w:numPr>
        <w:spacing w:line="240" w:lineRule="auto"/>
        <w:rPr>
          <w:rFonts w:ascii="Constantia" w:hAnsi="Constantia" w:eastAsiaTheme="majorEastAsia"/>
          <w:color w:val="000000" w:themeColor="text1"/>
          <w:sz w:val="24"/>
          <w:szCs w:val="24"/>
          <w:lang w:val="en-US"/>
          <w14:textFill>
            <w14:solidFill>
              <w14:schemeClr w14:val="tx1"/>
            </w14:solidFill>
          </w14:textFill>
        </w:rPr>
        <w:sectPr>
          <w:pgSz w:w="12240" w:h="15840"/>
          <w:pgMar w:top="1985" w:right="1871" w:bottom="1701" w:left="1871" w:header="709" w:footer="709" w:gutter="0"/>
          <w:cols w:space="708" w:num="1"/>
          <w:titlePg/>
          <w:docGrid w:linePitch="360" w:charSpace="0"/>
        </w:sectPr>
      </w:pPr>
    </w:p>
    <w:p>
      <w:pPr>
        <w:numPr>
          <w:ilvl w:val="0"/>
          <w:numId w:val="6"/>
        </w:numPr>
        <w:spacing w:after="120" w:line="240" w:lineRule="auto"/>
        <w:ind w:left="418" w:hanging="418"/>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 xml:space="preserve">Special residues deposit. </w:t>
      </w:r>
    </w:p>
    <w:p>
      <w:pPr>
        <w:numPr>
          <w:ilvl w:val="0"/>
          <w:numId w:val="6"/>
        </w:numPr>
        <w:spacing w:after="120" w:line="240" w:lineRule="auto"/>
        <w:ind w:left="418" w:hanging="418"/>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 xml:space="preserve">Reception and storage area. </w:t>
      </w:r>
    </w:p>
    <w:p>
      <w:pPr>
        <w:numPr>
          <w:ilvl w:val="0"/>
          <w:numId w:val="6"/>
        </w:numPr>
        <w:spacing w:after="120" w:line="240" w:lineRule="auto"/>
        <w:ind w:left="418" w:hanging="418"/>
        <w:rPr>
          <w:rFonts w:ascii="Constantia" w:hAnsi="Constantia" w:eastAsiaTheme="majorEastAsia"/>
          <w:color w:val="000000" w:themeColor="text1"/>
          <w:sz w:val="24"/>
          <w:szCs w:val="24"/>
          <w:lang w:val="en-GB"/>
          <w14:textFill>
            <w14:solidFill>
              <w14:schemeClr w14:val="tx1"/>
            </w14:solidFill>
          </w14:textFill>
        </w:rPr>
      </w:pPr>
      <w:r>
        <w:rPr>
          <w:rFonts w:hint="eastAsia" w:ascii="Constantia" w:hAnsi="Constantia" w:eastAsiaTheme="majorEastAsia"/>
          <w:color w:val="000000" w:themeColor="text1"/>
          <w:sz w:val="24"/>
          <w:szCs w:val="24"/>
          <w:lang w:val="en-GB"/>
          <w14:textFill>
            <w14:solidFill>
              <w14:schemeClr w14:val="tx1"/>
            </w14:solidFill>
          </w14:textFill>
        </w:rPr>
        <w:t xml:space="preserve">Final product deposit separated by quality. </w:t>
      </w:r>
    </w:p>
    <w:p>
      <w:pPr>
        <w:numPr>
          <w:ilvl w:val="0"/>
          <w:numId w:val="6"/>
        </w:numPr>
        <w:spacing w:after="120" w:line="240" w:lineRule="auto"/>
        <w:ind w:left="418" w:hanging="418"/>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Office.</w:t>
      </w:r>
    </w:p>
    <w:p>
      <w:pPr>
        <w:numPr>
          <w:ilvl w:val="0"/>
          <w:numId w:val="6"/>
        </w:numPr>
        <w:spacing w:after="120" w:line="240" w:lineRule="auto"/>
        <w:ind w:left="418" w:hanging="418"/>
        <w:rPr>
          <w:rFonts w:ascii="Constantia" w:hAnsi="Constantia" w:eastAsiaTheme="majorEastAsia"/>
          <w:color w:val="000000" w:themeColor="text1"/>
          <w:sz w:val="24"/>
          <w:szCs w:val="24"/>
          <w:lang w:val="pt-BR"/>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Auxiliary shelter of maintenance.</w:t>
      </w:r>
    </w:p>
    <w:p>
      <w:pPr>
        <w:numPr>
          <w:ilvl w:val="0"/>
          <w:numId w:val="6"/>
        </w:numPr>
        <w:spacing w:after="120" w:line="240" w:lineRule="auto"/>
        <w:ind w:left="418" w:hanging="418"/>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Front shovel SEM943</w:t>
      </w:r>
      <w:r>
        <w:rPr>
          <w:rFonts w:ascii="Constantia" w:hAnsi="Constantia" w:eastAsiaTheme="majorEastAsia"/>
          <w:color w:val="000000" w:themeColor="text1"/>
          <w:sz w:val="24"/>
          <w:szCs w:val="24"/>
          <w:lang w:val="es-ES"/>
          <w14:textFill>
            <w14:solidFill>
              <w14:schemeClr w14:val="tx1"/>
            </w14:solidFill>
          </w14:textFill>
        </w:rPr>
        <w:t>.</w:t>
      </w:r>
    </w:p>
    <w:p>
      <w:pPr>
        <w:numPr>
          <w:ilvl w:val="0"/>
          <w:numId w:val="6"/>
        </w:numPr>
        <w:spacing w:after="120" w:line="240" w:lineRule="auto"/>
        <w:ind w:left="418" w:hanging="418"/>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 xml:space="preserve">Rotary sieve. </w:t>
      </w:r>
    </w:p>
    <w:p>
      <w:pPr>
        <w:numPr>
          <w:ilvl w:val="0"/>
          <w:numId w:val="6"/>
        </w:numPr>
        <w:spacing w:after="120" w:line="240" w:lineRule="auto"/>
        <w:ind w:left="418" w:hanging="418"/>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Water pump.</w:t>
      </w:r>
    </w:p>
    <w:p>
      <w:pPr>
        <w:numPr>
          <w:ilvl w:val="0"/>
          <w:numId w:val="6"/>
        </w:numPr>
        <w:spacing w:after="120" w:line="240" w:lineRule="auto"/>
        <w:ind w:left="418" w:hanging="418"/>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pt-BR"/>
          <w14:textFill>
            <w14:solidFill>
              <w14:schemeClr w14:val="tx1"/>
            </w14:solidFill>
          </w14:textFill>
        </w:rPr>
        <w:t>Compost Turner TAGRAM model FD500</w:t>
      </w:r>
    </w:p>
    <w:p>
      <w:pPr>
        <w:numPr>
          <w:ilvl w:val="0"/>
          <w:numId w:val="6"/>
        </w:numPr>
        <w:spacing w:after="120" w:line="240" w:lineRule="auto"/>
        <w:ind w:left="418" w:hanging="418"/>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Crusher mill</w:t>
      </w:r>
      <w:r>
        <w:rPr>
          <w:rFonts w:ascii="Constantia" w:hAnsi="Constantia" w:eastAsiaTheme="majorEastAsia"/>
          <w:color w:val="000000" w:themeColor="text1"/>
          <w:sz w:val="24"/>
          <w:szCs w:val="24"/>
          <w:lang w:val="es-ES"/>
          <w14:textFill>
            <w14:solidFill>
              <w14:schemeClr w14:val="tx1"/>
            </w14:solidFill>
          </w14:textFill>
        </w:rPr>
        <w:t>.</w:t>
      </w:r>
    </w:p>
    <w:p>
      <w:pPr>
        <w:numPr>
          <w:ilvl w:val="0"/>
          <w:numId w:val="6"/>
        </w:numPr>
        <w:spacing w:after="120" w:line="240" w:lineRule="auto"/>
        <w:ind w:left="418" w:hanging="418"/>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Centrifugal pumps.</w:t>
      </w:r>
    </w:p>
    <w:p>
      <w:pPr>
        <w:tabs>
          <w:tab w:val="left" w:pos="420"/>
        </w:tabs>
        <w:spacing w:line="240" w:lineRule="auto"/>
        <w:rPr>
          <w:rFonts w:ascii="Constantia" w:hAnsi="Constantia" w:eastAsiaTheme="majorEastAsia"/>
          <w:color w:val="000000" w:themeColor="text1"/>
          <w:sz w:val="24"/>
          <w:szCs w:val="24"/>
          <w:lang w:val="en-US"/>
          <w14:textFill>
            <w14:solidFill>
              <w14:schemeClr w14:val="tx1"/>
            </w14:solidFill>
          </w14:textFill>
        </w:rPr>
        <w:sectPr>
          <w:type w:val="continuous"/>
          <w:pgSz w:w="12240" w:h="15840"/>
          <w:pgMar w:top="1985" w:right="1871" w:bottom="1701" w:left="1871" w:header="709" w:footer="709" w:gutter="0"/>
          <w:cols w:equalWidth="0" w:num="2">
            <w:col w:w="4036" w:space="425"/>
            <w:col w:w="4036"/>
          </w:cols>
          <w:titlePg/>
          <w:docGrid w:linePitch="360" w:charSpace="0"/>
        </w:sectPr>
      </w:pPr>
    </w:p>
    <w:p>
      <w:pPr>
        <w:numPr>
          <w:ilvl w:val="0"/>
          <w:numId w:val="6"/>
        </w:numPr>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GB"/>
          <w14:textFill>
            <w14:solidFill>
              <w14:schemeClr w14:val="tx1"/>
            </w14:solidFill>
          </w14:textFill>
        </w:rPr>
        <w:t xml:space="preserve">Laboratory equipped with thermometers, heater, high temperature oven, spectrophotometer, calibrated weight scales, pH-meter, conductometer, chemical products and general equipment to conduct tests (glass Erlenmeyer, beakers, etc.). </w:t>
      </w:r>
    </w:p>
    <w:p>
      <w:pPr>
        <w:tabs>
          <w:tab w:val="left" w:pos="420"/>
        </w:tabs>
        <w:spacing w:line="240" w:lineRule="auto"/>
        <w:rPr>
          <w:rFonts w:ascii="Constantia" w:hAnsi="Constantia" w:eastAsiaTheme="majorEastAsia"/>
          <w:color w:val="000000" w:themeColor="text1"/>
          <w:sz w:val="24"/>
          <w:szCs w:val="24"/>
          <w:lang w:val="en-US"/>
          <w14:textFill>
            <w14:solidFill>
              <w14:schemeClr w14:val="tx1"/>
            </w14:solidFill>
          </w14:textFill>
        </w:rPr>
      </w:pPr>
    </w:p>
    <w:p>
      <w:pPr>
        <w:pStyle w:val="3"/>
      </w:pPr>
      <w:r>
        <w:t>Project location</w:t>
      </w:r>
      <w:bookmarkEnd w:id="8"/>
      <w:r>
        <w:t xml:space="preserve"> </w:t>
      </w:r>
    </w:p>
    <w:tbl>
      <w:tblPr>
        <w:tblStyle w:val="12"/>
        <w:tblW w:w="85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89"/>
        <w:gridCol w:w="4290"/>
      </w:tblGrid>
      <w:tr>
        <w:trPr>
          <w:trHeight w:val="802" w:hRule="atLeast"/>
        </w:trPr>
        <w:tc>
          <w:tcPr>
            <w:tcW w:w="4289" w:type="dxa"/>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u w:val="single"/>
                <w:lang w:val="en-US"/>
                <w14:textFill>
                  <w14:solidFill>
                    <w14:schemeClr w14:val="tx1"/>
                  </w14:solidFill>
                </w14:textFill>
              </w:rPr>
            </w:pPr>
            <w:r>
              <w:rPr>
                <w:rFonts w:hint="eastAsia" w:ascii="Constantia" w:hAnsi="Constantia" w:eastAsia="Constantia" w:cs="Constantia"/>
                <w:color w:val="000000" w:themeColor="text1"/>
                <w:sz w:val="24"/>
                <w:szCs w:val="24"/>
                <w:u w:val="single"/>
                <w:lang w:val="en-US"/>
                <w14:textFill>
                  <w14:solidFill>
                    <w14:schemeClr w14:val="tx1"/>
                  </w14:solidFill>
                </w14:textFill>
              </w:rPr>
              <w:t>Physical address</w:t>
            </w:r>
          </w:p>
        </w:tc>
        <w:tc>
          <w:tcPr>
            <w:tcW w:w="4290" w:type="dxa"/>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u w:val="single"/>
                <w:lang w:val="en-US"/>
                <w14:textFill>
                  <w14:solidFill>
                    <w14:schemeClr w14:val="tx1"/>
                  </w14:solidFill>
                </w14:textFill>
              </w:rPr>
            </w:pPr>
            <w:r>
              <w:rPr>
                <w:rFonts w:hint="eastAsia" w:ascii="Constantia" w:hAnsi="Constantia" w:eastAsia="Constantia" w:cs="Constantia"/>
                <w:color w:val="000000" w:themeColor="text1"/>
                <w:sz w:val="24"/>
                <w:szCs w:val="24"/>
                <w:u w:val="single"/>
                <w:lang w:val="en-US"/>
                <w14:textFill>
                  <w14:solidFill>
                    <w14:schemeClr w14:val="tx1"/>
                  </w14:solidFill>
                </w14:textFill>
              </w:rPr>
              <w:t>Geographic coordinates/Other information</w:t>
            </w:r>
          </w:p>
        </w:tc>
      </w:tr>
      <w:tr>
        <w:trPr>
          <w:trHeight w:val="1594" w:hRule="atLeast"/>
        </w:trPr>
        <w:tc>
          <w:tcPr>
            <w:tcW w:w="4289" w:type="dxa"/>
            <w:vAlign w:val="center"/>
          </w:tcPr>
          <w:p>
            <w:pPr>
              <w:autoSpaceDE w:val="0"/>
              <w:autoSpaceDN w:val="0"/>
              <w:adjustRightInd w:val="0"/>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Street 20 de Junio S/N, municipality of Almirante IRIZAR, Partido de Exaltación de la Cruz, Buenos Aires Province</w:t>
            </w:r>
            <w:r>
              <w:rPr>
                <w:rFonts w:ascii="Constantia" w:hAnsi="Constantia" w:eastAsia="Constantia" w:cs="Constantia"/>
                <w:color w:val="000000" w:themeColor="text1"/>
                <w:sz w:val="24"/>
                <w:szCs w:val="24"/>
                <w:lang w:val="es-ES"/>
                <w14:textFill>
                  <w14:solidFill>
                    <w14:schemeClr w14:val="tx1"/>
                  </w14:solidFill>
                </w14:textFill>
              </w:rPr>
              <w:t>, Argentina</w:t>
            </w:r>
          </w:p>
        </w:tc>
        <w:tc>
          <w:tcPr>
            <w:tcW w:w="4290" w:type="dxa"/>
            <w:vAlign w:val="center"/>
          </w:tcPr>
          <w:p>
            <w:pPr>
              <w:tabs>
                <w:tab w:val="left" w:pos="3569"/>
              </w:tabs>
              <w:spacing w:before="0" w:after="0" w:line="240" w:lineRule="auto"/>
              <w:ind w:left="167" w:right="864"/>
              <w:jc w:val="center"/>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34°22'29.4"S 58</w:t>
            </w:r>
            <w:r>
              <w:rPr>
                <w:rFonts w:ascii="Constantia" w:hAnsi="Constantia" w:eastAsia="Constantia" w:cs="Constantia"/>
                <w:color w:val="000000" w:themeColor="text1"/>
                <w:sz w:val="24"/>
                <w:szCs w:val="24"/>
                <w:lang w:val="es-ES"/>
                <w14:textFill>
                  <w14:solidFill>
                    <w14:schemeClr w14:val="tx1"/>
                  </w14:solidFill>
                </w14:textFill>
              </w:rPr>
              <w:t>º</w:t>
            </w:r>
            <w:r>
              <w:rPr>
                <w:rFonts w:hint="eastAsia" w:ascii="Constantia" w:hAnsi="Constantia" w:eastAsia="Constantia" w:cs="Constantia"/>
                <w:color w:val="000000" w:themeColor="text1"/>
                <w:sz w:val="24"/>
                <w:szCs w:val="24"/>
                <w:lang w:val="en-US"/>
                <w14:textFill>
                  <w14:solidFill>
                    <w14:schemeClr w14:val="tx1"/>
                  </w14:solidFill>
                </w14:textFill>
              </w:rPr>
              <w:t>56'48.9"W</w:t>
            </w:r>
          </w:p>
        </w:tc>
      </w:tr>
      <w:tr>
        <w:trPr>
          <w:trHeight w:val="6028" w:hRule="atLeast"/>
        </w:trPr>
        <w:tc>
          <w:tcPr>
            <w:tcW w:w="8579" w:type="dxa"/>
            <w:gridSpan w:val="2"/>
            <w:vAlign w:val="center"/>
          </w:tcPr>
          <w:p>
            <w:pPr>
              <w:spacing w:before="0" w:after="0" w:line="240" w:lineRule="auto"/>
              <w:jc w:val="center"/>
              <w:rPr>
                <w:rFonts w:ascii="Constantia" w:hAnsi="Constantia" w:eastAsia="Constantia" w:cs="Constantia"/>
                <w:color w:val="000000" w:themeColor="text1"/>
                <w:sz w:val="24"/>
                <w:szCs w:val="24"/>
                <w14:textFill>
                  <w14:solidFill>
                    <w14:schemeClr w14:val="tx1"/>
                  </w14:solidFill>
                </w14:textFill>
              </w:rPr>
            </w:pPr>
            <w:r>
              <w:rPr>
                <w:rFonts w:ascii="Constantia" w:hAnsi="Constantia" w:eastAsia="Constantia" w:cs="Constantia"/>
                <w:color w:val="000000" w:themeColor="text1"/>
                <w:sz w:val="24"/>
                <w:szCs w:val="24"/>
                <w14:textFill>
                  <w14:solidFill>
                    <w14:schemeClr w14:val="tx1"/>
                  </w14:solidFill>
                </w14:textFill>
              </w:rPr>
              <w:fldChar w:fldCharType="begin"/>
            </w:r>
            <w:r>
              <w:rPr>
                <w:rFonts w:ascii="Constantia" w:hAnsi="Constantia" w:eastAsia="Constantia" w:cs="Constantia"/>
                <w:color w:val="000000" w:themeColor="text1"/>
                <w:sz w:val="24"/>
                <w:szCs w:val="24"/>
                <w14:textFill>
                  <w14:solidFill>
                    <w14:schemeClr w14:val="tx1"/>
                  </w14:solidFill>
                </w14:textFill>
              </w:rPr>
              <w:instrText xml:space="preserve"> HYPERLINK "https://www.google.com/maps/place/34%C2%B022'29.4%22S+58%C2%B056'48.9%22W/@-34.3748218,-58.9477454,720m/data=!3m1!1e3!4m10!1m5!3m4!2zMzTCsDIyJzQwLjciUyA1OMKwNTYnNDQuNCJX!8m2!3d-34.3779722!4d-58.9456667!3m3!8m2!3d-34.3748333!4d-58.9469167?entry=ttu" </w:instrText>
            </w:r>
            <w:r>
              <w:rPr>
                <w:rFonts w:ascii="Constantia" w:hAnsi="Constantia" w:eastAsia="Constantia" w:cs="Constantia"/>
                <w:color w:val="000000" w:themeColor="text1"/>
                <w:sz w:val="24"/>
                <w:szCs w:val="24"/>
                <w14:textFill>
                  <w14:solidFill>
                    <w14:schemeClr w14:val="tx1"/>
                  </w14:solidFill>
                </w14:textFill>
              </w:rPr>
              <w:fldChar w:fldCharType="separate"/>
            </w:r>
            <w:r>
              <w:rPr>
                <w:rStyle w:val="19"/>
                <w:rFonts w:ascii="Constantia" w:hAnsi="Constantia" w:eastAsia="Constantia" w:cs="Constantia"/>
                <w:color w:val="000000" w:themeColor="text1"/>
                <w:sz w:val="24"/>
                <w:szCs w:val="24"/>
                <w14:textFill>
                  <w14:solidFill>
                    <w14:schemeClr w14:val="tx1"/>
                  </w14:solidFill>
                </w14:textFill>
              </w:rPr>
              <w:t>https://www.google.com/maps/place/34%C2%B022'29.4%22S+58%C2%B056'48.9%22W/@-34.3748218,-58.9477454,720m/data=!3m1!1e3!4m10!1m5!3m4!2zMzTCsDIyJzQwLjciUyA1OMKwNTYnNDQuNCJX!8m2!3d-34.3779722!4d-58.9456667!3m3!8m2!3d-34.3748333!4d-58.9469167?entry=ttu</w:t>
            </w:r>
            <w:r>
              <w:rPr>
                <w:rFonts w:ascii="Constantia" w:hAnsi="Constantia" w:eastAsia="Constantia" w:cs="Constantia"/>
                <w:color w:val="000000" w:themeColor="text1"/>
                <w:sz w:val="24"/>
                <w:szCs w:val="24"/>
                <w14:textFill>
                  <w14:solidFill>
                    <w14:schemeClr w14:val="tx1"/>
                  </w14:solidFill>
                </w14:textFill>
              </w:rPr>
              <w:fldChar w:fldCharType="end"/>
            </w:r>
          </w:p>
          <w:p>
            <w:pPr>
              <w:spacing w:before="0" w:after="0"/>
              <w:jc w:val="center"/>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14:textFill>
                  <w14:solidFill>
                    <w14:schemeClr w14:val="tx1"/>
                  </w14:solidFill>
                </w14:textFill>
              </w:rPr>
              <w:drawing>
                <wp:inline distT="0" distB="0" distL="0" distR="0">
                  <wp:extent cx="5471795" cy="2399030"/>
                  <wp:effectExtent l="0" t="0" r="14605" b="1397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71795" cy="2399030"/>
                          </a:xfrm>
                          <a:prstGeom prst="rect">
                            <a:avLst/>
                          </a:prstGeom>
                        </pic:spPr>
                      </pic:pic>
                    </a:graphicData>
                  </a:graphic>
                </wp:inline>
              </w:drawing>
            </w:r>
            <w:r>
              <w:rPr>
                <w:rFonts w:ascii="Constantia" w:hAnsi="Constantia" w:eastAsia="Constantia"/>
                <w:i/>
                <w:iCs/>
                <w:color w:val="000000" w:themeColor="text1"/>
                <w:lang w:val="en-GB"/>
                <w14:textFill>
                  <w14:solidFill>
                    <w14:schemeClr w14:val="tx1"/>
                  </w14:solidFill>
                </w14:textFill>
              </w:rPr>
              <w:t xml:space="preserve">Figure 2. Aerial view of </w:t>
            </w:r>
            <w:r>
              <w:rPr>
                <w:rFonts w:ascii="Constantia" w:hAnsi="Constantia" w:eastAsia="Constantia"/>
                <w:i/>
                <w:iCs/>
                <w:color w:val="000000" w:themeColor="text1"/>
                <w:lang w:val="es-ES"/>
                <w14:textFill>
                  <w14:solidFill>
                    <w14:schemeClr w14:val="tx1"/>
                  </w14:solidFill>
                </w14:textFill>
              </w:rPr>
              <w:t>Hisoil</w:t>
            </w:r>
            <w:r>
              <w:rPr>
                <w:rFonts w:ascii="Constantia" w:hAnsi="Constantia" w:eastAsia="Constantia"/>
                <w:i/>
                <w:iCs/>
                <w:color w:val="000000" w:themeColor="text1"/>
                <w:lang w:val="en-GB"/>
                <w14:textFill>
                  <w14:solidFill>
                    <w14:schemeClr w14:val="tx1"/>
                  </w14:solidFill>
                </w14:textFill>
              </w:rPr>
              <w:t xml:space="preserve">’s installations. </w:t>
            </w:r>
            <w:r>
              <w:rPr>
                <w:rFonts w:ascii="Constantia" w:hAnsi="Constantia" w:eastAsia="Constantia"/>
                <w:i/>
                <w:iCs/>
                <w:color w:val="000000" w:themeColor="text1"/>
                <w:lang w:val="es-ES"/>
                <w14:textFill>
                  <w14:solidFill>
                    <w14:schemeClr w14:val="tx1"/>
                  </w14:solidFill>
                </w14:textFill>
              </w:rPr>
              <w:t>Source: Google Earth.</w:t>
            </w:r>
          </w:p>
        </w:tc>
      </w:tr>
    </w:tbl>
    <w:p>
      <w:pPr>
        <w:pStyle w:val="3"/>
        <w:numPr>
          <w:ilvl w:val="1"/>
          <w:numId w:val="0"/>
        </w:numPr>
      </w:pPr>
      <w:bookmarkStart w:id="10" w:name="_Toc164178208"/>
    </w:p>
    <w:p>
      <w:pPr>
        <w:pStyle w:val="3"/>
      </w:pPr>
      <w:r>
        <w:t>Additional information about the GHG Project</w:t>
      </w:r>
      <w:bookmarkEnd w:id="10"/>
    </w:p>
    <w:p>
      <w:pPr>
        <w:spacing w:line="240" w:lineRule="auto"/>
        <w:rPr>
          <w:rFonts w:ascii="Constantia" w:hAnsi="Constantia"/>
          <w:sz w:val="24"/>
          <w:szCs w:val="24"/>
          <w:lang w:val="es-ES"/>
        </w:rPr>
      </w:pPr>
      <w:r>
        <w:rPr>
          <w:rFonts w:ascii="Constantia" w:hAnsi="Constantia"/>
          <w:sz w:val="24"/>
          <w:szCs w:val="24"/>
          <w:lang w:val="es-ES"/>
        </w:rPr>
        <w:t>-0-</w:t>
      </w:r>
    </w:p>
    <w:p>
      <w:pPr>
        <w:pStyle w:val="2"/>
      </w:pPr>
      <w:bookmarkStart w:id="11" w:name="_Toc164178209"/>
      <w:r>
        <w:t>Quantification of GHG emissions reduction</w:t>
      </w:r>
      <w:bookmarkEnd w:id="11"/>
    </w:p>
    <w:p>
      <w:pPr>
        <w:pStyle w:val="3"/>
      </w:pPr>
      <w:bookmarkStart w:id="12" w:name="_Toc164178210"/>
      <w:r>
        <w:t>Quantification methodology</w:t>
      </w:r>
      <w:bookmarkEnd w:id="12"/>
    </w:p>
    <w:p>
      <w:pPr>
        <w:spacing w:line="240" w:lineRule="auto"/>
        <w:rPr>
          <w:rFonts w:ascii="Constantia" w:hAnsi="Constantia"/>
          <w:i/>
          <w:iCs/>
          <w:color w:val="808080" w:themeColor="text1" w:themeTint="80"/>
          <w:lang w:val="en-GB"/>
          <w14:textFill>
            <w14:solidFill>
              <w14:schemeClr w14:val="tx1">
                <w14:lumMod w14:val="50000"/>
                <w14:lumOff w14:val="50000"/>
              </w14:schemeClr>
            </w14:solidFill>
          </w14:textFill>
        </w:rPr>
      </w:pPr>
      <w:r>
        <w:rPr>
          <w:rFonts w:ascii="Constantia" w:hAnsi="Constantia" w:eastAsiaTheme="majorEastAsia"/>
          <w:color w:val="000000" w:themeColor="text1"/>
          <w:sz w:val="24"/>
          <w:szCs w:val="24"/>
          <w:lang w:val="en-GB"/>
          <w14:textFill>
            <w14:solidFill>
              <w14:schemeClr w14:val="tx1"/>
            </w14:solidFill>
          </w14:textFill>
        </w:rPr>
        <w:t>This project activity applied latest CDM Methodology AMS-III.F</w:t>
      </w:r>
      <w:r>
        <w:fldChar w:fldCharType="begin"/>
      </w:r>
      <w:r>
        <w:instrText xml:space="preserve"> HYPERLINK "https://cdm.unfccc.int/methodologies/DB/NZ83KB7YHBIA7HL2U1PCNAOCHPUQYX" </w:instrText>
      </w:r>
      <w:r>
        <w:fldChar w:fldCharType="separate"/>
      </w:r>
      <w:r>
        <w:rPr>
          <w:rFonts w:ascii="Constantia" w:hAnsi="Constantia" w:eastAsiaTheme="majorEastAsia"/>
          <w:color w:val="000000" w:themeColor="text1"/>
          <w:sz w:val="24"/>
          <w:szCs w:val="24"/>
          <w:lang w:val="en-GB"/>
          <w14:textFill>
            <w14:solidFill>
              <w14:schemeClr w14:val="tx1"/>
            </w14:solidFill>
          </w14:textFill>
        </w:rPr>
        <w:t>: "Avoidance of methane through composting</w:t>
      </w:r>
      <w:r>
        <w:rPr>
          <w:rFonts w:ascii="Constantia" w:hAnsi="Constantia" w:eastAsiaTheme="majorEastAsia"/>
          <w:color w:val="000000" w:themeColor="text1"/>
          <w:sz w:val="24"/>
          <w:szCs w:val="24"/>
          <w:lang w:val="en-GB"/>
          <w14:textFill>
            <w14:solidFill>
              <w14:schemeClr w14:val="tx1"/>
            </w14:solidFill>
          </w14:textFill>
        </w:rPr>
        <w:fldChar w:fldCharType="end"/>
      </w:r>
      <w:r>
        <w:rPr>
          <w:rFonts w:ascii="Constantia" w:hAnsi="Constantia" w:eastAsiaTheme="majorEastAsia"/>
          <w:color w:val="000000" w:themeColor="text1"/>
          <w:sz w:val="24"/>
          <w:szCs w:val="24"/>
          <w:lang w:val="en-GB"/>
          <w14:textFill>
            <w14:solidFill>
              <w14:schemeClr w14:val="tx1"/>
            </w14:solidFill>
          </w14:textFill>
        </w:rPr>
        <w:t>”, Version 12.0.</w:t>
      </w:r>
    </w:p>
    <w:p>
      <w:pPr>
        <w:pStyle w:val="4"/>
      </w:pPr>
      <w:bookmarkStart w:id="13" w:name="_Toc164178211"/>
      <w:r>
        <w:t>Applicability conditions of the methodology</w:t>
      </w:r>
      <w:bookmarkEnd w:id="13"/>
    </w:p>
    <w:p>
      <w:pPr>
        <w:spacing w:line="240" w:lineRule="auto"/>
        <w:rPr>
          <w:rFonts w:ascii="Constantia" w:hAnsi="Constantia"/>
          <w:sz w:val="24"/>
          <w:szCs w:val="24"/>
          <w:highlight w:val="yellow"/>
          <w:lang w:val="en-GB"/>
        </w:rPr>
      </w:pPr>
      <w:r>
        <w:rPr>
          <w:rFonts w:ascii="Constantia" w:hAnsi="Constantia"/>
          <w:sz w:val="24"/>
          <w:szCs w:val="24"/>
          <w:lang w:val="en-GB"/>
        </w:rPr>
        <w:t xml:space="preserve">The methodology </w:t>
      </w:r>
      <w:r>
        <w:rPr>
          <w:rFonts w:ascii="Constantia" w:hAnsi="Constantia"/>
          <w:b/>
          <w:bCs/>
          <w:sz w:val="24"/>
          <w:szCs w:val="24"/>
          <w:lang w:val="en-GB"/>
        </w:rPr>
        <w:t>AMS-III.F</w:t>
      </w:r>
      <w:r>
        <w:fldChar w:fldCharType="begin"/>
      </w:r>
      <w:r>
        <w:instrText xml:space="preserve"> HYPERLINK "https://cdm.unfccc.int/methodologies/DB/NZ83KB7YHBIA7HL2U1PCNAOCHPUQYX" </w:instrText>
      </w:r>
      <w:r>
        <w:fldChar w:fldCharType="separate"/>
      </w:r>
      <w:r>
        <w:rPr>
          <w:rFonts w:ascii="Constantia" w:hAnsi="Constantia"/>
          <w:b/>
          <w:bCs/>
          <w:sz w:val="24"/>
          <w:szCs w:val="24"/>
          <w:lang w:val="en-GB"/>
        </w:rPr>
        <w:t>: "Avoidance of methane through composting</w:t>
      </w:r>
      <w:r>
        <w:rPr>
          <w:rFonts w:ascii="Constantia" w:hAnsi="Constantia"/>
          <w:b/>
          <w:bCs/>
          <w:sz w:val="24"/>
          <w:szCs w:val="24"/>
          <w:lang w:val="en-GB"/>
        </w:rPr>
        <w:fldChar w:fldCharType="end"/>
      </w:r>
      <w:r>
        <w:rPr>
          <w:rFonts w:ascii="Constantia" w:hAnsi="Constantia"/>
          <w:b/>
          <w:bCs/>
          <w:sz w:val="24"/>
          <w:szCs w:val="24"/>
          <w:lang w:val="en-GB"/>
        </w:rPr>
        <w:t xml:space="preserve">” </w:t>
      </w:r>
      <w:r>
        <w:rPr>
          <w:rFonts w:ascii="Constantia" w:hAnsi="Constantia"/>
          <w:sz w:val="24"/>
          <w:szCs w:val="24"/>
          <w:lang w:val="en-GB"/>
        </w:rPr>
        <w:t>is applicable to the composting of the organic fraction of municipal solids and biomass residues from agricultural or agro-industrial activities.</w:t>
      </w:r>
    </w:p>
    <w:p>
      <w:pPr>
        <w:spacing w:line="240" w:lineRule="auto"/>
        <w:rPr>
          <w:rFonts w:ascii="Constantia" w:hAnsi="Constantia"/>
          <w:sz w:val="24"/>
          <w:szCs w:val="24"/>
          <w:highlight w:val="yellow"/>
          <w:lang w:val="en-GB"/>
        </w:rPr>
      </w:pPr>
      <w:r>
        <w:rPr>
          <w:rFonts w:ascii="Constantia" w:hAnsi="Constantia" w:eastAsia="Constantia" w:cs="Constantia"/>
          <w:color w:val="000000" w:themeColor="text1"/>
          <w:sz w:val="24"/>
          <w:szCs w:val="24"/>
          <w:lang w:val="en-GB"/>
          <w14:textFill>
            <w14:solidFill>
              <w14:schemeClr w14:val="tx1"/>
            </w14:solidFill>
          </w14:textFill>
        </w:rPr>
        <w:t>For the validation and verification of projects and program of activities by a designated operating entity (DOE) that uses this methodology, the application of sectoral scope 13 is mandatory.</w:t>
      </w:r>
    </w:p>
    <w:tbl>
      <w:tblPr>
        <w:tblStyle w:val="12"/>
        <w:tblW w:w="8482" w:type="dxa"/>
        <w:tblInd w:w="99" w:type="dxa"/>
        <w:tblLayout w:type="fixed"/>
        <w:tblCellMar>
          <w:top w:w="0" w:type="dxa"/>
          <w:left w:w="108" w:type="dxa"/>
          <w:bottom w:w="0" w:type="dxa"/>
          <w:right w:w="108" w:type="dxa"/>
        </w:tblCellMar>
      </w:tblPr>
      <w:tblGrid>
        <w:gridCol w:w="4147"/>
        <w:gridCol w:w="4335"/>
      </w:tblGrid>
      <w:tr>
        <w:trPr>
          <w:trHeight w:val="90" w:hRule="atLeast"/>
        </w:trPr>
        <w:tc>
          <w:tcPr>
            <w:tcW w:w="8482" w:type="dxa"/>
            <w:gridSpan w:val="2"/>
            <w:tcBorders>
              <w:top w:val="single" w:color="000000" w:sz="8" w:space="0"/>
              <w:left w:val="single" w:color="000000" w:sz="8" w:space="0"/>
              <w:bottom w:val="single" w:color="000000" w:sz="8" w:space="0"/>
              <w:right w:val="single" w:color="000000" w:sz="8" w:space="0"/>
            </w:tcBorders>
            <w:shd w:val="clear" w:color="auto" w:fill="EDEDED" w:themeFill="accent3" w:themeFillTint="32"/>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b/>
                <w:bCs/>
                <w:sz w:val="24"/>
                <w:szCs w:val="24"/>
                <w:lang w:val="en-GB"/>
              </w:rPr>
              <w:t>AMS-III.F</w:t>
            </w:r>
            <w:r>
              <w:fldChar w:fldCharType="begin"/>
            </w:r>
            <w:r>
              <w:instrText xml:space="preserve"> HYPERLINK "https://cdm.unfccc.int/methodologies/DB/NZ83KB7YHBIA7HL2U1PCNAOCHPUQYX" </w:instrText>
            </w:r>
            <w:r>
              <w:fldChar w:fldCharType="separate"/>
            </w:r>
            <w:r>
              <w:rPr>
                <w:rFonts w:ascii="Constantia" w:hAnsi="Constantia"/>
                <w:b/>
                <w:bCs/>
                <w:sz w:val="24"/>
                <w:szCs w:val="24"/>
                <w:lang w:val="en-GB"/>
              </w:rPr>
              <w:t>: "Avoidance of methane through composting</w:t>
            </w:r>
            <w:r>
              <w:rPr>
                <w:rFonts w:ascii="Constantia" w:hAnsi="Constantia"/>
                <w:b/>
                <w:bCs/>
                <w:sz w:val="24"/>
                <w:szCs w:val="24"/>
                <w:lang w:val="en-GB"/>
              </w:rPr>
              <w:fldChar w:fldCharType="end"/>
            </w:r>
            <w:r>
              <w:rPr>
                <w:rFonts w:ascii="Constantia" w:hAnsi="Constantia"/>
                <w:b/>
                <w:bCs/>
                <w:sz w:val="24"/>
                <w:szCs w:val="24"/>
                <w:lang w:val="en-GB"/>
              </w:rPr>
              <w:t>”, v.12.0.</w:t>
            </w:r>
          </w:p>
        </w:tc>
      </w:tr>
      <w:tr>
        <w:trPr>
          <w:trHeight w:val="90" w:hRule="atLeast"/>
        </w:trPr>
        <w:tc>
          <w:tcPr>
            <w:tcW w:w="4147" w:type="dxa"/>
            <w:tcBorders>
              <w:top w:val="single" w:color="000000" w:sz="8" w:space="0"/>
              <w:left w:val="single" w:color="000000" w:sz="8" w:space="0"/>
              <w:bottom w:val="single" w:color="000000" w:sz="8" w:space="0"/>
              <w:right w:val="single" w:color="000000" w:sz="8" w:space="0"/>
            </w:tcBorders>
            <w:shd w:val="clear" w:color="auto" w:fill="EDEDED" w:themeFill="accent3" w:themeFillTint="32"/>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s-ES"/>
                <w14:textFill>
                  <w14:solidFill>
                    <w14:schemeClr w14:val="tx1"/>
                  </w14:solidFill>
                </w14:textFill>
              </w:rPr>
              <w:t>Applicability</w:t>
            </w:r>
          </w:p>
        </w:tc>
        <w:tc>
          <w:tcPr>
            <w:tcW w:w="4335" w:type="dxa"/>
            <w:tcBorders>
              <w:top w:val="single" w:color="000000" w:sz="8" w:space="0"/>
              <w:left w:val="nil"/>
              <w:bottom w:val="single" w:color="000000" w:sz="8" w:space="0"/>
              <w:right w:val="single" w:color="000000" w:sz="8" w:space="0"/>
            </w:tcBorders>
            <w:shd w:val="clear" w:color="auto" w:fill="EDEDED" w:themeFill="accent3" w:themeFillTint="32"/>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s-ES"/>
                <w14:textFill>
                  <w14:solidFill>
                    <w14:schemeClr w14:val="tx1"/>
                  </w14:solidFill>
                </w14:textFill>
              </w:rPr>
              <w:t>Justification</w:t>
            </w:r>
            <w:sdt>
              <w:sdtPr>
                <w:rPr>
                  <w:rFonts w:hint="eastAsia" w:ascii="Constantia" w:hAnsi="Constantia" w:eastAsia="Constantia" w:cs="Constantia"/>
                  <w:color w:val="000000" w:themeColor="text1"/>
                  <w:sz w:val="24"/>
                  <w:szCs w:val="24"/>
                  <w:lang w:val="es-ES"/>
                  <w14:textFill>
                    <w14:solidFill>
                      <w14:schemeClr w14:val="tx1"/>
                    </w14:solidFill>
                  </w14:textFill>
                </w:rPr>
                <w:tag w:val="goog_rdk_34"/>
                <w:id w:val="610946655"/>
              </w:sdtPr>
              <w:sdtEndPr>
                <w:rPr>
                  <w:rFonts w:hint="eastAsia" w:ascii="Constantia" w:hAnsi="Constantia" w:eastAsia="Constantia" w:cs="Constantia"/>
                  <w:color w:val="000000" w:themeColor="text1"/>
                  <w:sz w:val="24"/>
                  <w:szCs w:val="24"/>
                  <w:lang w:val="es-ES"/>
                  <w14:textFill>
                    <w14:solidFill>
                      <w14:schemeClr w14:val="tx1"/>
                    </w14:solidFill>
                  </w14:textFill>
                </w:rPr>
              </w:sdtEndPr>
              <w:sdtContent/>
            </w:sdt>
          </w:p>
        </w:tc>
      </w:tr>
      <w:tr>
        <w:trPr>
          <w:trHeight w:val="1436" w:hRule="atLeast"/>
        </w:trPr>
        <w:tc>
          <w:tcPr>
            <w:tcW w:w="4147"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This methodology comprises measures to avoid the emissions of methane to the atmosphere from biomass or other organic matter that would have otherwise been left to decay anaerobically in a solid waste disposal site (SWDS), or in an animal waste management system (AWMS), or in a wastewater treatment system (WWTS). In the project activity, controlled aerobic treatment by composting of biomass is introduced.</w:t>
            </w:r>
          </w:p>
        </w:tc>
        <w:tc>
          <w:tcPr>
            <w:tcW w:w="4335" w:type="dxa"/>
            <w:tcBorders>
              <w:top w:val="nil"/>
              <w:left w:val="nil"/>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 xml:space="preserve">The project involves reducing the emission of methane into the atmosphere from organic matter that otherwise they would have been left to decompose anaerobically in a solid waste disposal site (SWDS). Controlled aerobic treatment through biomass composting is introduced in the project activity. </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Therefore, the project meets the applicability conditions.</w:t>
            </w:r>
          </w:p>
        </w:tc>
      </w:tr>
      <w:tr>
        <w:trPr>
          <w:trHeight w:val="8182" w:hRule="atLeast"/>
        </w:trPr>
        <w:tc>
          <w:tcPr>
            <w:tcW w:w="4147"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The project activity does not recover or combust landfill gas from the disposal site (unlike AMS-III.G</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GB"/>
                <w14:textFill>
                  <w14:solidFill>
                    <w14:schemeClr w14:val="tx1"/>
                  </w14:solidFill>
                </w14:textFill>
              </w:rPr>
              <w:t>Landfill methane recovery</w:t>
            </w:r>
            <w:r>
              <w:rPr>
                <w:rFonts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color w:val="000000" w:themeColor="text1"/>
                <w:sz w:val="24"/>
                <w:szCs w:val="24"/>
                <w:lang w:val="en-GB"/>
                <w14:textFill>
                  <w14:solidFill>
                    <w14:schemeClr w14:val="tx1"/>
                  </w14:solidFill>
                </w14:textFill>
              </w:rPr>
              <w:t xml:space="preserve">) and does not undertake controlled combustion of the waste that is not treated biologically in a first step (unlike AMS-III.E </w:t>
            </w:r>
            <w:r>
              <w:rPr>
                <w:rFonts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color w:val="000000" w:themeColor="text1"/>
                <w:sz w:val="24"/>
                <w:szCs w:val="24"/>
                <w:lang w:val="en-GB"/>
                <w14:textFill>
                  <w14:solidFill>
                    <w14:schemeClr w14:val="tx1"/>
                  </w14:solidFill>
                </w14:textFill>
              </w:rPr>
              <w:t>Avoidance of methane production from decay of biomass through controlled combustion, gasification or mechanical/thermal treatment</w:t>
            </w:r>
            <w:r>
              <w:rPr>
                <w:rFonts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color w:val="000000" w:themeColor="text1"/>
                <w:sz w:val="24"/>
                <w:szCs w:val="24"/>
                <w:lang w:val="en-GB"/>
                <w14:textFill>
                  <w14:solidFill>
                    <w14:schemeClr w14:val="tx1"/>
                  </w14:solidFill>
                </w14:textFill>
              </w:rPr>
              <w:t xml:space="preserve">). Project activities that recover biogas from wastewater treatment shall use the methodology AMS-III.H “Methane recovery in wastewater treatment”. Project activities involving co-digestion of organic matters shall apply the methodology AMS-III.AO </w:t>
            </w:r>
            <w:r>
              <w:rPr>
                <w:rFonts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color w:val="000000" w:themeColor="text1"/>
                <w:sz w:val="24"/>
                <w:szCs w:val="24"/>
                <w:lang w:val="en-GB"/>
                <w14:textFill>
                  <w14:solidFill>
                    <w14:schemeClr w14:val="tx1"/>
                  </w14:solidFill>
                </w14:textFill>
              </w:rPr>
              <w:t>Methane recovery through controlled anaerobic digestion”.</w:t>
            </w:r>
          </w:p>
        </w:tc>
        <w:tc>
          <w:tcPr>
            <w:tcW w:w="4335" w:type="dxa"/>
            <w:tcBorders>
              <w:top w:val="nil"/>
              <w:left w:val="nil"/>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The project activity does NOT involve any of the below:</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 Recover or combust landfill gas from disposal site.</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 Undertake controlled combustion of the waste that is not treated biologically in a first step.</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 Recover biogas from wastewater treatment.</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 Co-digestion of organic matters.</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GB"/>
                <w14:textFill>
                  <w14:solidFill>
                    <w14:schemeClr w14:val="tx1"/>
                  </w14:solidFill>
                </w14:textFill>
              </w:rPr>
              <w:t>Animal manure treatment.</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Hence, the project fu</w:t>
            </w:r>
            <w:r>
              <w:rPr>
                <w:rFonts w:ascii="Constantia" w:hAnsi="Constantia" w:eastAsia="Constantia" w:cs="Constantia"/>
                <w:color w:val="000000" w:themeColor="text1"/>
                <w:sz w:val="24"/>
                <w:szCs w:val="24"/>
                <w:lang w:val="en-GB"/>
                <w14:textFill>
                  <w14:solidFill>
                    <w14:schemeClr w14:val="tx1"/>
                  </w14:solidFill>
                </w14:textFill>
              </w:rPr>
              <w:t>l</w:t>
            </w:r>
            <w:r>
              <w:rPr>
                <w:rFonts w:hint="eastAsia" w:ascii="Constantia" w:hAnsi="Constantia" w:eastAsia="Constantia" w:cs="Constantia"/>
                <w:color w:val="000000" w:themeColor="text1"/>
                <w:sz w:val="24"/>
                <w:szCs w:val="24"/>
                <w:lang w:val="en-GB"/>
                <w14:textFill>
                  <w14:solidFill>
                    <w14:schemeClr w14:val="tx1"/>
                  </w14:solidFill>
                </w14:textFill>
              </w:rPr>
              <w:t>fil the applicability conditions.</w:t>
            </w:r>
          </w:p>
        </w:tc>
      </w:tr>
      <w:tr>
        <w:trPr>
          <w:trHeight w:val="1348" w:hRule="atLeast"/>
        </w:trPr>
        <w:tc>
          <w:tcPr>
            <w:tcW w:w="4147"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Measures are limited to those that result in emission reductions of less than or equal to 60 kt CO</w:t>
            </w:r>
            <w:r>
              <w:rPr>
                <w:rFonts w:hint="eastAsia" w:ascii="Constantia" w:hAnsi="Constantia" w:eastAsia="Constantia" w:cs="Constantia"/>
                <w:color w:val="000000" w:themeColor="text1"/>
                <w:sz w:val="24"/>
                <w:szCs w:val="24"/>
                <w:vertAlign w:val="subscript"/>
                <w:lang w:val="en-GB"/>
                <w14:textFill>
                  <w14:solidFill>
                    <w14:schemeClr w14:val="tx1"/>
                  </w14:solidFill>
                </w14:textFill>
              </w:rPr>
              <w:t>2</w:t>
            </w:r>
            <w:r>
              <w:rPr>
                <w:rFonts w:hint="eastAsia" w:ascii="Constantia" w:hAnsi="Constantia" w:eastAsia="Constantia" w:cs="Constantia"/>
                <w:color w:val="000000" w:themeColor="text1"/>
                <w:sz w:val="24"/>
                <w:szCs w:val="24"/>
                <w:lang w:val="en-GB"/>
                <w14:textFill>
                  <w14:solidFill>
                    <w14:schemeClr w14:val="tx1"/>
                  </w14:solidFill>
                </w14:textFill>
              </w:rPr>
              <w:t xml:space="preserve"> equivalent annually.</w:t>
            </w:r>
          </w:p>
        </w:tc>
        <w:tc>
          <w:tcPr>
            <w:tcW w:w="4335" w:type="dxa"/>
            <w:tcBorders>
              <w:top w:val="nil"/>
              <w:left w:val="nil"/>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 xml:space="preserve">The annual average emission reduction is </w:t>
            </w:r>
            <w:r>
              <w:rPr>
                <w:rFonts w:hint="eastAsia" w:ascii="Constantia" w:hAnsi="Constantia" w:eastAsia="Constantia"/>
                <w:color w:val="000000" w:themeColor="text1"/>
                <w:sz w:val="24"/>
                <w:szCs w:val="24"/>
                <w:lang w:val="en-GB"/>
                <w14:textFill>
                  <w14:solidFill>
                    <w14:schemeClr w14:val="tx1"/>
                  </w14:solidFill>
                </w14:textFill>
              </w:rPr>
              <w:t>13</w:t>
            </w:r>
            <w:r>
              <w:rPr>
                <w:rFonts w:ascii="Constantia" w:hAnsi="Constantia" w:eastAsia="Constantia"/>
                <w:color w:val="000000" w:themeColor="text1"/>
                <w:sz w:val="24"/>
                <w:szCs w:val="24"/>
                <w:lang w:val="en-GB"/>
                <w14:textFill>
                  <w14:solidFill>
                    <w14:schemeClr w14:val="tx1"/>
                  </w14:solidFill>
                </w14:textFill>
              </w:rPr>
              <w:t>,</w:t>
            </w:r>
            <w:r>
              <w:rPr>
                <w:rFonts w:hint="eastAsia" w:ascii="Constantia" w:hAnsi="Constantia" w:eastAsia="Constantia"/>
                <w:color w:val="000000" w:themeColor="text1"/>
                <w:sz w:val="24"/>
                <w:szCs w:val="24"/>
                <w:lang w:val="en-GB"/>
                <w14:textFill>
                  <w14:solidFill>
                    <w14:schemeClr w14:val="tx1"/>
                  </w14:solidFill>
                </w14:textFill>
              </w:rPr>
              <w:t>007</w:t>
            </w:r>
            <w:r>
              <w:rPr>
                <w:rFonts w:ascii="Constantia" w:hAnsi="Constantia" w:eastAsia="Constantia"/>
                <w:color w:val="000000" w:themeColor="text1"/>
                <w:sz w:val="24"/>
                <w:szCs w:val="24"/>
                <w:lang w:val="en-GB"/>
                <w14:textFill>
                  <w14:solidFill>
                    <w14:schemeClr w14:val="tx1"/>
                  </w14:solidFill>
                </w14:textFill>
              </w:rPr>
              <w:t>.</w:t>
            </w:r>
            <w:r>
              <w:rPr>
                <w:rFonts w:hint="eastAsia" w:ascii="Constantia" w:hAnsi="Constantia" w:eastAsia="Constantia"/>
                <w:color w:val="000000" w:themeColor="text1"/>
                <w:sz w:val="24"/>
                <w:szCs w:val="24"/>
                <w:lang w:val="en-GB"/>
                <w14:textFill>
                  <w14:solidFill>
                    <w14:schemeClr w14:val="tx1"/>
                  </w14:solidFill>
                </w14:textFill>
              </w:rPr>
              <w:t xml:space="preserve">45 </w:t>
            </w:r>
            <w:r>
              <w:rPr>
                <w:rFonts w:hint="eastAsia" w:ascii="Constantia" w:hAnsi="Constantia" w:eastAsia="Constantia" w:cs="Constantia"/>
                <w:color w:val="000000" w:themeColor="text1"/>
                <w:sz w:val="24"/>
                <w:szCs w:val="24"/>
                <w:lang w:val="en-GB"/>
                <w14:textFill>
                  <w14:solidFill>
                    <w14:schemeClr w14:val="tx1"/>
                  </w14:solidFill>
                </w14:textFill>
              </w:rPr>
              <w:t>ton CO</w:t>
            </w:r>
            <w:r>
              <w:rPr>
                <w:rFonts w:hint="eastAsia" w:ascii="Constantia" w:hAnsi="Constantia" w:eastAsia="Constantia" w:cs="Constantia"/>
                <w:color w:val="000000" w:themeColor="text1"/>
                <w:sz w:val="24"/>
                <w:szCs w:val="24"/>
                <w:vertAlign w:val="subscript"/>
                <w:lang w:val="en-GB"/>
                <w14:textFill>
                  <w14:solidFill>
                    <w14:schemeClr w14:val="tx1"/>
                  </w14:solidFill>
                </w14:textFill>
              </w:rPr>
              <w:t>2</w:t>
            </w:r>
            <w:r>
              <w:rPr>
                <w:rFonts w:hint="eastAsia" w:ascii="Constantia" w:hAnsi="Constantia" w:eastAsia="Constantia" w:cs="Constantia"/>
                <w:color w:val="000000" w:themeColor="text1"/>
                <w:sz w:val="24"/>
                <w:szCs w:val="24"/>
                <w:lang w:val="en-GB"/>
                <w14:textFill>
                  <w14:solidFill>
                    <w14:schemeClr w14:val="tx1"/>
                  </w14:solidFill>
                </w14:textFill>
              </w:rPr>
              <w:t>e/year on average, which is less than 60 kt CO</w:t>
            </w:r>
            <w:r>
              <w:rPr>
                <w:rFonts w:hint="eastAsia" w:ascii="Constantia" w:hAnsi="Constantia" w:eastAsia="Constantia" w:cs="Constantia"/>
                <w:color w:val="000000" w:themeColor="text1"/>
                <w:sz w:val="24"/>
                <w:szCs w:val="24"/>
                <w:vertAlign w:val="subscript"/>
                <w:lang w:val="en-GB"/>
                <w14:textFill>
                  <w14:solidFill>
                    <w14:schemeClr w14:val="tx1"/>
                  </w14:solidFill>
                </w14:textFill>
              </w:rPr>
              <w:t>2</w:t>
            </w:r>
            <w:r>
              <w:rPr>
                <w:rFonts w:hint="eastAsia" w:ascii="Constantia" w:hAnsi="Constantia" w:eastAsia="Constantia" w:cs="Constantia"/>
                <w:color w:val="000000" w:themeColor="text1"/>
                <w:sz w:val="24"/>
                <w:szCs w:val="24"/>
                <w:lang w:val="en-GB"/>
                <w14:textFill>
                  <w14:solidFill>
                    <w14:schemeClr w14:val="tx1"/>
                  </w14:solidFill>
                </w14:textFill>
              </w:rPr>
              <w:t xml:space="preserve"> equivalent annually. </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 xml:space="preserve">Hence, the project </w:t>
            </w:r>
            <w:r>
              <w:rPr>
                <w:rFonts w:ascii="Constantia" w:hAnsi="Constantia" w:eastAsia="Constantia" w:cs="Constantia"/>
                <w:color w:val="000000" w:themeColor="text1"/>
                <w:sz w:val="24"/>
                <w:szCs w:val="24"/>
                <w:lang w:val="en-GB"/>
                <w14:textFill>
                  <w14:solidFill>
                    <w14:schemeClr w14:val="tx1"/>
                  </w14:solidFill>
                </w14:textFill>
              </w:rPr>
              <w:t>fulfil</w:t>
            </w:r>
            <w:r>
              <w:rPr>
                <w:rFonts w:hint="eastAsia" w:ascii="Constantia" w:hAnsi="Constantia" w:eastAsia="Constantia" w:cs="Constantia"/>
                <w:color w:val="000000" w:themeColor="text1"/>
                <w:sz w:val="24"/>
                <w:szCs w:val="24"/>
                <w:lang w:val="en-GB"/>
                <w14:textFill>
                  <w14:solidFill>
                    <w14:schemeClr w14:val="tx1"/>
                  </w14:solidFill>
                </w14:textFill>
              </w:rPr>
              <w:t xml:space="preserve"> the applicability conditions. </w:t>
            </w:r>
          </w:p>
        </w:tc>
      </w:tr>
      <w:tr>
        <w:trPr>
          <w:trHeight w:val="2501" w:hRule="atLeast"/>
        </w:trPr>
        <w:tc>
          <w:tcPr>
            <w:tcW w:w="4147"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This methodology is applicable to the composting of the organic fraction of municipal solid waste and biomass waste from agricultural or agro-industrial activities including manure.</w:t>
            </w:r>
          </w:p>
        </w:tc>
        <w:tc>
          <w:tcPr>
            <w:tcW w:w="4335" w:type="dxa"/>
            <w:tcBorders>
              <w:top w:val="nil"/>
              <w:left w:val="nil"/>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 xml:space="preserve">The project activity consists of composting the organic fraction of </w:t>
            </w:r>
            <w:r>
              <w:rPr>
                <w:rFonts w:ascii="Constantia" w:hAnsi="Constantia" w:eastAsia="Constantia" w:cs="Constantia"/>
                <w:color w:val="000000" w:themeColor="text1"/>
                <w:sz w:val="24"/>
                <w:szCs w:val="24"/>
                <w:lang w:val="en-GB"/>
                <w14:textFill>
                  <w14:solidFill>
                    <w14:schemeClr w14:val="tx1"/>
                  </w14:solidFill>
                </w14:textFill>
              </w:rPr>
              <w:t>municipal solid waste</w:t>
            </w:r>
            <w:r>
              <w:rPr>
                <w:rFonts w:hint="eastAsia" w:ascii="Constantia" w:hAnsi="Constantia" w:eastAsia="Constantia" w:cs="Constantia"/>
                <w:color w:val="000000" w:themeColor="text1"/>
                <w:sz w:val="24"/>
                <w:szCs w:val="24"/>
                <w:lang w:val="en-GB"/>
                <w14:textFill>
                  <w14:solidFill>
                    <w14:schemeClr w14:val="tx1"/>
                  </w14:solidFill>
                </w14:textFill>
              </w:rPr>
              <w:t xml:space="preserve"> into compost. </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Therefore, the project meets the applicability condition.</w:t>
            </w:r>
          </w:p>
        </w:tc>
      </w:tr>
      <w:tr>
        <w:trPr>
          <w:trHeight w:val="586" w:hRule="atLeast"/>
        </w:trPr>
        <w:tc>
          <w:tcPr>
            <w:tcW w:w="4147"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 xml:space="preserve">This methodology includes construction and expansion of treatment facilities as well as activities that increase capacity utilization at an existing facility. For project activities that increase capacity utilization at existing facilities, project participant(s) shall demonstrate that special efforts are made to increase the capacity utilization, that the existing facility meets all applicable laws and regulations and that the existing facility is not included in a separate project activity. </w:t>
            </w:r>
          </w:p>
        </w:tc>
        <w:tc>
          <w:tcPr>
            <w:tcW w:w="4335" w:type="dxa"/>
            <w:tcBorders>
              <w:top w:val="nil"/>
              <w:left w:val="nil"/>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Not applicable.</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The condition is not applicable for this p</w:t>
            </w:r>
            <w:r>
              <w:rPr>
                <w:rFonts w:ascii="Constantia" w:hAnsi="Constantia" w:eastAsia="Constantia" w:cs="Constantia"/>
                <w:color w:val="000000" w:themeColor="text1"/>
                <w:sz w:val="24"/>
                <w:szCs w:val="24"/>
                <w:lang w:val="en-GB"/>
                <w14:textFill>
                  <w14:solidFill>
                    <w14:schemeClr w14:val="tx1"/>
                  </w14:solidFill>
                </w14:textFill>
              </w:rPr>
              <w:t>r</w:t>
            </w:r>
            <w:r>
              <w:rPr>
                <w:rFonts w:hint="eastAsia" w:ascii="Constantia" w:hAnsi="Constantia" w:eastAsia="Constantia" w:cs="Constantia"/>
                <w:color w:val="000000" w:themeColor="text1"/>
                <w:sz w:val="24"/>
                <w:szCs w:val="24"/>
                <w:lang w:val="en-GB"/>
                <w14:textFill>
                  <w14:solidFill>
                    <w14:schemeClr w14:val="tx1"/>
                  </w14:solidFill>
                </w14:textFill>
              </w:rPr>
              <w:t>ojec</w:t>
            </w:r>
            <w:r>
              <w:rPr>
                <w:rFonts w:ascii="Constantia" w:hAnsi="Constantia" w:eastAsia="Constantia" w:cs="Constantia"/>
                <w:color w:val="000000" w:themeColor="text1"/>
                <w:sz w:val="24"/>
                <w:szCs w:val="24"/>
                <w:lang w:val="en-GB"/>
                <w14:textFill>
                  <w14:solidFill>
                    <w14:schemeClr w14:val="tx1"/>
                  </w14:solidFill>
                </w14:textFill>
              </w:rPr>
              <w:t>t because it doesn’t include construction and expansion of treatment facilities.</w:t>
            </w:r>
          </w:p>
        </w:tc>
      </w:tr>
      <w:tr>
        <w:trPr>
          <w:trHeight w:val="2529" w:hRule="atLeast"/>
        </w:trPr>
        <w:tc>
          <w:tcPr>
            <w:tcW w:w="4147"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This methodology is also applicable for co-composting wastewater and solid biomass waste, where wastewater would otherwise have been treated in an anaerobic wastewater treatment system without biogas recovery. The wastewater in the project scenario is used as a source of moisture and/or nutrients to the biological treatment process e.g. composting of empty fruit bunches (EFB), a residue from palm oil production, with the addition of palm oil mill effluent (POME) which is the wastewater co-produced from palm oil production.</w:t>
            </w:r>
          </w:p>
        </w:tc>
        <w:tc>
          <w:tcPr>
            <w:tcW w:w="4335" w:type="dxa"/>
            <w:tcBorders>
              <w:top w:val="nil"/>
              <w:left w:val="nil"/>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Not applicable.</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The condition is not applicable for this project as the project does not involve co-composting.</w:t>
            </w:r>
          </w:p>
        </w:tc>
      </w:tr>
      <w:tr>
        <w:trPr>
          <w:trHeight w:val="980" w:hRule="atLeast"/>
        </w:trPr>
        <w:tc>
          <w:tcPr>
            <w:tcW w:w="4147"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In case of co-composting, if it cannot be demonstrated that the organic matter would otherwise been left to decay anaerobically, baseline emissions related to such organic matter shall be accounted for as zero, whereas project emissions shall be calculated according to the procedures presented in this methodology for all co-composted substrates.</w:t>
            </w:r>
          </w:p>
        </w:tc>
        <w:tc>
          <w:tcPr>
            <w:tcW w:w="4335" w:type="dxa"/>
            <w:tcBorders>
              <w:top w:val="nil"/>
              <w:left w:val="nil"/>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The condition is not applicable for this project as the project does not involve co-composting.</w:t>
            </w:r>
          </w:p>
        </w:tc>
      </w:tr>
      <w:tr>
        <w:trPr>
          <w:trHeight w:val="2398" w:hRule="atLeast"/>
        </w:trPr>
        <w:tc>
          <w:tcPr>
            <w:tcW w:w="4147"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 xml:space="preserve">The location and characteristics of the disposal site of the biomass, animal manure and co-composting wastewater in the baseline condition shall be known, in such a way as to allow the estimation of its methane emissions, using the provisions of AMS-III.G, AMS III.E (concerning stockpile), AMS-III.D </w:t>
            </w:r>
            <w:r>
              <w:rPr>
                <w:rFonts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color w:val="000000" w:themeColor="text1"/>
                <w:sz w:val="24"/>
                <w:szCs w:val="24"/>
                <w:lang w:val="en-GB"/>
                <w14:textFill>
                  <w14:solidFill>
                    <w14:schemeClr w14:val="tx1"/>
                  </w14:solidFill>
                </w14:textFill>
              </w:rPr>
              <w:t>Methane recovery in animal manure management systems” or AMS-III.H respectively.</w:t>
            </w:r>
          </w:p>
        </w:tc>
        <w:tc>
          <w:tcPr>
            <w:tcW w:w="4335" w:type="dxa"/>
            <w:tcBorders>
              <w:top w:val="nil"/>
              <w:left w:val="nil"/>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The project involves the composting of the organic fraction of solid waste</w:t>
            </w:r>
            <w:r>
              <w:rPr>
                <w:rFonts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color w:val="000000" w:themeColor="text1"/>
                <w:sz w:val="24"/>
                <w:szCs w:val="24"/>
                <w:lang w:val="en-GB"/>
                <w14:textFill>
                  <w14:solidFill>
                    <w14:schemeClr w14:val="tx1"/>
                  </w14:solidFill>
                </w14:textFill>
              </w:rPr>
              <w:t xml:space="preserve"> The project does not involve </w:t>
            </w:r>
            <w:r>
              <w:rPr>
                <w:rFonts w:ascii="Constantia" w:hAnsi="Constantia" w:eastAsia="Constantia" w:cs="Constantia"/>
                <w:color w:val="000000" w:themeColor="text1"/>
                <w:sz w:val="24"/>
                <w:szCs w:val="24"/>
                <w:lang w:val="en-GB"/>
                <w14:textFill>
                  <w14:solidFill>
                    <w14:schemeClr w14:val="tx1"/>
                  </w14:solidFill>
                </w14:textFill>
              </w:rPr>
              <w:t xml:space="preserve">co-composting </w:t>
            </w:r>
            <w:r>
              <w:rPr>
                <w:rFonts w:hint="eastAsia" w:ascii="Constantia" w:hAnsi="Constantia" w:eastAsia="Constantia" w:cs="Constantia"/>
                <w:color w:val="000000" w:themeColor="text1"/>
                <w:sz w:val="24"/>
                <w:szCs w:val="24"/>
                <w:lang w:val="en-GB"/>
                <w14:textFill>
                  <w14:solidFill>
                    <w14:schemeClr w14:val="tx1"/>
                  </w14:solidFill>
                </w14:textFill>
              </w:rPr>
              <w:t>wastewater</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GB"/>
                <w14:textFill>
                  <w14:solidFill>
                    <w14:schemeClr w14:val="tx1"/>
                  </w14:solidFill>
                </w14:textFill>
              </w:rPr>
              <w:t xml:space="preserve"> recovering methane</w:t>
            </w:r>
            <w:r>
              <w:rPr>
                <w:rFonts w:ascii="Constantia" w:hAnsi="Constantia" w:eastAsia="Constantia" w:cs="Constantia"/>
                <w:color w:val="000000" w:themeColor="text1"/>
                <w:sz w:val="24"/>
                <w:szCs w:val="24"/>
                <w:lang w:val="en-GB"/>
                <w14:textFill>
                  <w14:solidFill>
                    <w14:schemeClr w14:val="tx1"/>
                  </w14:solidFill>
                </w14:textFill>
              </w:rPr>
              <w:t xml:space="preserve"> or animal manure treatment.</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The waste in absence of the project and according to argentin</w:t>
            </w:r>
            <w:r>
              <w:rPr>
                <w:rFonts w:hint="default" w:ascii="Constantia" w:hAnsi="Constantia" w:eastAsia="Constantia" w:cs="Constantia"/>
                <w:color w:val="000000" w:themeColor="text1"/>
                <w:sz w:val="24"/>
                <w:szCs w:val="24"/>
                <w:lang w:val="es-ES"/>
                <w14:textFill>
                  <w14:solidFill>
                    <w14:schemeClr w14:val="tx1"/>
                  </w14:solidFill>
                </w14:textFill>
              </w:rPr>
              <w:t>e</w:t>
            </w:r>
            <w:r>
              <w:rPr>
                <w:rFonts w:ascii="Constantia" w:hAnsi="Constantia" w:eastAsia="Constantia" w:cs="Constantia"/>
                <w:color w:val="000000" w:themeColor="text1"/>
                <w:sz w:val="24"/>
                <w:szCs w:val="24"/>
                <w:lang w:val="en-GB"/>
                <w14:textFill>
                  <w14:solidFill>
                    <w14:schemeClr w14:val="tx1"/>
                  </w14:solidFill>
                </w14:textFill>
              </w:rPr>
              <w:t xml:space="preserve">’s regulation would be left to decay in different landfills in the territory. As the project is retroactive, the baseline calculations are not based in estimations and the location and </w:t>
            </w:r>
            <w:r>
              <w:rPr>
                <w:rFonts w:ascii="Constantia" w:hAnsi="Constantia" w:eastAsia="Constantia" w:cs="Constantia"/>
                <w:color w:val="000000" w:themeColor="text1"/>
                <w:sz w:val="24"/>
                <w:szCs w:val="24"/>
                <w:lang w:val="es-ES"/>
                <w14:textFill>
                  <w14:solidFill>
                    <w14:schemeClr w14:val="tx1"/>
                  </w14:solidFill>
                </w14:textFill>
              </w:rPr>
              <w:t>characteristics</w:t>
            </w:r>
            <w:r>
              <w:rPr>
                <w:rFonts w:ascii="Constantia" w:hAnsi="Constantia" w:eastAsia="Constantia" w:cs="Constantia"/>
                <w:color w:val="000000" w:themeColor="text1"/>
                <w:sz w:val="24"/>
                <w:szCs w:val="24"/>
                <w:lang w:val="en-GB"/>
                <w14:textFill>
                  <w14:solidFill>
                    <w14:schemeClr w14:val="tx1"/>
                  </w14:solidFill>
                </w14:textFill>
              </w:rPr>
              <w:t xml:space="preserve"> of the disposal site is the project’s address.</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Therefore, the project meets the applicability conditions.</w:t>
            </w:r>
          </w:p>
        </w:tc>
      </w:tr>
      <w:tr>
        <w:trPr>
          <w:trHeight w:val="3251" w:hRule="atLeast"/>
        </w:trPr>
        <w:tc>
          <w:tcPr>
            <w:tcW w:w="4147"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Blending materials may be added in the project scenario to increase the efficiency of the composting process (e.g. to achieve a desirable C/N ratio or free air space value), however, only monitored quantity of solid waste or manure or wastewater diverted from the baseline treatment system is used for emission reduction calculation. Project activities for composting of animal manure shall also meet the requirements under paragraphs 3 and 4(c) of the latest version of AMS-III.D.</w:t>
            </w:r>
          </w:p>
        </w:tc>
        <w:tc>
          <w:tcPr>
            <w:tcW w:w="4335" w:type="dxa"/>
            <w:tcBorders>
              <w:top w:val="nil"/>
              <w:left w:val="nil"/>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For the calculation of the reduction of emissions, only the amount of solid waste that diverted from the reference disposal site, the landfill, is considered. No emission reductions will be claimed for the mixing materials.</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The project does not involve animal manure treatment.</w:t>
            </w:r>
          </w:p>
          <w:p>
            <w:pPr>
              <w:spacing w:before="0" w:after="0" w:line="240" w:lineRule="auto"/>
              <w:rPr>
                <w:rFonts w:ascii="Constantia" w:hAnsi="Constantia" w:eastAsia="Constantia" w:cs="Constantia"/>
                <w:color w:val="FF0000"/>
                <w:sz w:val="24"/>
                <w:szCs w:val="24"/>
                <w:lang w:val="en-GB"/>
              </w:rPr>
            </w:pPr>
            <w:r>
              <w:rPr>
                <w:rFonts w:hint="eastAsia" w:ascii="Constantia" w:hAnsi="Constantia" w:eastAsia="Constantia" w:cs="Constantia"/>
                <w:color w:val="000000" w:themeColor="text1"/>
                <w:sz w:val="24"/>
                <w:szCs w:val="24"/>
                <w:lang w:val="en-GB"/>
                <w14:textFill>
                  <w14:solidFill>
                    <w14:schemeClr w14:val="tx1"/>
                  </w14:solidFill>
                </w14:textFill>
              </w:rPr>
              <w:t>Therefore, the project meets the applicability condition.</w:t>
            </w:r>
          </w:p>
        </w:tc>
      </w:tr>
      <w:tr>
        <w:trPr>
          <w:trHeight w:val="13" w:hRule="atLeast"/>
        </w:trPr>
        <w:tc>
          <w:tcPr>
            <w:tcW w:w="4147"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For solid wastes diverted from a solid waste disposal site, the following requirement shall be checked ex ante at the beginning of each crediting period:</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(a) Establish that identified landfill(s)/stockpile(s) can be expected to accommodate the waste to be used for the project activity for the duration of the crediting period; or</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(b) Establish that it is common practice in the region to dispose of the waste in solid waste disposal site (landfill)/stockpile(s).</w:t>
            </w:r>
          </w:p>
        </w:tc>
        <w:tc>
          <w:tcPr>
            <w:tcW w:w="4335" w:type="dxa"/>
            <w:tcBorders>
              <w:top w:val="nil"/>
              <w:left w:val="nil"/>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The landfilling and dumping of waste is the most common waste management method</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color w:val="000000" w:themeColor="text1"/>
                <w:sz w:val="24"/>
                <w:szCs w:val="24"/>
                <w:lang w:val="en-GB"/>
                <w14:textFill>
                  <w14:solidFill>
                    <w14:schemeClr w14:val="tx1"/>
                  </w14:solidFill>
                </w14:textFill>
              </w:rPr>
              <w:t>According to waste management regulations, as can be seen in section 4, the disposal of this waste in landfills is mandatory. This project recovers that waste and manure that are left to decay in the landfill for the creation of compost.</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Hence, the project fulfil the applicability condition.</w:t>
            </w:r>
          </w:p>
        </w:tc>
      </w:tr>
      <w:tr>
        <w:trPr>
          <w:trHeight w:val="339" w:hRule="atLeast"/>
        </w:trPr>
        <w:tc>
          <w:tcPr>
            <w:tcW w:w="4147"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The project participants shall clearly define the geographical boundary of the region referred in paragraph 11(b) and document it in the PDD. In defining the geographical boundary of the region, project participants should consider the source of the waste i.e. if waste is transported up to 50 km, the region may cover a radius of 50 km around the project activity. In addition, it should also consider the distance to which the final product after composting will be transported. In either case, the region should cover a reasonable radius around the project activity that can be justified with reference to the project circumstances but in no case it shall be more than 200 km. Once defined, the region should not be changed during the crediting period(s).</w:t>
            </w:r>
          </w:p>
        </w:tc>
        <w:tc>
          <w:tcPr>
            <w:tcW w:w="4335" w:type="dxa"/>
            <w:tcBorders>
              <w:top w:val="nil"/>
              <w:left w:val="nil"/>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sz w:val="24"/>
                <w:szCs w:val="24"/>
                <w:lang w:val="en-US"/>
              </w:rPr>
              <w:t>T</w:t>
            </w:r>
            <w:r>
              <w:rPr>
                <w:rFonts w:hint="eastAsia" w:ascii="Constantia" w:hAnsi="Constantia" w:eastAsia="Constantia" w:cs="Constantia"/>
                <w:color w:val="000000" w:themeColor="text1"/>
                <w:sz w:val="24"/>
                <w:szCs w:val="24"/>
                <w:lang w:val="en-US"/>
                <w14:textFill>
                  <w14:solidFill>
                    <w14:schemeClr w14:val="tx1"/>
                  </w14:solidFill>
                </w14:textFill>
              </w:rPr>
              <w:t>he applicable geographical area considered for this project is the Metropolitan Area of Buenos Aires (AMBA) region determined by the capital Buenos Aires and 40 municipalities of Buenos Aires Province. The main reason for this selection is the origin of the residues treated belonging to this area and the distribution of the population</w:t>
            </w:r>
            <w:r>
              <w:rPr>
                <w:rFonts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 xml:space="preserve"> </w:t>
            </w:r>
            <w:r>
              <w:rPr>
                <w:rFonts w:ascii="Constantia" w:hAnsi="Constantia" w:eastAsia="Constantia" w:cs="Constantia"/>
                <w:color w:val="000000" w:themeColor="text1"/>
                <w:sz w:val="24"/>
                <w:szCs w:val="24"/>
                <w:lang w:val="en-GB"/>
                <w14:textFill>
                  <w14:solidFill>
                    <w14:schemeClr w14:val="tx1"/>
                  </w14:solidFill>
                </w14:textFill>
              </w:rPr>
              <w:t>M</w:t>
            </w:r>
            <w:r>
              <w:rPr>
                <w:rFonts w:hint="eastAsia" w:ascii="Constantia" w:hAnsi="Constantia" w:eastAsia="Constantia" w:cs="Constantia"/>
                <w:color w:val="000000" w:themeColor="text1"/>
                <w:sz w:val="24"/>
                <w:szCs w:val="24"/>
                <w:lang w:val="en-US"/>
                <w14:textFill>
                  <w14:solidFill>
                    <w14:schemeClr w14:val="tx1"/>
                  </w14:solidFill>
                </w14:textFill>
              </w:rPr>
              <w:t>ore than the 83% of the population of the entire province is located in this area and within the AMBA more than 77% is located in the capital Buenos Aires.</w:t>
            </w:r>
          </w:p>
          <w:p>
            <w:pPr>
              <w:spacing w:line="240" w:lineRule="auto"/>
              <w:rPr>
                <w:rFonts w:ascii="Constantia" w:hAnsi="Constantia" w:eastAsia="Constantia" w:cs="Constantia"/>
                <w:sz w:val="24"/>
                <w:szCs w:val="24"/>
                <w:lang w:val="en-GB"/>
              </w:rPr>
            </w:pPr>
            <w:r>
              <w:rPr>
                <w:rFonts w:ascii="Constantia" w:hAnsi="Constantia" w:eastAsia="Constantia" w:cs="Constantia"/>
                <w:sz w:val="24"/>
                <w:szCs w:val="24"/>
                <w:lang w:val="en-GB"/>
              </w:rPr>
              <w:t xml:space="preserve">This area is less than 200 km. </w:t>
            </w:r>
          </w:p>
          <w:p>
            <w:pPr>
              <w:spacing w:line="240" w:lineRule="auto"/>
              <w:rPr>
                <w:rFonts w:ascii="Constantia" w:hAnsi="Constantia" w:eastAsia="Constantia" w:cs="Constantia"/>
                <w:sz w:val="24"/>
                <w:szCs w:val="24"/>
                <w:lang w:val="en-GB"/>
              </w:rPr>
            </w:pPr>
          </w:p>
          <w:p>
            <w:pPr>
              <w:spacing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Therefore, the project meets the applicability condition.</w:t>
            </w:r>
          </w:p>
        </w:tc>
      </w:tr>
      <w:tr>
        <w:trPr>
          <w:trHeight w:val="13" w:hRule="atLeast"/>
        </w:trPr>
        <w:tc>
          <w:tcPr>
            <w:tcW w:w="4147"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In case produced compost is handled aerobically and submitted to soil application, the proper conditions and procedures (not resulting in methane emissions) must be ensured.</w:t>
            </w:r>
          </w:p>
        </w:tc>
        <w:tc>
          <w:tcPr>
            <w:tcW w:w="4335" w:type="dxa"/>
            <w:tcBorders>
              <w:top w:val="nil"/>
              <w:left w:val="nil"/>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Conditions and procedures are set for the compost handling to ensure no methane is emitted during the handling.</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Hence, the project fulfil the applicability condition.</w:t>
            </w:r>
          </w:p>
        </w:tc>
      </w:tr>
      <w:tr>
        <w:trPr>
          <w:trHeight w:val="13" w:hRule="atLeast"/>
        </w:trPr>
        <w:tc>
          <w:tcPr>
            <w:tcW w:w="4147"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In case produced compost is treated thermally/mechanically, the provisions in AMS-III.E related to thermal/mechanical treatment shall be applied.</w:t>
            </w:r>
          </w:p>
        </w:tc>
        <w:tc>
          <w:tcPr>
            <w:tcW w:w="4335" w:type="dxa"/>
            <w:tcBorders>
              <w:top w:val="nil"/>
              <w:left w:val="nil"/>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Not applicable. </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No thermal or mechanical treatment is involved in the post production process.</w:t>
            </w:r>
          </w:p>
        </w:tc>
      </w:tr>
      <w:tr>
        <w:trPr>
          <w:trHeight w:val="13" w:hRule="atLeast"/>
        </w:trPr>
        <w:tc>
          <w:tcPr>
            <w:tcW w:w="4147"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In case produced compost is stored under anaerobic conditions and/or delivered to a landfill, emissions from the residual organic content shall to be taken into account and calculated as per the latest version of the methodological tool “Emissions from solid waste disposal sites”.</w:t>
            </w:r>
          </w:p>
        </w:tc>
        <w:tc>
          <w:tcPr>
            <w:tcW w:w="4335" w:type="dxa"/>
            <w:tcBorders>
              <w:top w:val="nil"/>
              <w:left w:val="nil"/>
              <w:bottom w:val="single" w:color="000000" w:sz="8" w:space="0"/>
              <w:right w:val="single" w:color="000000" w:sz="8" w:space="0"/>
            </w:tcBorders>
            <w:tcMar>
              <w:top w:w="100" w:type="dxa"/>
              <w:left w:w="100" w:type="dxa"/>
              <w:bottom w:w="10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Not applicable. </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The produced compost is sold to customers as and when it is produced. The compost is not stored under anaerobic condition or delivered to landfill.</w:t>
            </w:r>
          </w:p>
        </w:tc>
      </w:tr>
    </w:tbl>
    <w:p>
      <w:pPr>
        <w:spacing w:line="240" w:lineRule="auto"/>
        <w:rPr>
          <w:rFonts w:ascii="Constantia" w:hAnsi="Constantia" w:eastAsia="Constantia" w:cs="Constantia"/>
          <w:color w:val="000000" w:themeColor="text1"/>
          <w:sz w:val="24"/>
          <w:szCs w:val="24"/>
          <w:lang w:val="en-GB"/>
          <w14:textFill>
            <w14:solidFill>
              <w14:schemeClr w14:val="tx1"/>
            </w14:solidFill>
          </w14:textFill>
        </w:rPr>
      </w:pPr>
    </w:p>
    <w:p>
      <w:pPr>
        <w:spacing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Also, the tools applied were:</w:t>
      </w:r>
    </w:p>
    <w:tbl>
      <w:tblPr>
        <w:tblStyle w:val="22"/>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4"/>
        <w:gridCol w:w="2640"/>
      </w:tblGrid>
      <w:tr>
        <w:trPr>
          <w:trHeight w:val="543" w:hRule="atLeast"/>
        </w:trPr>
        <w:tc>
          <w:tcPr>
            <w:tcW w:w="8464" w:type="dxa"/>
            <w:gridSpan w:val="2"/>
            <w:shd w:val="clear" w:color="auto" w:fill="EDEDED" w:themeFill="accent3" w:themeFillTint="32"/>
          </w:tcPr>
          <w:p>
            <w:pPr>
              <w:spacing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b/>
                <w:bCs/>
                <w:color w:val="000000" w:themeColor="text1"/>
                <w:sz w:val="24"/>
                <w:szCs w:val="24"/>
                <w:lang w:val="en-GB"/>
                <w14:textFill>
                  <w14:solidFill>
                    <w14:schemeClr w14:val="tx1"/>
                  </w14:solidFill>
                </w14:textFill>
              </w:rPr>
              <w:t xml:space="preserve">Tool 4. Emissions from solid waste disposal sites. </w:t>
            </w:r>
            <w:r>
              <w:rPr>
                <w:rFonts w:ascii="Constantia" w:hAnsi="Constantia" w:eastAsia="Constantia" w:cs="Constantia"/>
                <w:b/>
                <w:bCs/>
                <w:color w:val="000000" w:themeColor="text1"/>
                <w:sz w:val="24"/>
                <w:szCs w:val="24"/>
                <w:lang w:val="es-ES"/>
                <w14:textFill>
                  <w14:solidFill>
                    <w14:schemeClr w14:val="tx1"/>
                  </w14:solidFill>
                </w14:textFill>
              </w:rPr>
              <w:t>Version 08.1.</w:t>
            </w:r>
          </w:p>
        </w:tc>
      </w:tr>
      <w:tr>
        <w:trPr>
          <w:trHeight w:val="543" w:hRule="atLeast"/>
        </w:trPr>
        <w:tc>
          <w:tcPr>
            <w:tcW w:w="5824" w:type="dxa"/>
            <w:shd w:val="clear" w:color="auto" w:fill="EDEDED" w:themeFill="accent3" w:themeFillTint="32"/>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Applicability</w:t>
            </w:r>
          </w:p>
        </w:tc>
        <w:tc>
          <w:tcPr>
            <w:tcW w:w="2640" w:type="dxa"/>
            <w:shd w:val="clear" w:color="auto" w:fill="EDEDED" w:themeFill="accent3" w:themeFillTint="32"/>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Justification</w:t>
            </w:r>
          </w:p>
        </w:tc>
      </w:tr>
      <w:tr>
        <w:tc>
          <w:tcPr>
            <w:tcW w:w="5824" w:type="dxa"/>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The tool can be used to determine emissions for the following types of applications:</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(a) Application A: The CDM project activity mitigates methane emissions from a specific existing SWDS. Methane emissions are mitigated by capturing and flaring or combusting the methane (e.g. “ACM0001: Flaring or use of landfill gas”). The methane is generated from waste disposed in the past, including prior to the start of the CDM project activity. In these cases, the tool is only applied for an ex ante estimation of emissions in the project design document (CDM-PDD). The emissions will then be monitored during the crediting period using the applicable approaches in the relevant methodologies (e.g. measuring the amount of methane captured from the SWDS);</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(b) Application B: The CDM project activity avoids or involves the disposal of waste at a SWDS. An example of this application of the tool is ACM0022, in which municipal solid waste (MSW) is treated with an alternative option, such as composting or anaerobic digestion, and is then prevented from being disposed of in a SWDS. The methane is generated from waste disposed or avoided from disposal during the crediting period. In these cases, the tool can be applied for both ex ante and ex post estimation of emissions. These project activities may apply the simplified approach detailed in 0 when calculating baseline emissions.</w:t>
            </w:r>
          </w:p>
        </w:tc>
        <w:tc>
          <w:tcPr>
            <w:tcW w:w="2640" w:type="dxa"/>
          </w:tcPr>
          <w:p>
            <w:pPr>
              <w:spacing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This project used application B) because the project activity avoids the disposal of waste in a SWDS. </w:t>
            </w:r>
          </w:p>
        </w:tc>
      </w:tr>
    </w:tbl>
    <w:p>
      <w:pPr>
        <w:spacing w:line="240" w:lineRule="auto"/>
        <w:rPr>
          <w:rFonts w:ascii="Constantia" w:hAnsi="Constantia" w:eastAsia="Constantia" w:cs="Constantia"/>
          <w:b/>
          <w:bCs/>
          <w:color w:val="000000" w:themeColor="text1"/>
          <w:sz w:val="24"/>
          <w:szCs w:val="24"/>
          <w:lang w:val="en-GB"/>
          <w14:textFill>
            <w14:solidFill>
              <w14:schemeClr w14:val="tx1"/>
            </w14:solidFill>
          </w14:textFill>
        </w:rPr>
      </w:pPr>
    </w:p>
    <w:tbl>
      <w:tblPr>
        <w:tblStyle w:val="22"/>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3"/>
        <w:gridCol w:w="2821"/>
      </w:tblGrid>
      <w:tr>
        <w:tc>
          <w:tcPr>
            <w:tcW w:w="8464" w:type="dxa"/>
            <w:gridSpan w:val="2"/>
            <w:shd w:val="clear" w:color="auto" w:fill="EDEDED" w:themeFill="accent3" w:themeFillTint="32"/>
          </w:tcPr>
          <w:p>
            <w:pPr>
              <w:spacing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b/>
                <w:bCs/>
                <w:color w:val="000000" w:themeColor="text1"/>
                <w:sz w:val="24"/>
                <w:szCs w:val="24"/>
                <w:lang w:val="en-GB"/>
                <w14:textFill>
                  <w14:solidFill>
                    <w14:schemeClr w14:val="tx1"/>
                  </w14:solidFill>
                </w14:textFill>
              </w:rPr>
              <w:t>Tool 5. “Baseline, project and/or leakage emissions from electricity consumption and monitoring of electricity generation” Version 03.0.</w:t>
            </w:r>
          </w:p>
        </w:tc>
      </w:tr>
      <w:tr>
        <w:tc>
          <w:tcPr>
            <w:tcW w:w="5643" w:type="dxa"/>
            <w:shd w:val="clear" w:color="auto" w:fill="EDEDED" w:themeFill="accent3" w:themeFillTint="32"/>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Applicability</w:t>
            </w:r>
          </w:p>
        </w:tc>
        <w:tc>
          <w:tcPr>
            <w:tcW w:w="2821" w:type="dxa"/>
            <w:shd w:val="clear" w:color="auto" w:fill="EDEDED" w:themeFill="accent3" w:themeFillTint="32"/>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Justification</w:t>
            </w:r>
          </w:p>
        </w:tc>
      </w:tr>
      <w:tr>
        <w:trPr>
          <w:trHeight w:val="5155" w:hRule="atLeast"/>
        </w:trPr>
        <w:tc>
          <w:tcPr>
            <w:tcW w:w="5643" w:type="dxa"/>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If emissions are calculated for electricity consumption, the tool is only applicable if one out of the following three scenarios applies to the sources of electricity consumption:</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(a) Scenario A: Electricity consumption from the grid. The electricity is purchased from the grid only, and either no captive power plant(s) is/are installed at the site of electricity consumption or, if any captive power plant exists on site, it is either not operating or it is not physically able to provide electricity to the electricity consumer;</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(b) Scenario B: Electricity consumption from (an) off-grid fossil fuel fired captive power plant(s). One or more fossil fuel fired captive power plants are installed at the site of the electricity consumer and supply the consumer with electricity. The captive power plant(s) is/are not connected to the electricity grid; or</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(c) Scenario C: Electricity consumption from the grid and (a) fossil fuel fired captive power plant(s). One or more fossil fuel fired captive power plants operate at the site of the electricity consumer. The captive power plant(s) can provide electricity to the electricity consumer. The captive power plant(s) is/are also connected to the electricity grid. Hence, the electricity consumer can be provided with electricity from the captive power plant(s) and the grid.</w:t>
            </w:r>
          </w:p>
        </w:tc>
        <w:tc>
          <w:tcPr>
            <w:tcW w:w="2821" w:type="dxa"/>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Since the electricity will be consumed only from grid, the project emission from electricity consumption is estimated as Scenario A. </w:t>
            </w:r>
          </w:p>
        </w:tc>
      </w:tr>
      <w:tr>
        <w:trPr>
          <w:trHeight w:val="99" w:hRule="atLeast"/>
        </w:trPr>
        <w:tc>
          <w:tcPr>
            <w:tcW w:w="5643" w:type="dxa"/>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eastAsia="zh-CN"/>
                <w14:textFill>
                  <w14:solidFill>
                    <w14:schemeClr w14:val="tx1"/>
                  </w14:solidFill>
                </w14:textFill>
              </w:rPr>
              <w:t>This tool can be referred to in methodologies to provide procedures to monitor amount of electricity generated in the project scenario, only if one out of the following three project scenarios applies to the recipient of the electricity generated:</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eastAsia="zh-CN"/>
                <w14:textFill>
                  <w14:solidFill>
                    <w14:schemeClr w14:val="tx1"/>
                  </w14:solidFill>
                </w14:textFill>
              </w:rPr>
              <w:t>(a) Scenario I: Electricity is supplied to the grid;</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eastAsia="zh-CN"/>
                <w14:textFill>
                  <w14:solidFill>
                    <w14:schemeClr w14:val="tx1"/>
                  </w14:solidFill>
                </w14:textFill>
              </w:rPr>
              <w:t>(b) Scenario II: Electricity is supplied to consumers/electricity consuming facilities; or</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eastAsia="zh-CN"/>
                <w14:textFill>
                  <w14:solidFill>
                    <w14:schemeClr w14:val="tx1"/>
                  </w14:solidFill>
                </w14:textFill>
              </w:rPr>
              <w:t>(c) Scenario III: Electricity is supplied to the grid and consumers/electricity consuming facilities.</w:t>
            </w:r>
          </w:p>
        </w:tc>
        <w:tc>
          <w:tcPr>
            <w:tcW w:w="2821" w:type="dxa"/>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Not applicable.</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The project does not involve electricity production.</w:t>
            </w:r>
          </w:p>
        </w:tc>
      </w:tr>
    </w:tbl>
    <w:p>
      <w:pPr>
        <w:spacing w:line="240" w:lineRule="auto"/>
        <w:rPr>
          <w:rFonts w:ascii="Constantia" w:hAnsi="Constantia" w:eastAsia="Constantia" w:cs="Constantia"/>
          <w:b/>
          <w:bCs/>
          <w:color w:val="000000" w:themeColor="text1"/>
          <w:sz w:val="24"/>
          <w:szCs w:val="24"/>
          <w:lang w:val="en-GB"/>
          <w14:textFill>
            <w14:solidFill>
              <w14:schemeClr w14:val="tx1"/>
            </w14:solidFill>
          </w14:textFill>
        </w:rPr>
      </w:pPr>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15"/>
        <w:gridCol w:w="142"/>
        <w:gridCol w:w="4607"/>
        <w:gridCol w:w="36"/>
      </w:tblGrid>
      <w:tr>
        <w:trPr>
          <w:gridAfter w:val="1"/>
          <w:wAfter w:w="35" w:type="dxa"/>
        </w:trPr>
        <w:tc>
          <w:tcPr>
            <w:tcW w:w="8464" w:type="dxa"/>
            <w:gridSpan w:val="3"/>
            <w:shd w:val="clear" w:color="auto" w:fill="EDEDED" w:themeFill="accent3" w:themeFillTint="32"/>
          </w:tcPr>
          <w:p>
            <w:pPr>
              <w:spacing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b/>
                <w:bCs/>
                <w:color w:val="000000" w:themeColor="text1"/>
                <w:sz w:val="24"/>
                <w:szCs w:val="24"/>
                <w:lang w:val="en-GB"/>
                <w14:textFill>
                  <w14:solidFill>
                    <w14:schemeClr w14:val="tx1"/>
                  </w14:solidFill>
                </w14:textFill>
              </w:rPr>
              <w:t xml:space="preserve">Tool 13. “Project and leakage emissions from composting”. </w:t>
            </w:r>
            <w:r>
              <w:rPr>
                <w:rFonts w:ascii="Constantia" w:hAnsi="Constantia" w:eastAsia="Constantia" w:cs="Constantia"/>
                <w:b/>
                <w:bCs/>
                <w:color w:val="000000" w:themeColor="text1"/>
                <w:sz w:val="24"/>
                <w:szCs w:val="24"/>
                <w:lang w:val="es-ES"/>
                <w14:textFill>
                  <w14:solidFill>
                    <w14:schemeClr w14:val="tx1"/>
                  </w14:solidFill>
                </w14:textFill>
              </w:rPr>
              <w:t>Version 02.0.</w:t>
            </w:r>
          </w:p>
        </w:tc>
      </w:tr>
      <w:tr>
        <w:trPr>
          <w:gridAfter w:val="1"/>
          <w:wAfter w:w="35" w:type="dxa"/>
          <w:trHeight w:val="591" w:hRule="atLeast"/>
        </w:trPr>
        <w:tc>
          <w:tcPr>
            <w:tcW w:w="8464" w:type="dxa"/>
            <w:gridSpan w:val="3"/>
            <w:shd w:val="clear" w:color="auto" w:fill="EDEDED" w:themeFill="accent3" w:themeFillTint="32"/>
          </w:tcPr>
          <w:p>
            <w:pPr>
              <w:spacing w:before="240" w:beforeLines="100" w:afterLines="10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olor w:val="000000" w:themeColor="text1"/>
                <w:sz w:val="24"/>
                <w:szCs w:val="24"/>
                <w:lang w:val="en-GB"/>
                <w14:textFill>
                  <w14:solidFill>
                    <w14:schemeClr w14:val="tx1"/>
                  </w14:solidFill>
                </w14:textFill>
              </w:rPr>
              <w:t xml:space="preserve">The following sources of </w:t>
            </w:r>
            <w:r>
              <w:rPr>
                <w:rFonts w:ascii="Constantia" w:hAnsi="Constantia" w:eastAsia="Constantia"/>
                <w:b/>
                <w:bCs/>
                <w:color w:val="000000" w:themeColor="text1"/>
                <w:sz w:val="24"/>
                <w:szCs w:val="24"/>
                <w:u w:val="single"/>
                <w:lang w:val="en-GB"/>
                <w14:textFill>
                  <w14:solidFill>
                    <w14:schemeClr w14:val="tx1"/>
                  </w14:solidFill>
                </w14:textFill>
              </w:rPr>
              <w:t xml:space="preserve">project </w:t>
            </w:r>
            <w:r>
              <w:rPr>
                <w:rFonts w:ascii="Constantia" w:hAnsi="Constantia" w:eastAsia="Constantia"/>
                <w:color w:val="000000" w:themeColor="text1"/>
                <w:sz w:val="24"/>
                <w:szCs w:val="24"/>
                <w:lang w:val="en-GB"/>
                <w14:textFill>
                  <w14:solidFill>
                    <w14:schemeClr w14:val="tx1"/>
                  </w14:solidFill>
                </w14:textFill>
              </w:rPr>
              <w:t>emissions are accounted for in this tool:</w:t>
            </w:r>
          </w:p>
        </w:tc>
      </w:tr>
      <w:tr>
        <w:trPr>
          <w:gridAfter w:val="1"/>
          <w:wAfter w:w="35" w:type="dxa"/>
        </w:trPr>
        <w:tc>
          <w:tcPr>
            <w:tcW w:w="3715" w:type="dxa"/>
            <w:shd w:val="clear" w:color="auto" w:fill="EDEDED" w:themeFill="accent3" w:themeFillTint="32"/>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Applicability</w:t>
            </w:r>
          </w:p>
        </w:tc>
        <w:tc>
          <w:tcPr>
            <w:tcW w:w="4749" w:type="dxa"/>
            <w:gridSpan w:val="2"/>
            <w:shd w:val="clear" w:color="auto" w:fill="EDEDED" w:themeFill="accent3" w:themeFillTint="32"/>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Justification</w:t>
            </w:r>
          </w:p>
        </w:tc>
      </w:tr>
      <w:tr>
        <w:trPr>
          <w:gridAfter w:val="1"/>
          <w:wAfter w:w="35" w:type="dxa"/>
          <w:trHeight w:val="270" w:hRule="atLeast"/>
        </w:trPr>
        <w:tc>
          <w:tcPr>
            <w:tcW w:w="3715" w:type="dxa"/>
          </w:tcPr>
          <w:p>
            <w:pPr>
              <w:numPr>
                <w:ilvl w:val="0"/>
                <w:numId w:val="8"/>
              </w:num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CH</w:t>
            </w:r>
            <w:r>
              <w:rPr>
                <w:rFonts w:ascii="Constantia" w:hAnsi="Constantia" w:eastAsia="Constantia" w:cs="Constantia"/>
                <w:color w:val="000000" w:themeColor="text1"/>
                <w:sz w:val="24"/>
                <w:szCs w:val="24"/>
                <w:vertAlign w:val="subscript"/>
                <w:lang w:val="en-GB"/>
                <w14:textFill>
                  <w14:solidFill>
                    <w14:schemeClr w14:val="tx1"/>
                  </w14:solidFill>
                </w14:textFill>
              </w:rPr>
              <w:t>4</w:t>
            </w:r>
            <w:r>
              <w:rPr>
                <w:rFonts w:ascii="Constantia" w:hAnsi="Constantia" w:eastAsia="Constantia" w:cs="Constantia"/>
                <w:color w:val="000000" w:themeColor="text1"/>
                <w:sz w:val="24"/>
                <w:szCs w:val="24"/>
                <w:lang w:val="en-GB"/>
                <w14:textFill>
                  <w14:solidFill>
                    <w14:schemeClr w14:val="tx1"/>
                  </w14:solidFill>
                </w14:textFill>
              </w:rPr>
              <w:t xml:space="preserve"> and N</w:t>
            </w:r>
            <w:r>
              <w:rPr>
                <w:rFonts w:ascii="Constantia" w:hAnsi="Constantia" w:eastAsia="Constantia" w:cs="Constantia"/>
                <w:color w:val="000000" w:themeColor="text1"/>
                <w:sz w:val="24"/>
                <w:szCs w:val="24"/>
                <w:vertAlign w:val="subscript"/>
                <w:lang w:val="en-GB"/>
                <w14:textFill>
                  <w14:solidFill>
                    <w14:schemeClr w14:val="tx1"/>
                  </w14:solidFill>
                </w14:textFill>
              </w:rPr>
              <w:t>2</w:t>
            </w:r>
            <w:r>
              <w:rPr>
                <w:rFonts w:ascii="Constantia" w:hAnsi="Constantia" w:eastAsia="Constantia" w:cs="Constantia"/>
                <w:color w:val="000000" w:themeColor="text1"/>
                <w:sz w:val="24"/>
                <w:szCs w:val="24"/>
                <w:lang w:val="en-GB"/>
                <w14:textFill>
                  <w14:solidFill>
                    <w14:schemeClr w14:val="tx1"/>
                  </w14:solidFill>
                </w14:textFill>
              </w:rPr>
              <w:t>O emission from composting.</w:t>
            </w:r>
          </w:p>
        </w:tc>
        <w:tc>
          <w:tcPr>
            <w:tcW w:w="4749" w:type="dxa"/>
            <w:gridSpan w:val="2"/>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Applicable because of the project involves composting.</w:t>
            </w:r>
          </w:p>
        </w:tc>
      </w:tr>
      <w:tr>
        <w:trPr>
          <w:gridAfter w:val="1"/>
          <w:wAfter w:w="35" w:type="dxa"/>
        </w:trPr>
        <w:tc>
          <w:tcPr>
            <w:tcW w:w="3715" w:type="dxa"/>
          </w:tcPr>
          <w:p>
            <w:pPr>
              <w:numPr>
                <w:ilvl w:val="0"/>
                <w:numId w:val="8"/>
              </w:num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CO</w:t>
            </w:r>
            <w:r>
              <w:rPr>
                <w:rFonts w:ascii="Constantia" w:hAnsi="Constantia" w:eastAsia="Constantia" w:cs="Constantia"/>
                <w:color w:val="000000" w:themeColor="text1"/>
                <w:sz w:val="24"/>
                <w:szCs w:val="24"/>
                <w:vertAlign w:val="subscript"/>
                <w:lang w:val="en-GB"/>
                <w14:textFill>
                  <w14:solidFill>
                    <w14:schemeClr w14:val="tx1"/>
                  </w14:solidFill>
                </w14:textFill>
              </w:rPr>
              <w:t>2</w:t>
            </w:r>
            <w:r>
              <w:rPr>
                <w:rFonts w:ascii="Constantia" w:hAnsi="Constantia" w:eastAsia="Constantia" w:cs="Constantia"/>
                <w:color w:val="000000" w:themeColor="text1"/>
                <w:sz w:val="24"/>
                <w:szCs w:val="24"/>
                <w:lang w:val="en-GB"/>
                <w14:textFill>
                  <w14:solidFill>
                    <w14:schemeClr w14:val="tx1"/>
                  </w14:solidFill>
                </w14:textFill>
              </w:rPr>
              <w:t xml:space="preserve"> emissions from consumption of fossil fuels and electricity associated with composting.</w:t>
            </w:r>
          </w:p>
        </w:tc>
        <w:tc>
          <w:tcPr>
            <w:tcW w:w="4749" w:type="dxa"/>
            <w:gridSpan w:val="2"/>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Applicable because this tool is applied for the project emissions that involves consumption of fossil fuels and electricity.</w:t>
            </w:r>
          </w:p>
        </w:tc>
      </w:tr>
      <w:tr>
        <w:trPr>
          <w:gridAfter w:val="1"/>
          <w:wAfter w:w="35" w:type="dxa"/>
          <w:trHeight w:val="910" w:hRule="atLeast"/>
        </w:trPr>
        <w:tc>
          <w:tcPr>
            <w:tcW w:w="3715" w:type="dxa"/>
          </w:tcPr>
          <w:p>
            <w:pPr>
              <w:numPr>
                <w:ilvl w:val="0"/>
                <w:numId w:val="8"/>
              </w:num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CH</w:t>
            </w:r>
            <w:r>
              <w:rPr>
                <w:rFonts w:ascii="Constantia" w:hAnsi="Constantia" w:eastAsia="Constantia" w:cs="Constantia"/>
                <w:color w:val="000000" w:themeColor="text1"/>
                <w:sz w:val="24"/>
                <w:szCs w:val="24"/>
                <w:vertAlign w:val="subscript"/>
                <w:lang w:val="en-GB"/>
                <w14:textFill>
                  <w14:solidFill>
                    <w14:schemeClr w14:val="tx1"/>
                  </w14:solidFill>
                </w14:textFill>
              </w:rPr>
              <w:t>4</w:t>
            </w:r>
            <w:r>
              <w:rPr>
                <w:rFonts w:ascii="Constantia" w:hAnsi="Constantia" w:eastAsia="Constantia" w:cs="Constantia"/>
                <w:color w:val="000000" w:themeColor="text1"/>
                <w:sz w:val="24"/>
                <w:szCs w:val="24"/>
                <w:lang w:val="en-GB"/>
                <w14:textFill>
                  <w14:solidFill>
                    <w14:schemeClr w14:val="tx1"/>
                  </w14:solidFill>
                </w14:textFill>
              </w:rPr>
              <w:t xml:space="preserve"> emissions from run-off wastewater associated with co-composting.</w:t>
            </w:r>
          </w:p>
        </w:tc>
        <w:tc>
          <w:tcPr>
            <w:tcW w:w="4749" w:type="dxa"/>
            <w:gridSpan w:val="2"/>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Not applicable because there is not co-composting in this project.</w:t>
            </w:r>
          </w:p>
        </w:tc>
      </w:tr>
      <w:tr>
        <w:trPr>
          <w:trHeight w:val="513" w:hRule="atLeast"/>
        </w:trPr>
        <w:tc>
          <w:tcPr>
            <w:tcW w:w="8500" w:type="dxa"/>
            <w:gridSpan w:val="4"/>
            <w:shd w:val="clear" w:color="auto" w:fill="EDEDED" w:themeFill="accent3" w:themeFillTint="32"/>
          </w:tcPr>
          <w:p>
            <w:pPr>
              <w:spacing w:before="240" w:beforeLines="100" w:afterLines="10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olor w:val="000000" w:themeColor="text1"/>
                <w:sz w:val="24"/>
                <w:szCs w:val="24"/>
                <w:lang w:val="en-GB"/>
                <w14:textFill>
                  <w14:solidFill>
                    <w14:schemeClr w14:val="tx1"/>
                  </w14:solidFill>
                </w14:textFill>
              </w:rPr>
              <w:t xml:space="preserve">The following sources of </w:t>
            </w:r>
            <w:r>
              <w:rPr>
                <w:rFonts w:ascii="Constantia" w:hAnsi="Constantia" w:eastAsia="Constantia"/>
                <w:b/>
                <w:bCs/>
                <w:color w:val="000000" w:themeColor="text1"/>
                <w:sz w:val="24"/>
                <w:szCs w:val="24"/>
                <w:u w:val="single"/>
                <w:lang w:val="en-GB"/>
                <w14:textFill>
                  <w14:solidFill>
                    <w14:schemeClr w14:val="tx1"/>
                  </w14:solidFill>
                </w14:textFill>
              </w:rPr>
              <w:t xml:space="preserve">leakage </w:t>
            </w:r>
            <w:r>
              <w:rPr>
                <w:rFonts w:ascii="Constantia" w:hAnsi="Constantia" w:eastAsia="Constantia"/>
                <w:color w:val="000000" w:themeColor="text1"/>
                <w:sz w:val="24"/>
                <w:szCs w:val="24"/>
                <w:lang w:val="en-GB"/>
                <w14:textFill>
                  <w14:solidFill>
                    <w14:schemeClr w14:val="tx1"/>
                  </w14:solidFill>
                </w14:textFill>
              </w:rPr>
              <w:t>emissions are accounted for in this tool:</w:t>
            </w:r>
          </w:p>
        </w:tc>
      </w:tr>
      <w:tr>
        <w:trPr>
          <w:trHeight w:val="207" w:hRule="atLeast"/>
        </w:trPr>
        <w:tc>
          <w:tcPr>
            <w:tcW w:w="3857" w:type="dxa"/>
            <w:gridSpan w:val="2"/>
            <w:shd w:val="clear" w:color="auto" w:fill="EDEDED" w:themeFill="accent3" w:themeFillTint="32"/>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Applicability</w:t>
            </w:r>
          </w:p>
        </w:tc>
        <w:tc>
          <w:tcPr>
            <w:tcW w:w="4643" w:type="dxa"/>
            <w:gridSpan w:val="2"/>
            <w:shd w:val="clear" w:color="auto" w:fill="EDEDED" w:themeFill="accent3" w:themeFillTint="32"/>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Justification</w:t>
            </w:r>
          </w:p>
        </w:tc>
      </w:tr>
      <w:tr>
        <w:trPr>
          <w:trHeight w:val="90" w:hRule="atLeast"/>
        </w:trPr>
        <w:tc>
          <w:tcPr>
            <w:tcW w:w="3857" w:type="dxa"/>
            <w:gridSpan w:val="2"/>
          </w:tcPr>
          <w:p>
            <w:pPr>
              <w:numPr>
                <w:ilvl w:val="0"/>
                <w:numId w:val="9"/>
              </w:num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eastAsia="zh-CN"/>
                <w14:textFill>
                  <w14:solidFill>
                    <w14:schemeClr w14:val="tx1"/>
                  </w14:solidFill>
                </w14:textFill>
              </w:rPr>
              <w:t>CH</w:t>
            </w:r>
            <w:r>
              <w:rPr>
                <w:rFonts w:ascii="Constantia" w:hAnsi="Constantia" w:eastAsia="Constantia" w:cs="Constantia"/>
                <w:color w:val="000000" w:themeColor="text1"/>
                <w:sz w:val="24"/>
                <w:szCs w:val="24"/>
                <w:vertAlign w:val="subscript"/>
                <w:lang w:val="en-GB" w:eastAsia="zh-CN"/>
                <w14:textFill>
                  <w14:solidFill>
                    <w14:schemeClr w14:val="tx1"/>
                  </w14:solidFill>
                </w14:textFill>
              </w:rPr>
              <w:t>4</w:t>
            </w:r>
            <w:r>
              <w:rPr>
                <w:rFonts w:ascii="Constantia" w:hAnsi="Constantia" w:eastAsia="Constantia" w:cs="Constantia"/>
                <w:color w:val="000000" w:themeColor="text1"/>
                <w:sz w:val="24"/>
                <w:szCs w:val="24"/>
                <w:lang w:val="en-GB" w:eastAsia="zh-CN"/>
                <w14:textFill>
                  <w14:solidFill>
                    <w14:schemeClr w14:val="tx1"/>
                  </w14:solidFill>
                </w14:textFill>
              </w:rPr>
              <w:t xml:space="preserve"> emissions from the anaerobic decay of the residual organic content of compost disposed of in a landfill or subjected to anaerobic storage.</w:t>
            </w:r>
          </w:p>
        </w:tc>
        <w:tc>
          <w:tcPr>
            <w:tcW w:w="4643" w:type="dxa"/>
            <w:gridSpan w:val="2"/>
          </w:tcPr>
          <w:p>
            <w:pPr>
              <w:spacing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Applicable because of the project involves composting.</w:t>
            </w:r>
          </w:p>
        </w:tc>
      </w:tr>
    </w:tbl>
    <w:p>
      <w:pPr>
        <w:spacing w:line="240" w:lineRule="auto"/>
        <w:rPr>
          <w:rFonts w:ascii="Constantia" w:hAnsi="Constantia"/>
          <w:i/>
          <w:iCs/>
          <w:color w:val="808080" w:themeColor="text1" w:themeTint="80"/>
          <w:lang w:val="en-GB"/>
          <w14:textFill>
            <w14:solidFill>
              <w14:schemeClr w14:val="tx1">
                <w14:lumMod w14:val="50000"/>
                <w14:lumOff w14:val="50000"/>
              </w14:schemeClr>
            </w14:solidFill>
          </w14:textFill>
        </w:rPr>
      </w:pPr>
    </w:p>
    <w:p>
      <w:pPr>
        <w:pStyle w:val="4"/>
        <w:spacing w:line="240" w:lineRule="auto"/>
      </w:pPr>
      <w:bookmarkStart w:id="14" w:name="_Toc164178212"/>
      <w:r>
        <w:t>Methodology deviations (if applicable)</w:t>
      </w:r>
      <w:bookmarkEnd w:id="14"/>
    </w:p>
    <w:p>
      <w:pPr>
        <w:spacing w:line="240" w:lineRule="auto"/>
        <w:rPr>
          <w:rFonts w:ascii="Constantia" w:hAnsi="Constantia"/>
          <w:color w:val="000000" w:themeColor="text1"/>
          <w:lang w:val="en-GB"/>
          <w14:textFill>
            <w14:solidFill>
              <w14:schemeClr w14:val="tx1"/>
            </w14:solidFill>
          </w14:textFill>
        </w:rPr>
      </w:pPr>
      <w:r>
        <w:rPr>
          <w:rFonts w:ascii="Constantia" w:hAnsi="Constantia" w:eastAsiaTheme="majorEastAsia"/>
          <w:color w:val="000000" w:themeColor="text1"/>
          <w:sz w:val="24"/>
          <w:szCs w:val="24"/>
          <w:lang w:val="en-GB"/>
          <w14:textFill>
            <w14:solidFill>
              <w14:schemeClr w14:val="tx1"/>
            </w14:solidFill>
          </w14:textFill>
        </w:rPr>
        <w:t>Not</w:t>
      </w:r>
      <w:r>
        <w:rPr>
          <w:rFonts w:hint="eastAsia" w:ascii="Constantia" w:hAnsi="Constantia" w:eastAsiaTheme="majorEastAsia"/>
          <w:color w:val="000000" w:themeColor="text1"/>
          <w:sz w:val="24"/>
          <w:szCs w:val="24"/>
          <w:lang w:val="en-US"/>
          <w14:textFill>
            <w14:solidFill>
              <w14:schemeClr w14:val="tx1"/>
            </w14:solidFill>
          </w14:textFill>
        </w:rPr>
        <w:t xml:space="preserve"> applicable</w:t>
      </w:r>
      <w:r>
        <w:rPr>
          <w:rFonts w:ascii="Constantia" w:hAnsi="Constantia" w:eastAsiaTheme="majorEastAsia"/>
          <w:color w:val="000000" w:themeColor="text1"/>
          <w:sz w:val="24"/>
          <w:szCs w:val="24"/>
          <w:lang w:val="en-GB"/>
          <w14:textFill>
            <w14:solidFill>
              <w14:schemeClr w14:val="tx1"/>
            </w14:solidFill>
          </w14:textFill>
        </w:rPr>
        <w:t xml:space="preserve"> because there is no methodology derivations.</w:t>
      </w:r>
    </w:p>
    <w:p>
      <w:pPr>
        <w:pStyle w:val="3"/>
        <w:spacing w:line="240" w:lineRule="auto"/>
      </w:pPr>
      <w:bookmarkStart w:id="15" w:name="_Toc164178213"/>
      <w:r>
        <w:t>Project boundaries, sources and GHGs</w:t>
      </w:r>
      <w:bookmarkEnd w:id="15"/>
    </w:p>
    <w:p>
      <w:pPr>
        <w:pStyle w:val="33"/>
        <w:spacing w:line="240" w:lineRule="auto"/>
        <w:ind w:left="0"/>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T</w:t>
      </w:r>
      <w:r>
        <w:rPr>
          <w:rFonts w:hint="eastAsia" w:ascii="Constantia" w:hAnsi="Constantia" w:eastAsiaTheme="majorEastAsia"/>
          <w:color w:val="000000" w:themeColor="text1"/>
          <w:sz w:val="24"/>
          <w:szCs w:val="24"/>
          <w:lang w:val="en-US"/>
          <w14:textFill>
            <w14:solidFill>
              <w14:schemeClr w14:val="tx1"/>
            </w14:solidFill>
          </w14:textFill>
        </w:rPr>
        <w:t>he project boundary is defined as the physical, geographical location of the following:</w:t>
      </w:r>
    </w:p>
    <w:p>
      <w:pPr>
        <w:pStyle w:val="33"/>
        <w:numPr>
          <w:ilvl w:val="0"/>
          <w:numId w:val="10"/>
        </w:numPr>
        <w:spacing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The reception area where the accepted waste is temporarily stocked.</w:t>
      </w:r>
    </w:p>
    <w:p>
      <w:pPr>
        <w:pStyle w:val="33"/>
        <w:numPr>
          <w:ilvl w:val="0"/>
          <w:numId w:val="10"/>
        </w:numPr>
        <w:spacing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The composting facility, where the treatment of biomass through composting takes place.</w:t>
      </w:r>
    </w:p>
    <w:p>
      <w:pPr>
        <w:pStyle w:val="33"/>
        <w:numPr>
          <w:ilvl w:val="0"/>
          <w:numId w:val="10"/>
        </w:numPr>
        <w:spacing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The areas where the compost is storage until sale.  </w:t>
      </w:r>
    </w:p>
    <w:p>
      <w:pPr>
        <w:pStyle w:val="33"/>
        <w:numPr>
          <w:ilvl w:val="0"/>
          <w:numId w:val="10"/>
        </w:numPr>
        <w:spacing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The lixiviating pools system used to water the compost piles. </w:t>
      </w:r>
    </w:p>
    <w:p>
      <w:pPr>
        <w:pStyle w:val="33"/>
        <w:numPr>
          <w:ilvl w:val="0"/>
          <w:numId w:val="10"/>
        </w:numPr>
        <w:spacing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The transports within the facilities of waste and compost during the regular organization operations.</w:t>
      </w:r>
    </w:p>
    <w:tbl>
      <w:tblPr>
        <w:tblStyle w:val="22"/>
        <w:tblW w:w="8448"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5"/>
        <w:gridCol w:w="2699"/>
        <w:gridCol w:w="2754"/>
      </w:tblGrid>
      <w:tr>
        <w:trPr>
          <w:trHeight w:val="359" w:hRule="atLeast"/>
        </w:trPr>
        <w:tc>
          <w:tcPr>
            <w:tcW w:w="2995" w:type="dxa"/>
            <w:shd w:val="clear" w:color="auto" w:fill="EDEDED" w:themeFill="accent3" w:themeFillTint="32"/>
          </w:tcPr>
          <w:p>
            <w:pPr>
              <w:spacing w:after="0" w:line="259"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INCOME</w:t>
            </w:r>
          </w:p>
        </w:tc>
        <w:tc>
          <w:tcPr>
            <w:tcW w:w="2699" w:type="dxa"/>
            <w:shd w:val="clear" w:color="auto" w:fill="EDEDED" w:themeFill="accent3" w:themeFillTint="32"/>
          </w:tcPr>
          <w:p>
            <w:pPr>
              <w:spacing w:after="0" w:line="259"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PRODUCTION</w:t>
            </w:r>
          </w:p>
        </w:tc>
        <w:tc>
          <w:tcPr>
            <w:tcW w:w="2754" w:type="dxa"/>
            <w:shd w:val="clear" w:color="auto" w:fill="EDEDED" w:themeFill="accent3" w:themeFillTint="32"/>
          </w:tcPr>
          <w:p>
            <w:pPr>
              <w:spacing w:after="0" w:line="259"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DEPARTURES</w:t>
            </w:r>
          </w:p>
        </w:tc>
      </w:tr>
      <w:tr>
        <w:tc>
          <w:tcPr>
            <w:tcW w:w="2995" w:type="dxa"/>
            <w:vAlign w:val="center"/>
          </w:tcPr>
          <w:p>
            <w:pPr>
              <w:spacing w:before="0" w:after="0" w:line="259" w:lineRule="auto"/>
              <w:jc w:val="left"/>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US"/>
                <w14:textFill>
                  <w14:solidFill>
                    <w14:schemeClr w14:val="tx1"/>
                  </w14:solidFill>
                </w14:textFill>
              </w:rPr>
              <w:t>Organic non-hazardous residues from different origins.</w:t>
            </w:r>
          </w:p>
          <w:p>
            <w:pPr>
              <w:spacing w:before="0" w:after="0" w:line="259" w:lineRule="auto"/>
              <w:jc w:val="left"/>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US"/>
                <w14:textFill>
                  <w14:solidFill>
                    <w14:schemeClr w14:val="tx1"/>
                  </w14:solidFill>
                </w14:textFill>
              </w:rPr>
              <w:t>Fuel consumption until reaching the plant (does</w:t>
            </w:r>
            <w:r>
              <w:rPr>
                <w:rFonts w:ascii="Constantia" w:hAnsi="Constantia" w:eastAsia="Constantia" w:cs="Constantia"/>
                <w:color w:val="000000" w:themeColor="text1"/>
                <w:sz w:val="24"/>
                <w:szCs w:val="24"/>
                <w:lang w:val="en-GB"/>
                <w14:textFill>
                  <w14:solidFill>
                    <w14:schemeClr w14:val="tx1"/>
                  </w14:solidFill>
                </w14:textFill>
              </w:rPr>
              <w:t>n’</w:t>
            </w:r>
            <w:r>
              <w:rPr>
                <w:rFonts w:hint="eastAsia" w:ascii="Constantia" w:hAnsi="Constantia" w:eastAsia="Constantia" w:cs="Constantia"/>
                <w:color w:val="000000" w:themeColor="text1"/>
                <w:sz w:val="24"/>
                <w:szCs w:val="24"/>
                <w:lang w:val="en-US"/>
                <w14:textFill>
                  <w14:solidFill>
                    <w14:schemeClr w14:val="tx1"/>
                  </w14:solidFill>
                </w14:textFill>
              </w:rPr>
              <w:t xml:space="preserve">t correspond to </w:t>
            </w:r>
            <w:r>
              <w:rPr>
                <w:rFonts w:hint="default" w:ascii="Constantia" w:hAnsi="Constantia" w:eastAsia="Constantia" w:cs="Constantia"/>
                <w:color w:val="000000" w:themeColor="text1"/>
                <w:sz w:val="24"/>
                <w:szCs w:val="24"/>
                <w:lang w:val="es-ES"/>
                <w14:textFill>
                  <w14:solidFill>
                    <w14:schemeClr w14:val="tx1"/>
                  </w14:solidFill>
                </w14:textFill>
              </w:rPr>
              <w:t>Hisoil</w:t>
            </w:r>
            <w:r>
              <w:rPr>
                <w:rFonts w:hint="eastAsia" w:ascii="Constantia" w:hAnsi="Constantia" w:eastAsia="Constantia" w:cs="Constantia"/>
                <w:color w:val="000000" w:themeColor="text1"/>
                <w:sz w:val="24"/>
                <w:szCs w:val="24"/>
                <w:lang w:val="en-US"/>
                <w14:textFill>
                  <w14:solidFill>
                    <w14:schemeClr w14:val="tx1"/>
                  </w14:solidFill>
                </w14:textFill>
              </w:rPr>
              <w:t>)</w:t>
            </w:r>
          </w:p>
          <w:p>
            <w:pPr>
              <w:spacing w:before="0" w:after="0" w:line="259" w:lineRule="auto"/>
              <w:jc w:val="left"/>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 xml:space="preserve">- </w:t>
            </w:r>
            <w:r>
              <w:rPr>
                <w:rFonts w:hint="eastAsia" w:ascii="Constantia" w:hAnsi="Constantia" w:eastAsia="Constantia" w:cs="Constantia"/>
                <w:color w:val="000000" w:themeColor="text1"/>
                <w:sz w:val="24"/>
                <w:szCs w:val="24"/>
                <w:lang w:val="en-US"/>
                <w14:textFill>
                  <w14:solidFill>
                    <w14:schemeClr w14:val="tx1"/>
                  </w14:solidFill>
                </w14:textFill>
              </w:rPr>
              <w:t>Packing material</w:t>
            </w:r>
          </w:p>
        </w:tc>
        <w:tc>
          <w:tcPr>
            <w:tcW w:w="2699" w:type="dxa"/>
            <w:vAlign w:val="center"/>
          </w:tcPr>
          <w:p>
            <w:pPr>
              <w:spacing w:before="0" w:after="0" w:line="259" w:lineRule="auto"/>
              <w:jc w:val="left"/>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US"/>
                <w14:textFill>
                  <w14:solidFill>
                    <w14:schemeClr w14:val="tx1"/>
                  </w14:solidFill>
                </w14:textFill>
              </w:rPr>
              <w:t>Composting and packaging</w:t>
            </w:r>
          </w:p>
          <w:p>
            <w:pPr>
              <w:spacing w:before="0" w:after="0" w:line="259" w:lineRule="auto"/>
              <w:jc w:val="left"/>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US"/>
                <w14:textFill>
                  <w14:solidFill>
                    <w14:schemeClr w14:val="tx1"/>
                  </w14:solidFill>
                </w14:textFill>
              </w:rPr>
              <w:t>Power consumption</w:t>
            </w:r>
          </w:p>
          <w:p>
            <w:pPr>
              <w:spacing w:before="0" w:after="0" w:line="240" w:lineRule="auto"/>
              <w:jc w:val="left"/>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US"/>
                <w14:textFill>
                  <w14:solidFill>
                    <w14:schemeClr w14:val="tx1"/>
                  </w14:solidFill>
                </w14:textFill>
              </w:rPr>
              <w:t>Fuel consumption</w:t>
            </w:r>
          </w:p>
          <w:p>
            <w:pPr>
              <w:spacing w:before="0" w:after="0" w:line="259" w:lineRule="auto"/>
              <w:jc w:val="left"/>
              <w:rPr>
                <w:rFonts w:ascii="Constantia" w:hAnsi="Constantia" w:eastAsia="Constantia" w:cs="Constantia"/>
                <w:color w:val="000000" w:themeColor="text1"/>
                <w:sz w:val="24"/>
                <w:szCs w:val="24"/>
                <w:lang w:val="en-US"/>
                <w14:textFill>
                  <w14:solidFill>
                    <w14:schemeClr w14:val="tx1"/>
                  </w14:solidFill>
                </w14:textFill>
              </w:rPr>
            </w:pPr>
          </w:p>
        </w:tc>
        <w:tc>
          <w:tcPr>
            <w:tcW w:w="2754" w:type="dxa"/>
            <w:vAlign w:val="center"/>
          </w:tcPr>
          <w:p>
            <w:pPr>
              <w:spacing w:before="0" w:after="0" w:line="259" w:lineRule="auto"/>
              <w:jc w:val="left"/>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US"/>
                <w14:textFill>
                  <w14:solidFill>
                    <w14:schemeClr w14:val="tx1"/>
                  </w14:solidFill>
                </w14:textFill>
              </w:rPr>
              <w:t>Distribution.</w:t>
            </w:r>
          </w:p>
          <w:p>
            <w:pPr>
              <w:spacing w:before="0" w:after="0" w:line="259" w:lineRule="auto"/>
              <w:jc w:val="left"/>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Electricity consumption (included in production)</w:t>
            </w:r>
          </w:p>
        </w:tc>
      </w:tr>
    </w:tbl>
    <w:p>
      <w:pPr>
        <w:rPr>
          <w:lang w:val="en-GB"/>
        </w:rPr>
      </w:pPr>
      <w:bookmarkStart w:id="16" w:name="_Toc164178214"/>
    </w:p>
    <w:p>
      <w:pPr>
        <w:pStyle w:val="4"/>
        <w:spacing w:line="240" w:lineRule="auto"/>
      </w:pPr>
      <w:r>
        <w:t>Spatial limits of the project</w:t>
      </w:r>
      <w:bookmarkEnd w:id="16"/>
    </w:p>
    <w:p>
      <w:pPr>
        <w:spacing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The project is limited to the Buenos Aires Metropolitan Area (AMBA), determined by the capital Buenos Aires and 40 municipalities of Buenos Aires Province.</w:t>
      </w:r>
    </w:p>
    <w:p>
      <w:pPr>
        <w:spacing w:before="0" w:after="0"/>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drawing>
          <wp:inline distT="0" distB="0" distL="114300" distR="114300">
            <wp:extent cx="5382895" cy="3806190"/>
            <wp:effectExtent l="0" t="0" r="1905" b="3810"/>
            <wp:docPr id="7" name="Imagen 7" descr="223-Mapa-politico-R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223-Mapa-politico-RMBA"/>
                    <pic:cNvPicPr>
                      <a:picLocks noChangeAspect="1"/>
                    </pic:cNvPicPr>
                  </pic:nvPicPr>
                  <pic:blipFill>
                    <a:blip r:embed="rId14"/>
                    <a:stretch>
                      <a:fillRect/>
                    </a:stretch>
                  </pic:blipFill>
                  <pic:spPr>
                    <a:xfrm>
                      <a:off x="0" y="0"/>
                      <a:ext cx="5382895" cy="3806190"/>
                    </a:xfrm>
                    <a:prstGeom prst="rect">
                      <a:avLst/>
                    </a:prstGeom>
                  </pic:spPr>
                </pic:pic>
              </a:graphicData>
            </a:graphic>
          </wp:inline>
        </w:drawing>
      </w:r>
    </w:p>
    <w:p>
      <w:pPr>
        <w:spacing w:before="0" w:after="0" w:line="240" w:lineRule="auto"/>
        <w:jc w:val="center"/>
        <w:rPr>
          <w:rFonts w:ascii="Constantia" w:hAnsi="Constantia" w:eastAsia="Constantia"/>
          <w:i/>
          <w:iCs/>
          <w:color w:val="000000" w:themeColor="text1"/>
          <w:lang w:val="es-ES"/>
          <w14:textFill>
            <w14:solidFill>
              <w14:schemeClr w14:val="tx1"/>
            </w14:solidFill>
          </w14:textFill>
        </w:rPr>
      </w:pPr>
      <w:r>
        <w:rPr>
          <w:rFonts w:ascii="Constantia" w:hAnsi="Constantia" w:eastAsia="Constantia"/>
          <w:i/>
          <w:iCs/>
          <w:color w:val="000000" w:themeColor="text1"/>
          <w:lang w:val="en-GB"/>
          <w14:textFill>
            <w14:solidFill>
              <w14:schemeClr w14:val="tx1"/>
            </w14:solidFill>
          </w14:textFill>
        </w:rPr>
        <w:t xml:space="preserve">Figure 3. Metropolitan and Regional Area of Buenos Aires. </w:t>
      </w:r>
      <w:r>
        <w:rPr>
          <w:rFonts w:ascii="Constantia" w:hAnsi="Constantia" w:eastAsia="Constantia"/>
          <w:i/>
          <w:iCs/>
          <w:color w:val="000000" w:themeColor="text1"/>
          <w:lang w:val="es-ES"/>
          <w14:textFill>
            <w14:solidFill>
              <w14:schemeClr w14:val="tx1"/>
            </w14:solidFill>
          </w14:textFill>
        </w:rPr>
        <w:t xml:space="preserve">Source: </w:t>
      </w:r>
      <w:r>
        <w:rPr>
          <w:rFonts w:ascii="Constantia" w:hAnsi="Constantia" w:eastAsia="Constantia"/>
          <w:i/>
          <w:iCs/>
          <w:color w:val="000000" w:themeColor="text1"/>
          <w:lang w:val="es-ES"/>
          <w14:textFill>
            <w14:solidFill>
              <w14:schemeClr w14:val="tx1"/>
            </w14:solidFill>
          </w14:textFill>
        </w:rPr>
        <w:fldChar w:fldCharType="begin"/>
      </w:r>
      <w:r>
        <w:rPr>
          <w:rFonts w:ascii="Constantia" w:hAnsi="Constantia" w:eastAsia="Constantia"/>
          <w:i/>
          <w:iCs/>
          <w:color w:val="000000" w:themeColor="text1"/>
          <w:lang w:val="es-ES"/>
          <w14:textFill>
            <w14:solidFill>
              <w14:schemeClr w14:val="tx1"/>
            </w14:solidFill>
          </w14:textFill>
        </w:rPr>
        <w:instrText xml:space="preserve"> HYPERLINK "http://observatorioconurbano.ungs.edu.ar/?p=5589" </w:instrText>
      </w:r>
      <w:r>
        <w:rPr>
          <w:rFonts w:ascii="Constantia" w:hAnsi="Constantia" w:eastAsia="Constantia"/>
          <w:i/>
          <w:iCs/>
          <w:color w:val="000000" w:themeColor="text1"/>
          <w:lang w:val="es-ES"/>
          <w14:textFill>
            <w14:solidFill>
              <w14:schemeClr w14:val="tx1"/>
            </w14:solidFill>
          </w14:textFill>
        </w:rPr>
        <w:fldChar w:fldCharType="separate"/>
      </w:r>
      <w:r>
        <w:rPr>
          <w:rStyle w:val="19"/>
          <w:rFonts w:ascii="Constantia" w:hAnsi="Constantia" w:eastAsia="Constantia"/>
          <w:i/>
          <w:iCs/>
          <w:color w:val="000000" w:themeColor="text1"/>
          <w:lang w:val="es-ES"/>
          <w14:textFill>
            <w14:solidFill>
              <w14:schemeClr w14:val="tx1"/>
            </w14:solidFill>
          </w14:textFill>
        </w:rPr>
        <w:t>Observatorio del Conurbano Bonaerense, Universidad Nacional del General Sarmiento, 2023</w:t>
      </w:r>
      <w:r>
        <w:rPr>
          <w:rFonts w:ascii="Constantia" w:hAnsi="Constantia" w:eastAsia="Constantia"/>
          <w:i/>
          <w:iCs/>
          <w:color w:val="000000" w:themeColor="text1"/>
          <w:lang w:val="es-ES"/>
          <w14:textFill>
            <w14:solidFill>
              <w14:schemeClr w14:val="tx1"/>
            </w14:solidFill>
          </w14:textFill>
        </w:rPr>
        <w:fldChar w:fldCharType="end"/>
      </w:r>
      <w:r>
        <w:rPr>
          <w:rFonts w:ascii="Constantia" w:hAnsi="Constantia" w:eastAsia="Constantia"/>
          <w:i/>
          <w:iCs/>
          <w:color w:val="000000" w:themeColor="text1"/>
          <w:lang w:val="es-ES"/>
          <w14:textFill>
            <w14:solidFill>
              <w14:schemeClr w14:val="tx1"/>
            </w14:solidFill>
          </w14:textFill>
        </w:rPr>
        <w:t>.</w:t>
      </w:r>
    </w:p>
    <w:p>
      <w:pPr>
        <w:spacing w:before="0" w:after="0"/>
        <w:rPr>
          <w:rFonts w:ascii="Constantia" w:hAnsi="Constantia" w:eastAsia="Constantia"/>
          <w:i/>
          <w:iCs/>
          <w:color w:val="000000" w:themeColor="text1"/>
          <w:lang w:val="es-ES"/>
          <w14:textFill>
            <w14:solidFill>
              <w14:schemeClr w14:val="tx1"/>
            </w14:solidFill>
          </w14:textFill>
        </w:rPr>
      </w:pPr>
    </w:p>
    <w:p>
      <w:pPr>
        <w:pStyle w:val="4"/>
        <w:spacing w:line="240" w:lineRule="auto"/>
      </w:pPr>
      <w:bookmarkStart w:id="17" w:name="_Toc164178215"/>
      <w:r>
        <w:t>Carbon reservoirs and GHG sources</w:t>
      </w:r>
      <w:bookmarkEnd w:id="17"/>
    </w:p>
    <w:tbl>
      <w:tblPr>
        <w:tblStyle w:val="81"/>
        <w:tblW w:w="5000" w:type="pct"/>
        <w:tblInd w:w="0" w:type="dxa"/>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Layout w:type="fixed"/>
        <w:tblCellMar>
          <w:top w:w="0" w:type="dxa"/>
          <w:left w:w="108" w:type="dxa"/>
          <w:bottom w:w="0" w:type="dxa"/>
          <w:right w:w="108" w:type="dxa"/>
        </w:tblCellMar>
      </w:tblPr>
      <w:tblGrid>
        <w:gridCol w:w="1585"/>
        <w:gridCol w:w="825"/>
        <w:gridCol w:w="1157"/>
        <w:gridCol w:w="5147"/>
      </w:tblGrid>
      <w:tr>
        <w:trPr>
          <w:trHeight w:val="629" w:hRule="atLeast"/>
        </w:trPr>
        <w:tc>
          <w:tcPr>
            <w:tcW w:w="909" w:type="pct"/>
            <w:tcBorders>
              <w:bottom w:val="single" w:color="C8C8C8" w:themeColor="accent3" w:themeTint="99" w:sz="12" w:space="0"/>
              <w:insideH w:val="single" w:sz="12" w:space="0"/>
            </w:tcBorders>
            <w:shd w:val="clear" w:color="auto" w:fill="EDEDED" w:themeFill="accent3" w:themeFillTint="32"/>
          </w:tcPr>
          <w:p>
            <w:pPr>
              <w:keepNext/>
              <w:spacing w:before="0" w:after="0" w:line="240" w:lineRule="auto"/>
              <w:jc w:val="left"/>
              <w:rPr>
                <w:rFonts w:ascii="Constantia" w:hAnsi="Constantia"/>
                <w:b w:val="0"/>
                <w:bCs w:val="0"/>
                <w:color w:val="000000" w:themeColor="text1"/>
                <w:sz w:val="24"/>
                <w:szCs w:val="24"/>
                <w:lang w:val="en-US"/>
                <w14:textFill>
                  <w14:solidFill>
                    <w14:schemeClr w14:val="tx1"/>
                  </w14:solidFill>
                </w14:textFill>
              </w:rPr>
            </w:pPr>
            <w:r>
              <w:rPr>
                <w:rFonts w:ascii="Constantia" w:hAnsi="Constantia"/>
                <w:b/>
                <w:bCs/>
                <w:color w:val="000000" w:themeColor="text1"/>
                <w:sz w:val="24"/>
                <w:szCs w:val="24"/>
                <w:lang w:val="en-US"/>
                <w14:textFill>
                  <w14:solidFill>
                    <w14:schemeClr w14:val="tx1"/>
                  </w14:solidFill>
                </w14:textFill>
              </w:rPr>
              <w:t>Source or reservoir</w:t>
            </w:r>
          </w:p>
        </w:tc>
        <w:tc>
          <w:tcPr>
            <w:tcW w:w="473" w:type="pct"/>
            <w:tcBorders>
              <w:bottom w:val="single" w:color="C8C8C8" w:themeColor="accent3" w:themeTint="99" w:sz="12" w:space="0"/>
              <w:insideH w:val="single" w:sz="12" w:space="0"/>
            </w:tcBorders>
            <w:shd w:val="clear" w:color="auto" w:fill="EDEDED" w:themeFill="accent3" w:themeFillTint="32"/>
          </w:tcPr>
          <w:p>
            <w:pPr>
              <w:keepNext/>
              <w:spacing w:before="0" w:after="0" w:line="240" w:lineRule="auto"/>
              <w:jc w:val="center"/>
              <w:rPr>
                <w:rFonts w:ascii="Constantia" w:hAnsi="Constantia"/>
                <w:b w:val="0"/>
                <w:bCs w:val="0"/>
                <w:color w:val="000000" w:themeColor="text1"/>
                <w:sz w:val="24"/>
                <w:szCs w:val="24"/>
                <w:lang w:val="en-US"/>
                <w14:textFill>
                  <w14:solidFill>
                    <w14:schemeClr w14:val="tx1"/>
                  </w14:solidFill>
                </w14:textFill>
              </w:rPr>
            </w:pPr>
            <w:r>
              <w:rPr>
                <w:rFonts w:ascii="Constantia" w:hAnsi="Constantia"/>
                <w:b/>
                <w:bCs/>
                <w:color w:val="000000" w:themeColor="text1"/>
                <w:sz w:val="24"/>
                <w:szCs w:val="24"/>
                <w:lang w:val="en-US"/>
                <w14:textFill>
                  <w14:solidFill>
                    <w14:schemeClr w14:val="tx1"/>
                  </w14:solidFill>
                </w14:textFill>
              </w:rPr>
              <w:t>GHG</w:t>
            </w:r>
          </w:p>
        </w:tc>
        <w:tc>
          <w:tcPr>
            <w:tcW w:w="664" w:type="pct"/>
            <w:tcBorders>
              <w:bottom w:val="single" w:color="C8C8C8" w:themeColor="accent3" w:themeTint="99" w:sz="12" w:space="0"/>
              <w:insideH w:val="single" w:sz="12" w:space="0"/>
            </w:tcBorders>
            <w:shd w:val="clear" w:color="auto" w:fill="EDEDED" w:themeFill="accent3" w:themeFillTint="32"/>
          </w:tcPr>
          <w:p>
            <w:pPr>
              <w:keepNext/>
              <w:spacing w:before="0" w:after="0" w:line="240" w:lineRule="auto"/>
              <w:jc w:val="center"/>
              <w:rPr>
                <w:rFonts w:ascii="Constantia" w:hAnsi="Constantia"/>
                <w:b/>
                <w:bCs/>
                <w:color w:val="000000" w:themeColor="text1"/>
                <w:sz w:val="24"/>
                <w:szCs w:val="24"/>
                <w:lang w:val="en-US"/>
                <w14:textFill>
                  <w14:solidFill>
                    <w14:schemeClr w14:val="tx1"/>
                  </w14:solidFill>
                </w14:textFill>
              </w:rPr>
            </w:pPr>
            <w:r>
              <w:rPr>
                <w:rFonts w:ascii="Constantia" w:hAnsi="Constantia"/>
                <w:b/>
                <w:bCs/>
                <w:color w:val="000000" w:themeColor="text1"/>
                <w:sz w:val="24"/>
                <w:szCs w:val="24"/>
                <w:lang w:val="en-US"/>
                <w14:textFill>
                  <w14:solidFill>
                    <w14:schemeClr w14:val="tx1"/>
                  </w14:solidFill>
                </w14:textFill>
              </w:rPr>
              <w:t>Included</w:t>
            </w:r>
          </w:p>
        </w:tc>
        <w:tc>
          <w:tcPr>
            <w:tcW w:w="2952" w:type="pct"/>
            <w:tcBorders>
              <w:bottom w:val="single" w:color="C8C8C8" w:themeColor="accent3" w:themeTint="99" w:sz="12" w:space="0"/>
              <w:insideH w:val="single" w:sz="12" w:space="0"/>
            </w:tcBorders>
            <w:shd w:val="clear" w:color="auto" w:fill="EDEDED" w:themeFill="accent3" w:themeFillTint="32"/>
          </w:tcPr>
          <w:p>
            <w:pPr>
              <w:keepNext/>
              <w:spacing w:before="0" w:after="0" w:line="240" w:lineRule="auto"/>
              <w:jc w:val="center"/>
              <w:rPr>
                <w:rFonts w:ascii="Constantia" w:hAnsi="Constantia"/>
                <w:b/>
                <w:bCs/>
                <w:color w:val="000000" w:themeColor="text1"/>
                <w:sz w:val="24"/>
                <w:szCs w:val="24"/>
                <w:lang w:val="en-US"/>
                <w14:textFill>
                  <w14:solidFill>
                    <w14:schemeClr w14:val="tx1"/>
                  </w14:solidFill>
                </w14:textFill>
              </w:rPr>
            </w:pPr>
            <w:r>
              <w:rPr>
                <w:rFonts w:ascii="Constantia" w:hAnsi="Constantia"/>
                <w:b/>
                <w:bCs/>
                <w:color w:val="000000" w:themeColor="text1"/>
                <w:sz w:val="24"/>
                <w:szCs w:val="24"/>
                <w:lang w:val="en-US"/>
                <w14:textFill>
                  <w14:solidFill>
                    <w14:schemeClr w14:val="tx1"/>
                  </w14:solidFill>
                </w14:textFill>
              </w:rPr>
              <w:t>Justification</w:t>
            </w:r>
          </w:p>
        </w:tc>
      </w:tr>
      <w:tr>
        <w:trPr>
          <w:trHeight w:val="315" w:hRule="atLeast"/>
        </w:trPr>
        <w:tc>
          <w:tcPr>
            <w:tcW w:w="909" w:type="pct"/>
            <w:vMerge w:val="restart"/>
          </w:tcPr>
          <w:p>
            <w:pPr>
              <w:spacing w:before="0" w:after="0" w:line="240" w:lineRule="auto"/>
              <w:rPr>
                <w:rFonts w:ascii="Constantia" w:hAnsi="Constantia"/>
                <w:b/>
                <w:bCs/>
                <w:color w:val="000000" w:themeColor="text1"/>
                <w:sz w:val="24"/>
                <w:szCs w:val="24"/>
                <w:lang w:val="es-ES"/>
                <w14:textFill>
                  <w14:solidFill>
                    <w14:schemeClr w14:val="tx1"/>
                  </w14:solidFill>
                </w14:textFill>
              </w:rPr>
            </w:pPr>
            <w:r>
              <w:rPr>
                <w:rFonts w:ascii="Constantia" w:hAnsi="Constantia"/>
                <w:b/>
                <w:bCs/>
                <w:color w:val="000000" w:themeColor="text1"/>
                <w:sz w:val="24"/>
                <w:szCs w:val="24"/>
                <w:lang w:val="en-US"/>
                <w14:textFill>
                  <w14:solidFill>
                    <w14:schemeClr w14:val="tx1"/>
                  </w14:solidFill>
                </w14:textFill>
              </w:rPr>
              <w:t>Baseline scenario- landfill site</w:t>
            </w:r>
          </w:p>
        </w:tc>
        <w:tc>
          <w:tcPr>
            <w:tcW w:w="473" w:type="pct"/>
          </w:tcPr>
          <w:p>
            <w:pPr>
              <w:spacing w:before="0" w:after="0" w:line="240" w:lineRule="auto"/>
              <w:rPr>
                <w:rFonts w:ascii="Constantia" w:hAnsi="Constantia"/>
                <w:color w:val="000000" w:themeColor="text1"/>
                <w:sz w:val="24"/>
                <w:szCs w:val="24"/>
                <w:lang w:val="en-US"/>
                <w14:textFill>
                  <w14:solidFill>
                    <w14:schemeClr w14:val="tx1"/>
                  </w14:solidFill>
                </w14:textFill>
              </w:rPr>
            </w:pPr>
            <w:r>
              <w:rPr>
                <w:rFonts w:ascii="Constantia" w:hAnsi="Constantia"/>
                <w:color w:val="000000" w:themeColor="text1"/>
                <w:sz w:val="24"/>
                <w:szCs w:val="24"/>
                <w:lang w:val="en-US"/>
                <w14:textFill>
                  <w14:solidFill>
                    <w14:schemeClr w14:val="tx1"/>
                  </w14:solidFill>
                </w14:textFill>
              </w:rPr>
              <w:t>CO</w:t>
            </w:r>
            <w:r>
              <w:rPr>
                <w:rFonts w:ascii="Constantia" w:hAnsi="Constantia"/>
                <w:color w:val="000000" w:themeColor="text1"/>
                <w:sz w:val="24"/>
                <w:szCs w:val="24"/>
                <w:vertAlign w:val="subscript"/>
                <w:lang w:val="en-US"/>
                <w14:textFill>
                  <w14:solidFill>
                    <w14:schemeClr w14:val="tx1"/>
                  </w14:solidFill>
                </w14:textFill>
              </w:rPr>
              <w:t>2</w:t>
            </w:r>
          </w:p>
        </w:tc>
        <w:tc>
          <w:tcPr>
            <w:tcW w:w="664" w:type="pct"/>
          </w:tcPr>
          <w:p>
            <w:pPr>
              <w:spacing w:before="0" w:after="0" w:line="240" w:lineRule="auto"/>
              <w:rPr>
                <w:rFonts w:ascii="Constantia" w:hAnsi="Constantia"/>
                <w:color w:val="000000" w:themeColor="text1"/>
                <w:sz w:val="24"/>
                <w:szCs w:val="24"/>
                <w:lang w:val="es-ES"/>
                <w14:textFill>
                  <w14:solidFill>
                    <w14:schemeClr w14:val="tx1"/>
                  </w14:solidFill>
                </w14:textFill>
              </w:rPr>
            </w:pPr>
            <w:r>
              <w:rPr>
                <w:rFonts w:ascii="Constantia" w:hAnsi="Constantia"/>
                <w:color w:val="000000" w:themeColor="text1"/>
                <w:sz w:val="24"/>
                <w:szCs w:val="24"/>
                <w:lang w:val="es-ES"/>
                <w14:textFill>
                  <w14:solidFill>
                    <w14:schemeClr w14:val="tx1"/>
                  </w14:solidFill>
                </w14:textFill>
              </w:rPr>
              <w:t>No</w:t>
            </w:r>
          </w:p>
        </w:tc>
        <w:tc>
          <w:tcPr>
            <w:tcW w:w="2952" w:type="pct"/>
          </w:tcPr>
          <w:p>
            <w:pPr>
              <w:spacing w:before="0" w:after="0" w:line="240" w:lineRule="auto"/>
              <w:rPr>
                <w:rFonts w:ascii="Constantia" w:hAnsi="Constantia"/>
                <w:color w:val="000000" w:themeColor="text1"/>
                <w:sz w:val="24"/>
                <w:szCs w:val="24"/>
                <w:lang w:val="en-US"/>
                <w14:textFill>
                  <w14:solidFill>
                    <w14:schemeClr w14:val="tx1"/>
                  </w14:solidFill>
                </w14:textFill>
              </w:rPr>
            </w:pPr>
            <w:r>
              <w:rPr>
                <w:rFonts w:ascii="Constantia" w:hAnsi="Constantia"/>
                <w:color w:val="000000" w:themeColor="text1"/>
                <w:sz w:val="24"/>
                <w:szCs w:val="24"/>
                <w:lang w:val="en-US"/>
                <w14:textFill>
                  <w14:solidFill>
                    <w14:schemeClr w14:val="tx1"/>
                  </w14:solidFill>
                </w14:textFill>
              </w:rPr>
              <w:t>Not significant.</w:t>
            </w:r>
          </w:p>
        </w:tc>
      </w:tr>
      <w:tr>
        <w:trPr>
          <w:trHeight w:val="90" w:hRule="atLeast"/>
        </w:trPr>
        <w:tc>
          <w:tcPr>
            <w:tcW w:w="909" w:type="pct"/>
            <w:vMerge w:val="continue"/>
          </w:tcPr>
          <w:p>
            <w:pPr>
              <w:spacing w:before="0" w:after="0" w:line="240" w:lineRule="auto"/>
              <w:rPr>
                <w:rFonts w:ascii="Constantia" w:hAnsi="Constantia"/>
                <w:b/>
                <w:bCs/>
                <w:color w:val="000000" w:themeColor="text1"/>
                <w:sz w:val="24"/>
                <w:szCs w:val="24"/>
                <w:lang w:val="en-US"/>
                <w14:textFill>
                  <w14:solidFill>
                    <w14:schemeClr w14:val="tx1"/>
                  </w14:solidFill>
                </w14:textFill>
              </w:rPr>
            </w:pPr>
            <w:r>
              <w:rPr>
                <w:rFonts w:ascii="Constantia" w:hAnsi="Constantia"/>
                <w:b/>
                <w:bCs/>
                <w:color w:val="000000" w:themeColor="text1"/>
                <w:sz w:val="24"/>
                <w:szCs w:val="24"/>
                <w:lang w:val="en-US"/>
                <w14:textFill>
                  <w14:solidFill>
                    <w14:schemeClr w14:val="tx1"/>
                  </w14:solidFill>
                </w14:textFill>
              </w:rPr>
              <w:t>Baseline scenario- landfill site</w:t>
            </w:r>
          </w:p>
          <w:p>
            <w:pPr>
              <w:spacing w:before="0" w:after="0" w:line="240" w:lineRule="auto"/>
              <w:rPr>
                <w:rFonts w:ascii="Constantia" w:hAnsi="Constantia"/>
                <w:b/>
                <w:bCs/>
                <w:color w:val="000000" w:themeColor="text1"/>
                <w:sz w:val="24"/>
                <w:szCs w:val="24"/>
                <w:lang w:val="en-US"/>
                <w14:textFill>
                  <w14:solidFill>
                    <w14:schemeClr w14:val="tx1"/>
                  </w14:solidFill>
                </w14:textFill>
              </w:rPr>
            </w:pPr>
          </w:p>
          <w:p>
            <w:pPr>
              <w:spacing w:before="0" w:after="0" w:line="240" w:lineRule="auto"/>
              <w:rPr>
                <w:rFonts w:ascii="Constantia" w:hAnsi="Constantia"/>
                <w:b/>
                <w:bCs/>
                <w:color w:val="000000" w:themeColor="text1"/>
                <w:sz w:val="24"/>
                <w:szCs w:val="24"/>
                <w:lang w:val="en-US"/>
                <w14:textFill>
                  <w14:solidFill>
                    <w14:schemeClr w14:val="tx1"/>
                  </w14:solidFill>
                </w14:textFill>
              </w:rPr>
            </w:pPr>
          </w:p>
          <w:p>
            <w:pPr>
              <w:spacing w:before="0" w:after="0" w:line="240" w:lineRule="auto"/>
              <w:rPr>
                <w:rFonts w:ascii="Constantia" w:hAnsi="Constantia"/>
                <w:b/>
                <w:bCs/>
                <w:color w:val="000000" w:themeColor="text1"/>
                <w:sz w:val="24"/>
                <w:szCs w:val="24"/>
                <w:lang w:val="en-US"/>
                <w14:textFill>
                  <w14:solidFill>
                    <w14:schemeClr w14:val="tx1"/>
                  </w14:solidFill>
                </w14:textFill>
              </w:rPr>
            </w:pPr>
            <w:r>
              <w:rPr>
                <w:rFonts w:ascii="Constantia" w:hAnsi="Constantia"/>
                <w:b/>
                <w:bCs/>
                <w:color w:val="000000" w:themeColor="text1"/>
                <w:sz w:val="24"/>
                <w:szCs w:val="24"/>
                <w:lang w:val="en-US"/>
                <w14:textFill>
                  <w14:solidFill>
                    <w14:schemeClr w14:val="tx1"/>
                  </w14:solidFill>
                </w14:textFill>
              </w:rPr>
              <w:t>Project scenario – Composting site</w:t>
            </w:r>
          </w:p>
        </w:tc>
        <w:tc>
          <w:tcPr>
            <w:tcW w:w="473" w:type="pct"/>
          </w:tcPr>
          <w:p>
            <w:pPr>
              <w:spacing w:before="0" w:after="0" w:line="240" w:lineRule="auto"/>
              <w:rPr>
                <w:rFonts w:ascii="Constantia" w:hAnsi="Constantia"/>
                <w:color w:val="000000" w:themeColor="text1"/>
                <w:sz w:val="24"/>
                <w:szCs w:val="24"/>
                <w:lang w:val="en-US"/>
                <w14:textFill>
                  <w14:solidFill>
                    <w14:schemeClr w14:val="tx1"/>
                  </w14:solidFill>
                </w14:textFill>
              </w:rPr>
            </w:pPr>
            <w:r>
              <w:rPr>
                <w:rFonts w:ascii="Constantia" w:hAnsi="Constantia"/>
                <w:color w:val="000000" w:themeColor="text1"/>
                <w:sz w:val="24"/>
                <w:szCs w:val="24"/>
                <w:lang w:val="en-US"/>
                <w14:textFill>
                  <w14:solidFill>
                    <w14:schemeClr w14:val="tx1"/>
                  </w14:solidFill>
                </w14:textFill>
              </w:rPr>
              <w:t>CH</w:t>
            </w:r>
            <w:r>
              <w:rPr>
                <w:rFonts w:ascii="Constantia" w:hAnsi="Constantia"/>
                <w:color w:val="000000" w:themeColor="text1"/>
                <w:sz w:val="24"/>
                <w:szCs w:val="24"/>
                <w:vertAlign w:val="subscript"/>
                <w:lang w:val="en-US"/>
                <w14:textFill>
                  <w14:solidFill>
                    <w14:schemeClr w14:val="tx1"/>
                  </w14:solidFill>
                </w14:textFill>
              </w:rPr>
              <w:t>4</w:t>
            </w:r>
          </w:p>
        </w:tc>
        <w:tc>
          <w:tcPr>
            <w:tcW w:w="664" w:type="pct"/>
          </w:tcPr>
          <w:p>
            <w:pPr>
              <w:spacing w:before="0" w:after="0" w:line="240" w:lineRule="auto"/>
              <w:rPr>
                <w:rFonts w:ascii="Constantia" w:hAnsi="Constantia"/>
                <w:color w:val="000000" w:themeColor="text1"/>
                <w:sz w:val="24"/>
                <w:szCs w:val="24"/>
                <w:lang w:val="es-ES"/>
                <w14:textFill>
                  <w14:solidFill>
                    <w14:schemeClr w14:val="tx1"/>
                  </w14:solidFill>
                </w14:textFill>
              </w:rPr>
            </w:pPr>
            <w:r>
              <w:rPr>
                <w:rFonts w:ascii="Constantia" w:hAnsi="Constantia"/>
                <w:color w:val="000000" w:themeColor="text1"/>
                <w:sz w:val="24"/>
                <w:szCs w:val="24"/>
                <w:lang w:val="es-ES"/>
                <w14:textFill>
                  <w14:solidFill>
                    <w14:schemeClr w14:val="tx1"/>
                  </w14:solidFill>
                </w14:textFill>
              </w:rPr>
              <w:t>Yes</w:t>
            </w:r>
          </w:p>
        </w:tc>
        <w:tc>
          <w:tcPr>
            <w:tcW w:w="2952" w:type="pct"/>
          </w:tcPr>
          <w:p>
            <w:pPr>
              <w:spacing w:before="0" w:after="0" w:line="240" w:lineRule="auto"/>
              <w:rPr>
                <w:rFonts w:ascii="Constantia" w:hAnsi="Constantia"/>
                <w:color w:val="000000" w:themeColor="text1"/>
                <w:sz w:val="24"/>
                <w:szCs w:val="24"/>
                <w:lang w:val="es-ES"/>
                <w14:textFill>
                  <w14:solidFill>
                    <w14:schemeClr w14:val="tx1"/>
                  </w14:solidFill>
                </w14:textFill>
              </w:rPr>
            </w:pPr>
            <w:r>
              <w:rPr>
                <w:rFonts w:ascii="Constantia" w:hAnsi="Constantia"/>
                <w:color w:val="000000" w:themeColor="text1"/>
                <w:sz w:val="24"/>
                <w:szCs w:val="24"/>
                <w:lang w:val="en-US"/>
                <w14:textFill>
                  <w14:solidFill>
                    <w14:schemeClr w14:val="tx1"/>
                  </w14:solidFill>
                </w14:textFill>
              </w:rPr>
              <w:t>Main</w:t>
            </w:r>
            <w:r>
              <w:rPr>
                <w:rFonts w:hint="default" w:ascii="Constantia" w:hAnsi="Constantia"/>
                <w:color w:val="000000" w:themeColor="text1"/>
                <w:sz w:val="24"/>
                <w:szCs w:val="24"/>
                <w:lang w:val="es-ES"/>
                <w14:textFill>
                  <w14:solidFill>
                    <w14:schemeClr w14:val="tx1"/>
                  </w14:solidFill>
                </w14:textFill>
              </w:rPr>
              <w:t xml:space="preserve"> </w:t>
            </w:r>
            <w:r>
              <w:rPr>
                <w:rFonts w:ascii="Constantia" w:hAnsi="Constantia"/>
                <w:color w:val="000000" w:themeColor="text1"/>
                <w:sz w:val="24"/>
                <w:szCs w:val="24"/>
                <w:lang w:val="en-US"/>
                <w14:textFill>
                  <w14:solidFill>
                    <w14:schemeClr w14:val="tx1"/>
                  </w14:solidFill>
                </w14:textFill>
              </w:rPr>
              <w:t>source of emission</w:t>
            </w:r>
            <w:r>
              <w:rPr>
                <w:rFonts w:ascii="Constantia" w:hAnsi="Constantia"/>
                <w:color w:val="000000" w:themeColor="text1"/>
                <w:sz w:val="24"/>
                <w:szCs w:val="24"/>
                <w:lang w:val="es-ES"/>
                <w14:textFill>
                  <w14:solidFill>
                    <w14:schemeClr w14:val="tx1"/>
                  </w14:solidFill>
                </w14:textFill>
              </w:rPr>
              <w:t>.</w:t>
            </w:r>
          </w:p>
        </w:tc>
      </w:tr>
      <w:tr>
        <w:trPr>
          <w:trHeight w:val="257" w:hRule="atLeast"/>
        </w:trPr>
        <w:tc>
          <w:tcPr>
            <w:tcW w:w="909" w:type="pct"/>
            <w:vMerge w:val="continue"/>
          </w:tcPr>
          <w:p>
            <w:pPr>
              <w:spacing w:before="0" w:after="0" w:line="240" w:lineRule="auto"/>
              <w:rPr>
                <w:rFonts w:ascii="Constantia" w:hAnsi="Constantia"/>
                <w:b/>
                <w:bCs/>
                <w:color w:val="000000" w:themeColor="text1"/>
                <w:sz w:val="24"/>
                <w:szCs w:val="24"/>
                <w:lang w:val="en-US"/>
                <w14:textFill>
                  <w14:solidFill>
                    <w14:schemeClr w14:val="tx1"/>
                  </w14:solidFill>
                </w14:textFill>
              </w:rPr>
            </w:pPr>
            <w:r>
              <w:rPr>
                <w:rFonts w:ascii="Constantia" w:hAnsi="Constantia"/>
                <w:b/>
                <w:bCs/>
                <w:color w:val="000000" w:themeColor="text1"/>
                <w:sz w:val="24"/>
                <w:szCs w:val="24"/>
                <w:lang w:val="en-US"/>
                <w14:textFill>
                  <w14:solidFill>
                    <w14:schemeClr w14:val="tx1"/>
                  </w14:solidFill>
                </w14:textFill>
              </w:rPr>
              <w:t>Baseline scenario- landfill site</w:t>
            </w:r>
          </w:p>
          <w:p>
            <w:pPr>
              <w:spacing w:before="0" w:after="0" w:line="240" w:lineRule="auto"/>
              <w:rPr>
                <w:rFonts w:ascii="Constantia" w:hAnsi="Constantia"/>
                <w:b/>
                <w:bCs/>
                <w:color w:val="000000" w:themeColor="text1"/>
                <w:sz w:val="24"/>
                <w:szCs w:val="24"/>
                <w:lang w:val="en-US"/>
                <w14:textFill>
                  <w14:solidFill>
                    <w14:schemeClr w14:val="tx1"/>
                  </w14:solidFill>
                </w14:textFill>
              </w:rPr>
            </w:pPr>
          </w:p>
          <w:p>
            <w:pPr>
              <w:spacing w:before="0" w:after="0" w:line="240" w:lineRule="auto"/>
              <w:rPr>
                <w:rFonts w:ascii="Constantia" w:hAnsi="Constantia"/>
                <w:b/>
                <w:bCs/>
                <w:color w:val="000000" w:themeColor="text1"/>
                <w:sz w:val="24"/>
                <w:szCs w:val="24"/>
                <w:lang w:val="en-US"/>
                <w14:textFill>
                  <w14:solidFill>
                    <w14:schemeClr w14:val="tx1"/>
                  </w14:solidFill>
                </w14:textFill>
              </w:rPr>
            </w:pPr>
          </w:p>
          <w:p>
            <w:pPr>
              <w:spacing w:before="0" w:after="0" w:line="240" w:lineRule="auto"/>
              <w:rPr>
                <w:rFonts w:ascii="Constantia" w:hAnsi="Constantia"/>
                <w:b/>
                <w:bCs/>
                <w:color w:val="000000" w:themeColor="text1"/>
                <w:sz w:val="24"/>
                <w:szCs w:val="24"/>
                <w:lang w:val="en-US"/>
                <w14:textFill>
                  <w14:solidFill>
                    <w14:schemeClr w14:val="tx1"/>
                  </w14:solidFill>
                </w14:textFill>
              </w:rPr>
            </w:pPr>
            <w:r>
              <w:rPr>
                <w:rFonts w:ascii="Constantia" w:hAnsi="Constantia"/>
                <w:b/>
                <w:bCs/>
                <w:color w:val="000000" w:themeColor="text1"/>
                <w:sz w:val="24"/>
                <w:szCs w:val="24"/>
                <w:lang w:val="en-US"/>
                <w14:textFill>
                  <w14:solidFill>
                    <w14:schemeClr w14:val="tx1"/>
                  </w14:solidFill>
                </w14:textFill>
              </w:rPr>
              <w:t>Project scenario – Composting site</w:t>
            </w:r>
          </w:p>
        </w:tc>
        <w:tc>
          <w:tcPr>
            <w:tcW w:w="473" w:type="pct"/>
          </w:tcPr>
          <w:p>
            <w:pPr>
              <w:spacing w:before="0" w:after="0" w:line="240" w:lineRule="auto"/>
              <w:rPr>
                <w:rFonts w:ascii="Constantia" w:hAnsi="Constantia"/>
                <w:color w:val="000000" w:themeColor="text1"/>
                <w:sz w:val="24"/>
                <w:szCs w:val="24"/>
                <w:lang w:val="en-US"/>
                <w14:textFill>
                  <w14:solidFill>
                    <w14:schemeClr w14:val="tx1"/>
                  </w14:solidFill>
                </w14:textFill>
              </w:rPr>
            </w:pPr>
            <w:r>
              <w:rPr>
                <w:rFonts w:ascii="Constantia" w:hAnsi="Constantia"/>
                <w:color w:val="000000" w:themeColor="text1"/>
                <w:sz w:val="24"/>
                <w:szCs w:val="24"/>
                <w:lang w:val="en-US"/>
                <w14:textFill>
                  <w14:solidFill>
                    <w14:schemeClr w14:val="tx1"/>
                  </w14:solidFill>
                </w14:textFill>
              </w:rPr>
              <w:t>N</w:t>
            </w:r>
            <w:r>
              <w:rPr>
                <w:rFonts w:ascii="Constantia" w:hAnsi="Constantia"/>
                <w:color w:val="000000" w:themeColor="text1"/>
                <w:sz w:val="24"/>
                <w:szCs w:val="24"/>
                <w:vertAlign w:val="subscript"/>
                <w:lang w:val="en-US"/>
                <w14:textFill>
                  <w14:solidFill>
                    <w14:schemeClr w14:val="tx1"/>
                  </w14:solidFill>
                </w14:textFill>
              </w:rPr>
              <w:t>2</w:t>
            </w:r>
            <w:r>
              <w:rPr>
                <w:rFonts w:ascii="Constantia" w:hAnsi="Constantia"/>
                <w:color w:val="000000" w:themeColor="text1"/>
                <w:sz w:val="24"/>
                <w:szCs w:val="24"/>
                <w:lang w:val="en-US"/>
                <w14:textFill>
                  <w14:solidFill>
                    <w14:schemeClr w14:val="tx1"/>
                  </w14:solidFill>
                </w14:textFill>
              </w:rPr>
              <w:t>O</w:t>
            </w:r>
          </w:p>
        </w:tc>
        <w:tc>
          <w:tcPr>
            <w:tcW w:w="664" w:type="pct"/>
          </w:tcPr>
          <w:p>
            <w:pPr>
              <w:spacing w:before="0" w:after="0" w:line="240" w:lineRule="auto"/>
              <w:rPr>
                <w:rFonts w:ascii="Constantia" w:hAnsi="Constantia"/>
                <w:color w:val="000000" w:themeColor="text1"/>
                <w:sz w:val="24"/>
                <w:szCs w:val="24"/>
                <w:lang w:val="es-ES"/>
                <w14:textFill>
                  <w14:solidFill>
                    <w14:schemeClr w14:val="tx1"/>
                  </w14:solidFill>
                </w14:textFill>
              </w:rPr>
            </w:pPr>
            <w:r>
              <w:rPr>
                <w:rFonts w:ascii="Constantia" w:hAnsi="Constantia"/>
                <w:color w:val="000000" w:themeColor="text1"/>
                <w:sz w:val="24"/>
                <w:szCs w:val="24"/>
                <w:lang w:val="es-ES"/>
                <w14:textFill>
                  <w14:solidFill>
                    <w14:schemeClr w14:val="tx1"/>
                  </w14:solidFill>
                </w14:textFill>
              </w:rPr>
              <w:t>No</w:t>
            </w:r>
          </w:p>
        </w:tc>
        <w:tc>
          <w:tcPr>
            <w:tcW w:w="2952" w:type="pct"/>
          </w:tcPr>
          <w:p>
            <w:pPr>
              <w:spacing w:before="0" w:after="0" w:line="240" w:lineRule="auto"/>
              <w:rPr>
                <w:rFonts w:ascii="Constantia" w:hAnsi="Constantia"/>
                <w:color w:val="000000" w:themeColor="text1"/>
                <w:sz w:val="24"/>
                <w:szCs w:val="24"/>
                <w:lang w:val="en-US"/>
                <w14:textFill>
                  <w14:solidFill>
                    <w14:schemeClr w14:val="tx1"/>
                  </w14:solidFill>
                </w14:textFill>
              </w:rPr>
            </w:pPr>
            <w:r>
              <w:rPr>
                <w:rFonts w:ascii="Constantia" w:hAnsi="Constantia"/>
                <w:color w:val="000000" w:themeColor="text1"/>
                <w:sz w:val="24"/>
                <w:szCs w:val="24"/>
                <w:lang w:val="en-US"/>
                <w14:textFill>
                  <w14:solidFill>
                    <w14:schemeClr w14:val="tx1"/>
                  </w14:solidFill>
                </w14:textFill>
              </w:rPr>
              <w:t>Not significant.</w:t>
            </w:r>
          </w:p>
        </w:tc>
      </w:tr>
      <w:tr>
        <w:trPr>
          <w:trHeight w:val="97" w:hRule="atLeast"/>
        </w:trPr>
        <w:tc>
          <w:tcPr>
            <w:tcW w:w="909" w:type="pct"/>
            <w:vMerge w:val="restart"/>
          </w:tcPr>
          <w:p>
            <w:pPr>
              <w:spacing w:before="0" w:after="0" w:line="240" w:lineRule="auto"/>
              <w:rPr>
                <w:rFonts w:ascii="Constantia" w:hAnsi="Constantia"/>
                <w:b/>
                <w:bCs/>
                <w:color w:val="000000" w:themeColor="text1"/>
                <w:sz w:val="24"/>
                <w:szCs w:val="24"/>
                <w:lang w:val="es-ES"/>
                <w14:textFill>
                  <w14:solidFill>
                    <w14:schemeClr w14:val="tx1"/>
                  </w14:solidFill>
                </w14:textFill>
              </w:rPr>
            </w:pPr>
            <w:r>
              <w:rPr>
                <w:rFonts w:ascii="Constantia" w:hAnsi="Constantia"/>
                <w:b/>
                <w:bCs/>
                <w:color w:val="000000" w:themeColor="text1"/>
                <w:sz w:val="24"/>
                <w:szCs w:val="24"/>
                <w:lang w:val="en-US"/>
                <w14:textFill>
                  <w14:solidFill>
                    <w14:schemeClr w14:val="tx1"/>
                  </w14:solidFill>
                </w14:textFill>
              </w:rPr>
              <w:t>Project scenario – Composting site</w:t>
            </w:r>
          </w:p>
        </w:tc>
        <w:tc>
          <w:tcPr>
            <w:tcW w:w="473" w:type="pct"/>
          </w:tcPr>
          <w:p>
            <w:pPr>
              <w:spacing w:before="0" w:after="0" w:line="240" w:lineRule="auto"/>
              <w:rPr>
                <w:rFonts w:ascii="Constantia" w:hAnsi="Constantia"/>
                <w:color w:val="000000" w:themeColor="text1"/>
                <w:sz w:val="24"/>
                <w:szCs w:val="24"/>
                <w:lang w:val="en-US"/>
                <w14:textFill>
                  <w14:solidFill>
                    <w14:schemeClr w14:val="tx1"/>
                  </w14:solidFill>
                </w14:textFill>
              </w:rPr>
            </w:pPr>
            <w:r>
              <w:rPr>
                <w:rFonts w:ascii="Constantia" w:hAnsi="Constantia"/>
                <w:color w:val="000000" w:themeColor="text1"/>
                <w:sz w:val="24"/>
                <w:szCs w:val="24"/>
                <w:lang w:val="en-US"/>
                <w14:textFill>
                  <w14:solidFill>
                    <w14:schemeClr w14:val="tx1"/>
                  </w14:solidFill>
                </w14:textFill>
              </w:rPr>
              <w:t>CO</w:t>
            </w:r>
            <w:r>
              <w:rPr>
                <w:rFonts w:ascii="Constantia" w:hAnsi="Constantia"/>
                <w:color w:val="000000" w:themeColor="text1"/>
                <w:sz w:val="24"/>
                <w:szCs w:val="24"/>
                <w:vertAlign w:val="subscript"/>
                <w:lang w:val="en-US"/>
                <w14:textFill>
                  <w14:solidFill>
                    <w14:schemeClr w14:val="tx1"/>
                  </w14:solidFill>
                </w14:textFill>
              </w:rPr>
              <w:t>2</w:t>
            </w:r>
          </w:p>
        </w:tc>
        <w:tc>
          <w:tcPr>
            <w:tcW w:w="664" w:type="pct"/>
          </w:tcPr>
          <w:p>
            <w:pPr>
              <w:spacing w:before="0" w:after="0" w:line="240" w:lineRule="auto"/>
              <w:rPr>
                <w:rFonts w:ascii="Constantia" w:hAnsi="Constantia"/>
                <w:color w:val="000000" w:themeColor="text1"/>
                <w:sz w:val="24"/>
                <w:szCs w:val="24"/>
                <w:lang w:val="es-ES"/>
                <w14:textFill>
                  <w14:solidFill>
                    <w14:schemeClr w14:val="tx1"/>
                  </w14:solidFill>
                </w14:textFill>
              </w:rPr>
            </w:pPr>
            <w:r>
              <w:rPr>
                <w:rFonts w:ascii="Constantia" w:hAnsi="Constantia"/>
                <w:color w:val="000000" w:themeColor="text1"/>
                <w:sz w:val="24"/>
                <w:szCs w:val="24"/>
                <w:lang w:val="es-ES"/>
                <w14:textFill>
                  <w14:solidFill>
                    <w14:schemeClr w14:val="tx1"/>
                  </w14:solidFill>
                </w14:textFill>
              </w:rPr>
              <w:t>Yes</w:t>
            </w:r>
          </w:p>
        </w:tc>
        <w:tc>
          <w:tcPr>
            <w:tcW w:w="2952" w:type="pct"/>
          </w:tcPr>
          <w:p>
            <w:pPr>
              <w:spacing w:before="0" w:after="0" w:line="240" w:lineRule="auto"/>
              <w:rPr>
                <w:rFonts w:ascii="Constantia" w:hAnsi="Constantia"/>
                <w:color w:val="000000" w:themeColor="text1"/>
                <w:sz w:val="24"/>
                <w:szCs w:val="24"/>
                <w:lang w:val="en-GB"/>
                <w14:textFill>
                  <w14:solidFill>
                    <w14:schemeClr w14:val="tx1"/>
                  </w14:solidFill>
                </w14:textFill>
              </w:rPr>
            </w:pPr>
            <w:r>
              <w:rPr>
                <w:rFonts w:ascii="Constantia" w:hAnsi="Constantia"/>
                <w:color w:val="000000" w:themeColor="text1"/>
                <w:sz w:val="24"/>
                <w:szCs w:val="24"/>
                <w:lang w:val="en-US"/>
                <w14:textFill>
                  <w14:solidFill>
                    <w14:schemeClr w14:val="tx1"/>
                  </w14:solidFill>
                </w14:textFill>
              </w:rPr>
              <w:t xml:space="preserve">Emission from </w:t>
            </w:r>
            <w:r>
              <w:rPr>
                <w:rFonts w:ascii="Constantia" w:hAnsi="Constantia"/>
                <w:color w:val="000000" w:themeColor="text1"/>
                <w:sz w:val="24"/>
                <w:szCs w:val="24"/>
                <w:lang w:val="en-GB"/>
                <w14:textFill>
                  <w14:solidFill>
                    <w14:schemeClr w14:val="tx1"/>
                  </w14:solidFill>
                </w14:textFill>
              </w:rPr>
              <w:t>fo</w:t>
            </w:r>
            <w:r>
              <w:rPr>
                <w:rFonts w:hint="default" w:ascii="Constantia" w:hAnsi="Constantia"/>
                <w:color w:val="000000" w:themeColor="text1"/>
                <w:sz w:val="24"/>
                <w:szCs w:val="24"/>
                <w:lang w:val="es-ES"/>
                <w14:textFill>
                  <w14:solidFill>
                    <w14:schemeClr w14:val="tx1"/>
                  </w14:solidFill>
                </w14:textFill>
              </w:rPr>
              <w:t>s</w:t>
            </w:r>
            <w:r>
              <w:rPr>
                <w:rFonts w:ascii="Constantia" w:hAnsi="Constantia"/>
                <w:color w:val="000000" w:themeColor="text1"/>
                <w:sz w:val="24"/>
                <w:szCs w:val="24"/>
                <w:lang w:val="en-GB"/>
                <w14:textFill>
                  <w14:solidFill>
                    <w14:schemeClr w14:val="tx1"/>
                  </w14:solidFill>
                </w14:textFill>
              </w:rPr>
              <w:t xml:space="preserve">sil fuel </w:t>
            </w:r>
            <w:r>
              <w:rPr>
                <w:rFonts w:ascii="Constantia" w:hAnsi="Constantia"/>
                <w:color w:val="000000" w:themeColor="text1"/>
                <w:sz w:val="24"/>
                <w:szCs w:val="24"/>
                <w:lang w:val="en-US"/>
                <w14:textFill>
                  <w14:solidFill>
                    <w14:schemeClr w14:val="tx1"/>
                  </w14:solidFill>
                </w14:textFill>
              </w:rPr>
              <w:t xml:space="preserve">consumption and electricity </w:t>
            </w:r>
            <w:r>
              <w:rPr>
                <w:rFonts w:ascii="Constantia" w:hAnsi="Constantia"/>
                <w:color w:val="000000" w:themeColor="text1"/>
                <w:sz w:val="24"/>
                <w:szCs w:val="24"/>
                <w:lang w:val="en-GB"/>
                <w14:textFill>
                  <w14:solidFill>
                    <w14:schemeClr w14:val="tx1"/>
                  </w14:solidFill>
                </w14:textFill>
              </w:rPr>
              <w:t>associated with composting.</w:t>
            </w:r>
          </w:p>
        </w:tc>
      </w:tr>
      <w:tr>
        <w:trPr>
          <w:trHeight w:val="90" w:hRule="atLeast"/>
        </w:trPr>
        <w:tc>
          <w:tcPr>
            <w:tcW w:w="909" w:type="pct"/>
            <w:vMerge w:val="continue"/>
          </w:tcPr>
          <w:p>
            <w:pPr>
              <w:spacing w:before="0" w:after="0" w:line="240" w:lineRule="auto"/>
              <w:rPr>
                <w:rFonts w:ascii="Constantia" w:hAnsi="Constantia"/>
                <w:b/>
                <w:bCs/>
                <w:color w:val="000000" w:themeColor="text1"/>
                <w:sz w:val="24"/>
                <w:szCs w:val="24"/>
                <w:lang w:val="en-US"/>
                <w14:textFill>
                  <w14:solidFill>
                    <w14:schemeClr w14:val="tx1"/>
                  </w14:solidFill>
                </w14:textFill>
              </w:rPr>
            </w:pPr>
          </w:p>
        </w:tc>
        <w:tc>
          <w:tcPr>
            <w:tcW w:w="473" w:type="pct"/>
          </w:tcPr>
          <w:p>
            <w:pPr>
              <w:spacing w:before="0" w:after="0" w:line="240" w:lineRule="auto"/>
              <w:rPr>
                <w:rFonts w:ascii="Constantia" w:hAnsi="Constantia"/>
                <w:color w:val="000000" w:themeColor="text1"/>
                <w:sz w:val="24"/>
                <w:szCs w:val="24"/>
                <w:lang w:val="en-US"/>
                <w14:textFill>
                  <w14:solidFill>
                    <w14:schemeClr w14:val="tx1"/>
                  </w14:solidFill>
                </w14:textFill>
              </w:rPr>
            </w:pPr>
            <w:r>
              <w:rPr>
                <w:rFonts w:ascii="Constantia" w:hAnsi="Constantia"/>
                <w:color w:val="000000" w:themeColor="text1"/>
                <w:sz w:val="24"/>
                <w:szCs w:val="24"/>
                <w:lang w:val="en-US"/>
                <w14:textFill>
                  <w14:solidFill>
                    <w14:schemeClr w14:val="tx1"/>
                  </w14:solidFill>
                </w14:textFill>
              </w:rPr>
              <w:t>CH</w:t>
            </w:r>
            <w:r>
              <w:rPr>
                <w:rFonts w:ascii="Constantia" w:hAnsi="Constantia"/>
                <w:color w:val="000000" w:themeColor="text1"/>
                <w:sz w:val="24"/>
                <w:szCs w:val="24"/>
                <w:vertAlign w:val="subscript"/>
                <w:lang w:val="en-US"/>
                <w14:textFill>
                  <w14:solidFill>
                    <w14:schemeClr w14:val="tx1"/>
                  </w14:solidFill>
                </w14:textFill>
              </w:rPr>
              <w:t>4</w:t>
            </w:r>
          </w:p>
        </w:tc>
        <w:tc>
          <w:tcPr>
            <w:tcW w:w="664" w:type="pct"/>
          </w:tcPr>
          <w:p>
            <w:pPr>
              <w:spacing w:before="0" w:after="0" w:line="240" w:lineRule="auto"/>
              <w:rPr>
                <w:rFonts w:ascii="Constantia" w:hAnsi="Constantia"/>
                <w:color w:val="000000" w:themeColor="text1"/>
                <w:sz w:val="24"/>
                <w:szCs w:val="24"/>
                <w:lang w:val="es-ES"/>
                <w14:textFill>
                  <w14:solidFill>
                    <w14:schemeClr w14:val="tx1"/>
                  </w14:solidFill>
                </w14:textFill>
              </w:rPr>
            </w:pPr>
            <w:r>
              <w:rPr>
                <w:rFonts w:ascii="Constantia" w:hAnsi="Constantia"/>
                <w:color w:val="000000" w:themeColor="text1"/>
                <w:sz w:val="24"/>
                <w:szCs w:val="24"/>
                <w:lang w:val="es-ES"/>
                <w14:textFill>
                  <w14:solidFill>
                    <w14:schemeClr w14:val="tx1"/>
                  </w14:solidFill>
                </w14:textFill>
              </w:rPr>
              <w:t>Yes</w:t>
            </w:r>
          </w:p>
        </w:tc>
        <w:tc>
          <w:tcPr>
            <w:tcW w:w="2952" w:type="pct"/>
          </w:tcPr>
          <w:p>
            <w:pPr>
              <w:spacing w:before="0" w:after="0" w:line="240" w:lineRule="auto"/>
              <w:rPr>
                <w:rFonts w:ascii="Constantia" w:hAnsi="Constantia"/>
                <w:color w:val="000000" w:themeColor="text1"/>
                <w:sz w:val="24"/>
                <w:szCs w:val="24"/>
                <w:lang w:val="es-ES"/>
                <w14:textFill>
                  <w14:solidFill>
                    <w14:schemeClr w14:val="tx1"/>
                  </w14:solidFill>
                </w14:textFill>
              </w:rPr>
            </w:pPr>
            <w:r>
              <w:rPr>
                <w:rFonts w:ascii="Constantia" w:hAnsi="Constantia"/>
                <w:color w:val="000000" w:themeColor="text1"/>
                <w:sz w:val="24"/>
                <w:szCs w:val="24"/>
                <w:lang w:val="en-US"/>
                <w14:textFill>
                  <w14:solidFill>
                    <w14:schemeClr w14:val="tx1"/>
                  </w14:solidFill>
                </w14:textFill>
              </w:rPr>
              <w:t>Significant emission from composting</w:t>
            </w:r>
            <w:r>
              <w:rPr>
                <w:rFonts w:ascii="Constantia" w:hAnsi="Constantia"/>
                <w:color w:val="000000" w:themeColor="text1"/>
                <w:sz w:val="24"/>
                <w:szCs w:val="24"/>
                <w:lang w:val="es-ES"/>
                <w14:textFill>
                  <w14:solidFill>
                    <w14:schemeClr w14:val="tx1"/>
                  </w14:solidFill>
                </w14:textFill>
              </w:rPr>
              <w:t>.</w:t>
            </w:r>
          </w:p>
        </w:tc>
      </w:tr>
      <w:tr>
        <w:trPr>
          <w:trHeight w:val="354" w:hRule="atLeast"/>
        </w:trPr>
        <w:tc>
          <w:tcPr>
            <w:tcW w:w="909" w:type="pct"/>
            <w:vMerge w:val="continue"/>
          </w:tcPr>
          <w:p>
            <w:pPr>
              <w:spacing w:before="0" w:after="0" w:line="240" w:lineRule="auto"/>
              <w:jc w:val="left"/>
              <w:rPr>
                <w:rFonts w:ascii="Constantia" w:hAnsi="Constantia"/>
                <w:b w:val="0"/>
                <w:bCs w:val="0"/>
                <w:color w:val="000000" w:themeColor="text1"/>
                <w:sz w:val="24"/>
                <w:szCs w:val="24"/>
                <w:lang w:val="en-US"/>
                <w14:textFill>
                  <w14:solidFill>
                    <w14:schemeClr w14:val="tx1"/>
                  </w14:solidFill>
                </w14:textFill>
              </w:rPr>
            </w:pPr>
          </w:p>
        </w:tc>
        <w:tc>
          <w:tcPr>
            <w:tcW w:w="473" w:type="pct"/>
          </w:tcPr>
          <w:p>
            <w:pPr>
              <w:spacing w:before="0" w:after="0" w:line="240" w:lineRule="auto"/>
              <w:rPr>
                <w:rFonts w:ascii="Constantia" w:hAnsi="Constantia"/>
                <w:color w:val="000000" w:themeColor="text1"/>
                <w:sz w:val="24"/>
                <w:szCs w:val="24"/>
                <w:lang w:val="en-US"/>
                <w14:textFill>
                  <w14:solidFill>
                    <w14:schemeClr w14:val="tx1"/>
                  </w14:solidFill>
                </w14:textFill>
              </w:rPr>
            </w:pPr>
            <w:r>
              <w:rPr>
                <w:rFonts w:ascii="Constantia" w:hAnsi="Constantia"/>
                <w:color w:val="000000" w:themeColor="text1"/>
                <w:sz w:val="24"/>
                <w:szCs w:val="24"/>
                <w:lang w:val="en-US"/>
                <w14:textFill>
                  <w14:solidFill>
                    <w14:schemeClr w14:val="tx1"/>
                  </w14:solidFill>
                </w14:textFill>
              </w:rPr>
              <w:t>N</w:t>
            </w:r>
            <w:r>
              <w:rPr>
                <w:rFonts w:ascii="Constantia" w:hAnsi="Constantia"/>
                <w:color w:val="000000" w:themeColor="text1"/>
                <w:sz w:val="24"/>
                <w:szCs w:val="24"/>
                <w:vertAlign w:val="subscript"/>
                <w:lang w:val="en-US"/>
                <w14:textFill>
                  <w14:solidFill>
                    <w14:schemeClr w14:val="tx1"/>
                  </w14:solidFill>
                </w14:textFill>
              </w:rPr>
              <w:t>2</w:t>
            </w:r>
            <w:r>
              <w:rPr>
                <w:rFonts w:ascii="Constantia" w:hAnsi="Constantia"/>
                <w:color w:val="000000" w:themeColor="text1"/>
                <w:sz w:val="24"/>
                <w:szCs w:val="24"/>
                <w:lang w:val="en-US"/>
                <w14:textFill>
                  <w14:solidFill>
                    <w14:schemeClr w14:val="tx1"/>
                  </w14:solidFill>
                </w14:textFill>
              </w:rPr>
              <w:t>O</w:t>
            </w:r>
          </w:p>
        </w:tc>
        <w:tc>
          <w:tcPr>
            <w:tcW w:w="664" w:type="pct"/>
          </w:tcPr>
          <w:p>
            <w:pPr>
              <w:spacing w:before="0" w:after="0" w:line="240" w:lineRule="auto"/>
              <w:rPr>
                <w:rFonts w:ascii="Constantia" w:hAnsi="Constantia"/>
                <w:color w:val="000000" w:themeColor="text1"/>
                <w:sz w:val="24"/>
                <w:szCs w:val="24"/>
                <w:lang w:val="es-ES"/>
                <w14:textFill>
                  <w14:solidFill>
                    <w14:schemeClr w14:val="tx1"/>
                  </w14:solidFill>
                </w14:textFill>
              </w:rPr>
            </w:pPr>
            <w:r>
              <w:rPr>
                <w:rFonts w:ascii="Constantia" w:hAnsi="Constantia"/>
                <w:color w:val="000000" w:themeColor="text1"/>
                <w:sz w:val="24"/>
                <w:szCs w:val="24"/>
                <w:lang w:val="es-ES"/>
                <w14:textFill>
                  <w14:solidFill>
                    <w14:schemeClr w14:val="tx1"/>
                  </w14:solidFill>
                </w14:textFill>
              </w:rPr>
              <w:t>Yes</w:t>
            </w:r>
          </w:p>
        </w:tc>
        <w:tc>
          <w:tcPr>
            <w:tcW w:w="2952" w:type="pct"/>
          </w:tcPr>
          <w:p>
            <w:pPr>
              <w:spacing w:before="0" w:after="0" w:line="240" w:lineRule="auto"/>
              <w:rPr>
                <w:rFonts w:ascii="Constantia" w:hAnsi="Constantia"/>
                <w:color w:val="000000" w:themeColor="text1"/>
                <w:sz w:val="24"/>
                <w:szCs w:val="24"/>
                <w:lang w:val="es-ES"/>
                <w14:textFill>
                  <w14:solidFill>
                    <w14:schemeClr w14:val="tx1"/>
                  </w14:solidFill>
                </w14:textFill>
              </w:rPr>
            </w:pPr>
            <w:r>
              <w:rPr>
                <w:rFonts w:ascii="Constantia" w:hAnsi="Constantia"/>
                <w:color w:val="000000" w:themeColor="text1"/>
                <w:sz w:val="24"/>
                <w:szCs w:val="24"/>
                <w:lang w:val="en-US"/>
                <w14:textFill>
                  <w14:solidFill>
                    <w14:schemeClr w14:val="tx1"/>
                  </w14:solidFill>
                </w14:textFill>
              </w:rPr>
              <w:t>Significant emission from composting</w:t>
            </w:r>
            <w:r>
              <w:rPr>
                <w:rFonts w:ascii="Constantia" w:hAnsi="Constantia"/>
                <w:color w:val="000000" w:themeColor="text1"/>
                <w:sz w:val="24"/>
                <w:szCs w:val="24"/>
                <w:lang w:val="es-ES"/>
                <w14:textFill>
                  <w14:solidFill>
                    <w14:schemeClr w14:val="tx1"/>
                  </w14:solidFill>
                </w14:textFill>
              </w:rPr>
              <w:t>.</w:t>
            </w:r>
          </w:p>
        </w:tc>
      </w:tr>
    </w:tbl>
    <w:p>
      <w:pPr>
        <w:pStyle w:val="4"/>
        <w:spacing w:line="240" w:lineRule="auto"/>
      </w:pPr>
      <w:bookmarkStart w:id="18" w:name="_Toc164178216"/>
      <w:r>
        <w:t>Time limits and analysis periods</w:t>
      </w:r>
      <w:bookmarkEnd w:id="18"/>
    </w:p>
    <w:p>
      <w:pPr>
        <w:spacing w:line="240" w:lineRule="auto"/>
        <w:rPr>
          <w:rFonts w:ascii="Constantia" w:hAnsi="Constantia"/>
          <w:color w:val="000000" w:themeColor="text1"/>
          <w:sz w:val="24"/>
          <w:szCs w:val="24"/>
          <w:lang w:val="en-GB"/>
          <w14:textFill>
            <w14:solidFill>
              <w14:schemeClr w14:val="tx1"/>
            </w14:solidFill>
          </w14:textFill>
        </w:rPr>
      </w:pPr>
      <w:r>
        <w:rPr>
          <w:rFonts w:ascii="Constantia" w:hAnsi="Constantia"/>
          <w:color w:val="000000" w:themeColor="text1"/>
          <w:sz w:val="24"/>
          <w:szCs w:val="24"/>
          <w:lang w:val="en-GB"/>
          <w14:textFill>
            <w14:solidFill>
              <w14:schemeClr w14:val="tx1"/>
            </w14:solidFill>
          </w14:textFill>
        </w:rPr>
        <w:t xml:space="preserve">As BCR Standard </w:t>
      </w:r>
      <w:r>
        <w:rPr>
          <w:rFonts w:hint="default" w:ascii="Constantia" w:hAnsi="Constantia"/>
          <w:color w:val="000000" w:themeColor="text1"/>
          <w:sz w:val="24"/>
          <w:szCs w:val="24"/>
          <w:lang w:val="es-ES"/>
          <w14:textFill>
            <w14:solidFill>
              <w14:schemeClr w14:val="tx1"/>
            </w14:solidFill>
          </w14:textFill>
        </w:rPr>
        <w:t>e</w:t>
      </w:r>
      <w:r>
        <w:rPr>
          <w:rFonts w:ascii="Constantia" w:hAnsi="Constantia"/>
          <w:color w:val="000000" w:themeColor="text1"/>
          <w:sz w:val="24"/>
          <w:szCs w:val="24"/>
          <w:lang w:val="en-GB"/>
          <w14:textFill>
            <w14:solidFill>
              <w14:schemeClr w14:val="tx1"/>
            </w14:solidFill>
          </w14:textFill>
        </w:rPr>
        <w:t xml:space="preserve">stablishs, the quantification period “for activities in the energy, transport and waste sectors projects” is ten years without renovation. So, the time limits for </w:t>
      </w:r>
      <w:r>
        <w:rPr>
          <w:rFonts w:ascii="Constantia" w:hAnsi="Constantia"/>
          <w:color w:val="000000" w:themeColor="text1"/>
          <w:sz w:val="24"/>
          <w:szCs w:val="24"/>
          <w:lang w:val="es-ES"/>
          <w14:textFill>
            <w14:solidFill>
              <w14:schemeClr w14:val="tx1"/>
            </w14:solidFill>
          </w14:textFill>
        </w:rPr>
        <w:t>Hisoil</w:t>
      </w:r>
      <w:r>
        <w:rPr>
          <w:rFonts w:ascii="Constantia" w:hAnsi="Constantia"/>
          <w:color w:val="000000" w:themeColor="text1"/>
          <w:sz w:val="24"/>
          <w:szCs w:val="24"/>
          <w:lang w:val="en-GB"/>
          <w14:textFill>
            <w14:solidFill>
              <w14:schemeClr w14:val="tx1"/>
            </w14:solidFill>
          </w14:textFill>
        </w:rPr>
        <w:t>’s project is since 01/08/2019 to 31/07/2029.</w:t>
      </w:r>
    </w:p>
    <w:p>
      <w:pPr>
        <w:spacing w:line="240" w:lineRule="auto"/>
        <w:rPr>
          <w:rFonts w:ascii="Constantia" w:hAnsi="Constantia"/>
          <w:color w:val="000000" w:themeColor="text1"/>
          <w:sz w:val="24"/>
          <w:szCs w:val="24"/>
          <w:lang w:val="en-GB"/>
          <w14:textFill>
            <w14:solidFill>
              <w14:schemeClr w14:val="tx1"/>
            </w14:solidFill>
          </w14:textFill>
        </w:rPr>
      </w:pPr>
      <w:r>
        <w:rPr>
          <w:rFonts w:ascii="Constantia" w:hAnsi="Constantia"/>
          <w:color w:val="000000" w:themeColor="text1"/>
          <w:sz w:val="24"/>
          <w:szCs w:val="24"/>
          <w:lang w:val="en-GB"/>
          <w14:textFill>
            <w14:solidFill>
              <w14:schemeClr w14:val="tx1"/>
            </w14:solidFill>
          </w14:textFill>
        </w:rPr>
        <w:t>As mentioned in BCR Standard, the project begins less than five years before the start of validation. For the first four years (since 01/08/2019 to 31/07/2023), the emissions have been verified because of the validation of amount of waste used by the project holder. Hence, the calculations of the emission reductions in next years (since 01/08/2023 to 31/07/2029) are estimations based on the results of the fourth year.</w:t>
      </w:r>
    </w:p>
    <w:p>
      <w:pPr>
        <w:spacing w:line="240" w:lineRule="auto"/>
        <w:rPr>
          <w:rFonts w:ascii="Constantia" w:hAnsi="Constantia"/>
          <w:color w:val="000000" w:themeColor="text1"/>
          <w:sz w:val="24"/>
          <w:szCs w:val="24"/>
          <w:lang w:val="en-GB"/>
          <w14:textFill>
            <w14:solidFill>
              <w14:schemeClr w14:val="tx1"/>
            </w14:solidFill>
          </w14:textFill>
        </w:rPr>
      </w:pPr>
    </w:p>
    <w:p>
      <w:pPr>
        <w:pStyle w:val="5"/>
        <w:spacing w:line="240" w:lineRule="auto"/>
      </w:pPr>
      <w:bookmarkStart w:id="19" w:name="_Toc164178217"/>
      <w:bookmarkStart w:id="20" w:name="_Hlk121735672"/>
      <w:r>
        <w:t>Project start date</w:t>
      </w:r>
      <w:bookmarkEnd w:id="19"/>
      <w:bookmarkStart w:id="21" w:name="_Hlk121735549"/>
    </w:p>
    <w:bookmarkEnd w:id="20"/>
    <w:p>
      <w:pPr>
        <w:spacing w:line="240" w:lineRule="auto"/>
        <w:rPr>
          <w:rFonts w:ascii="Constantia" w:hAnsi="Constantia"/>
          <w:color w:val="000000" w:themeColor="text1"/>
          <w:sz w:val="24"/>
          <w:szCs w:val="24"/>
          <w:lang w:val="en-GB"/>
          <w14:textFill>
            <w14:solidFill>
              <w14:schemeClr w14:val="tx1"/>
            </w14:solidFill>
          </w14:textFill>
        </w:rPr>
      </w:pPr>
      <w:r>
        <w:rPr>
          <w:rFonts w:ascii="Constantia" w:hAnsi="Constantia"/>
          <w:color w:val="000000" w:themeColor="text1"/>
          <w:sz w:val="24"/>
          <w:szCs w:val="24"/>
          <w:lang w:val="en-GB"/>
          <w14:textFill>
            <w14:solidFill>
              <w14:schemeClr w14:val="tx1"/>
            </w14:solidFill>
          </w14:textFill>
        </w:rPr>
        <w:t>The project starts on 01/08/2019. This was the first day of recep</w:t>
      </w:r>
      <w:r>
        <w:rPr>
          <w:rFonts w:hint="default" w:ascii="Constantia" w:hAnsi="Constantia"/>
          <w:color w:val="000000" w:themeColor="text1"/>
          <w:sz w:val="24"/>
          <w:szCs w:val="24"/>
          <w:lang w:val="es-ES"/>
          <w14:textFill>
            <w14:solidFill>
              <w14:schemeClr w14:val="tx1"/>
            </w14:solidFill>
          </w14:textFill>
        </w:rPr>
        <w:t>t</w:t>
      </w:r>
      <w:r>
        <w:rPr>
          <w:rFonts w:ascii="Constantia" w:hAnsi="Constantia"/>
          <w:color w:val="000000" w:themeColor="text1"/>
          <w:sz w:val="24"/>
          <w:szCs w:val="24"/>
          <w:lang w:val="en-GB"/>
          <w14:textFill>
            <w14:solidFill>
              <w14:schemeClr w14:val="tx1"/>
            </w14:solidFill>
          </w14:textFill>
        </w:rPr>
        <w:t xml:space="preserve">ion of waste by </w:t>
      </w:r>
      <w:r>
        <w:rPr>
          <w:rFonts w:ascii="Constantia" w:hAnsi="Constantia"/>
          <w:color w:val="000000" w:themeColor="text1"/>
          <w:sz w:val="24"/>
          <w:szCs w:val="24"/>
          <w:lang w:val="es-ES"/>
          <w14:textFill>
            <w14:solidFill>
              <w14:schemeClr w14:val="tx1"/>
            </w14:solidFill>
          </w14:textFill>
        </w:rPr>
        <w:t>Hisoil</w:t>
      </w:r>
      <w:r>
        <w:rPr>
          <w:rFonts w:ascii="Constantia" w:hAnsi="Constantia"/>
          <w:color w:val="000000" w:themeColor="text1"/>
          <w:sz w:val="24"/>
          <w:szCs w:val="24"/>
          <w:lang w:val="en-GB"/>
          <w14:textFill>
            <w14:solidFill>
              <w14:schemeClr w14:val="tx1"/>
            </w14:solidFill>
          </w14:textFill>
        </w:rPr>
        <w:t>, so it’s when the project’s activities started. As mentioned in BCR Standard, the project begins less than five years before the start of validation.</w:t>
      </w:r>
    </w:p>
    <w:p>
      <w:pPr>
        <w:spacing w:line="240" w:lineRule="auto"/>
        <w:rPr>
          <w:rFonts w:ascii="Constantia" w:hAnsi="Constantia"/>
          <w:color w:val="000000" w:themeColor="text1"/>
          <w:sz w:val="24"/>
          <w:szCs w:val="24"/>
          <w:lang w:val="en-GB"/>
          <w14:textFill>
            <w14:solidFill>
              <w14:schemeClr w14:val="tx1"/>
            </w14:solidFill>
          </w14:textFill>
        </w:rPr>
      </w:pPr>
    </w:p>
    <w:bookmarkEnd w:id="21"/>
    <w:p>
      <w:pPr>
        <w:pStyle w:val="5"/>
        <w:spacing w:line="240" w:lineRule="auto"/>
      </w:pPr>
      <w:bookmarkStart w:id="22" w:name="_Toc164178218"/>
      <w:r>
        <w:t>Quantification period of GHG emission reductions/removals</w:t>
      </w:r>
      <w:bookmarkEnd w:id="22"/>
    </w:p>
    <w:p>
      <w:pPr>
        <w:spacing w:line="240" w:lineRule="auto"/>
        <w:rPr>
          <w:rFonts w:ascii="Constantia" w:hAnsi="Constantia"/>
          <w:color w:val="000000" w:themeColor="text1"/>
          <w:sz w:val="24"/>
          <w:szCs w:val="24"/>
          <w:lang w:val="en-GB"/>
          <w14:textFill>
            <w14:solidFill>
              <w14:schemeClr w14:val="tx1"/>
            </w14:solidFill>
          </w14:textFill>
        </w:rPr>
      </w:pPr>
      <w:r>
        <w:rPr>
          <w:rFonts w:ascii="Constantia" w:hAnsi="Constantia"/>
          <w:color w:val="000000" w:themeColor="text1"/>
          <w:sz w:val="24"/>
          <w:szCs w:val="24"/>
          <w:lang w:val="en-GB"/>
          <w14:textFill>
            <w14:solidFill>
              <w14:schemeClr w14:val="tx1"/>
            </w14:solidFill>
          </w14:textFill>
        </w:rPr>
        <w:t xml:space="preserve">The time period for quantification of GHG emission reduction, as BCR Standard </w:t>
      </w:r>
      <w:r>
        <w:rPr>
          <w:rFonts w:hint="default" w:ascii="Constantia" w:hAnsi="Constantia"/>
          <w:color w:val="000000" w:themeColor="text1"/>
          <w:sz w:val="24"/>
          <w:szCs w:val="24"/>
          <w:lang w:val="es-ES"/>
          <w14:textFill>
            <w14:solidFill>
              <w14:schemeClr w14:val="tx1"/>
            </w14:solidFill>
          </w14:textFill>
        </w:rPr>
        <w:t>e</w:t>
      </w:r>
      <w:r>
        <w:rPr>
          <w:rFonts w:ascii="Constantia" w:hAnsi="Constantia"/>
          <w:color w:val="000000" w:themeColor="text1"/>
          <w:sz w:val="24"/>
          <w:szCs w:val="24"/>
          <w:lang w:val="en-GB"/>
          <w14:textFill>
            <w14:solidFill>
              <w14:schemeClr w14:val="tx1"/>
            </w14:solidFill>
          </w14:textFill>
        </w:rPr>
        <w:t>stablishs for activities in the waste sector (“other than AFOLU”), is 10 years without renovation: since 01/08/2019 to 31/07/2029.</w:t>
      </w:r>
    </w:p>
    <w:p>
      <w:pPr>
        <w:spacing w:line="240" w:lineRule="auto"/>
        <w:rPr>
          <w:rFonts w:ascii="Constantia" w:hAnsi="Constantia"/>
          <w:color w:val="000000" w:themeColor="text1"/>
          <w:sz w:val="24"/>
          <w:szCs w:val="24"/>
          <w:lang w:val="en-US"/>
          <w14:textFill>
            <w14:solidFill>
              <w14:schemeClr w14:val="tx1"/>
            </w14:solidFill>
          </w14:textFill>
        </w:rPr>
      </w:pPr>
    </w:p>
    <w:p>
      <w:pPr>
        <w:pStyle w:val="5"/>
        <w:spacing w:line="240" w:lineRule="auto"/>
      </w:pPr>
      <w:bookmarkStart w:id="23" w:name="_Toc164178219"/>
      <w:r>
        <w:t>Monitoring periods</w:t>
      </w:r>
      <w:bookmarkEnd w:id="23"/>
    </w:p>
    <w:p>
      <w:pPr>
        <w:spacing w:line="240" w:lineRule="auto"/>
        <w:rPr>
          <w:rFonts w:ascii="Constantia" w:hAnsi="Constantia"/>
          <w:color w:val="000000" w:themeColor="text1"/>
          <w:sz w:val="24"/>
          <w:szCs w:val="24"/>
          <w:lang w:val="en-GB"/>
          <w14:textFill>
            <w14:solidFill>
              <w14:schemeClr w14:val="tx1"/>
            </w14:solidFill>
          </w14:textFill>
        </w:rPr>
      </w:pPr>
      <w:r>
        <w:rPr>
          <w:rFonts w:ascii="Constantia" w:hAnsi="Constantia"/>
          <w:color w:val="000000" w:themeColor="text1"/>
          <w:sz w:val="24"/>
          <w:szCs w:val="24"/>
          <w:lang w:val="en-GB"/>
          <w14:textFill>
            <w14:solidFill>
              <w14:schemeClr w14:val="tx1"/>
            </w14:solidFill>
          </w14:textFill>
        </w:rPr>
        <w:t>The project is carried out annually for 10 years, since 01/08/2019 to 31/07/2029. The validation and verification will be done, following BCR Standard, every three years. As the project is a retroactive project, the first period’s been already validated and verified. So, the next periods of validation and verification are since 01/08/2023 to 31/07/2026 and since 01/08/2026 to 31/07/2029.</w:t>
      </w:r>
    </w:p>
    <w:p>
      <w:pPr>
        <w:spacing w:line="240" w:lineRule="auto"/>
        <w:rPr>
          <w:rFonts w:ascii="Constantia" w:hAnsi="Constantia"/>
          <w:color w:val="000000" w:themeColor="text1"/>
          <w:sz w:val="24"/>
          <w:szCs w:val="24"/>
          <w:lang w:val="en-GB"/>
          <w14:textFill>
            <w14:solidFill>
              <w14:schemeClr w14:val="tx1"/>
            </w14:solidFill>
          </w14:textFill>
        </w:rPr>
      </w:pPr>
    </w:p>
    <w:p>
      <w:pPr>
        <w:pStyle w:val="3"/>
        <w:spacing w:line="240" w:lineRule="auto"/>
      </w:pPr>
      <w:bookmarkStart w:id="24" w:name="_Toc164178220"/>
      <w:r>
        <w:t>Identification and description of the baseline or reference scenario</w:t>
      </w:r>
      <w:bookmarkEnd w:id="24"/>
    </w:p>
    <w:p>
      <w:pPr>
        <w:spacing w:line="240" w:lineRule="auto"/>
        <w:rPr>
          <w:rFonts w:ascii="Constantia" w:hAnsi="Constantia"/>
          <w:color w:val="000000" w:themeColor="text1"/>
          <w:sz w:val="24"/>
          <w:szCs w:val="24"/>
          <w:lang w:val="en-GB"/>
          <w14:textFill>
            <w14:solidFill>
              <w14:schemeClr w14:val="tx1"/>
            </w14:solidFill>
          </w14:textFill>
        </w:rPr>
      </w:pPr>
      <w:r>
        <w:rPr>
          <w:rFonts w:ascii="Constantia" w:hAnsi="Constantia"/>
          <w:color w:val="000000" w:themeColor="text1"/>
          <w:sz w:val="24"/>
          <w:szCs w:val="24"/>
          <w:lang w:val="en-GB"/>
          <w14:textFill>
            <w14:solidFill>
              <w14:schemeClr w14:val="tx1"/>
            </w14:solidFill>
          </w14:textFill>
        </w:rPr>
        <w:t xml:space="preserve">Following BCR Standard, BCR Guidelines “Baseline and Additionality” and </w:t>
      </w:r>
      <w:r>
        <w:rPr>
          <w:rFonts w:ascii="Constantia" w:hAnsi="Constantia"/>
          <w:sz w:val="24"/>
          <w:szCs w:val="24"/>
          <w:lang w:val="en-GB"/>
        </w:rPr>
        <w:t>methodology AMS-III.F</w:t>
      </w:r>
      <w:r>
        <w:rPr>
          <w:rFonts w:ascii="Constantia" w:hAnsi="Constantia"/>
          <w:sz w:val="24"/>
          <w:szCs w:val="24"/>
          <w:lang w:val="en-GB"/>
        </w:rPr>
        <w:fldChar w:fldCharType="begin"/>
      </w:r>
      <w:r>
        <w:rPr>
          <w:rFonts w:ascii="Constantia" w:hAnsi="Constantia"/>
          <w:sz w:val="24"/>
          <w:szCs w:val="24"/>
          <w:lang w:val="en-GB"/>
        </w:rPr>
        <w:instrText xml:space="preserve"> HYPERLINK "https://cdm.unfccc.int/methodologies/DB/NZ83KB7YHBIA7HL2U1PCNAOCHPUQYX" </w:instrText>
      </w:r>
      <w:r>
        <w:rPr>
          <w:rFonts w:ascii="Constantia" w:hAnsi="Constantia"/>
          <w:sz w:val="24"/>
          <w:szCs w:val="24"/>
          <w:lang w:val="en-GB"/>
        </w:rPr>
        <w:fldChar w:fldCharType="separate"/>
      </w:r>
      <w:r>
        <w:rPr>
          <w:rStyle w:val="19"/>
          <w:rFonts w:ascii="Constantia" w:hAnsi="Constantia"/>
          <w:sz w:val="24"/>
          <w:szCs w:val="24"/>
          <w:lang w:val="en-GB"/>
        </w:rPr>
        <w:t xml:space="preserve"> "Avoidance of methane through composting</w:t>
      </w:r>
      <w:r>
        <w:rPr>
          <w:rFonts w:ascii="Constantia" w:hAnsi="Constantia"/>
          <w:sz w:val="24"/>
          <w:szCs w:val="24"/>
          <w:lang w:val="en-GB"/>
        </w:rPr>
        <w:fldChar w:fldCharType="end"/>
      </w:r>
      <w:r>
        <w:rPr>
          <w:rFonts w:ascii="Constantia" w:hAnsi="Constantia"/>
          <w:sz w:val="24"/>
          <w:szCs w:val="24"/>
          <w:lang w:val="en-GB"/>
        </w:rPr>
        <w:t>”</w:t>
      </w:r>
      <w:r>
        <w:rPr>
          <w:rFonts w:ascii="Constantia" w:hAnsi="Constantia"/>
          <w:color w:val="000000" w:themeColor="text1"/>
          <w:sz w:val="24"/>
          <w:szCs w:val="24"/>
          <w:lang w:val="en-GB"/>
          <w14:textFill>
            <w14:solidFill>
              <w14:schemeClr w14:val="tx1"/>
            </w14:solidFill>
          </w14:textFill>
        </w:rPr>
        <w:t>, the reference or baseline scenario is the situation representing the GHG emissions that would occur in the absence of a GHG project.</w:t>
      </w:r>
    </w:p>
    <w:p>
      <w:pPr>
        <w:spacing w:line="240" w:lineRule="auto"/>
        <w:rPr>
          <w:rFonts w:ascii="Constantia" w:hAnsi="Constantia"/>
          <w:color w:val="000000" w:themeColor="text1"/>
          <w:sz w:val="24"/>
          <w:szCs w:val="24"/>
          <w:lang w:val="en-US"/>
          <w14:textFill>
            <w14:solidFill>
              <w14:schemeClr w14:val="tx1"/>
            </w14:solidFill>
          </w14:textFill>
        </w:rPr>
      </w:pPr>
      <w:r>
        <w:rPr>
          <w:rFonts w:ascii="Constantia" w:hAnsi="Constantia"/>
          <w:color w:val="000000" w:themeColor="text1"/>
          <w:sz w:val="24"/>
          <w:szCs w:val="24"/>
          <w:lang w:val="en-US"/>
          <w14:textFill>
            <w14:solidFill>
              <w14:schemeClr w14:val="tx1"/>
            </w14:solidFill>
          </w14:textFill>
        </w:rPr>
        <w:t>In the absence of the project activity, organic matter in the municipal solid waste will be dumped and left to decay at the landfill site located within the project boundary</w:t>
      </w:r>
      <w:r>
        <w:rPr>
          <w:rFonts w:ascii="Constantia" w:hAnsi="Constantia"/>
          <w:color w:val="000000" w:themeColor="text1"/>
          <w:sz w:val="24"/>
          <w:szCs w:val="24"/>
          <w:lang w:val="en-GB"/>
          <w14:textFill>
            <w14:solidFill>
              <w14:schemeClr w14:val="tx1"/>
            </w14:solidFill>
          </w14:textFill>
        </w:rPr>
        <w:t>;</w:t>
      </w:r>
      <w:r>
        <w:rPr>
          <w:rFonts w:ascii="Constantia" w:hAnsi="Constantia"/>
          <w:color w:val="000000" w:themeColor="text1"/>
          <w:sz w:val="24"/>
          <w:szCs w:val="24"/>
          <w:lang w:val="en-US"/>
          <w14:textFill>
            <w14:solidFill>
              <w14:schemeClr w14:val="tx1"/>
            </w14:solidFill>
          </w14:textFill>
        </w:rPr>
        <w:t xml:space="preserve"> and</w:t>
      </w:r>
      <w:r>
        <w:rPr>
          <w:rFonts w:ascii="Constantia" w:hAnsi="Constantia"/>
          <w:color w:val="000000" w:themeColor="text1"/>
          <w:sz w:val="24"/>
          <w:szCs w:val="24"/>
          <w:lang w:val="en-GB"/>
          <w14:textFill>
            <w14:solidFill>
              <w14:schemeClr w14:val="tx1"/>
            </w14:solidFill>
          </w14:textFill>
        </w:rPr>
        <w:t>,</w:t>
      </w:r>
      <w:r>
        <w:rPr>
          <w:rFonts w:ascii="Constantia" w:hAnsi="Constantia"/>
          <w:color w:val="000000" w:themeColor="text1"/>
          <w:sz w:val="24"/>
          <w:szCs w:val="24"/>
          <w:lang w:val="en-US"/>
          <w14:textFill>
            <w14:solidFill>
              <w14:schemeClr w14:val="tx1"/>
            </w14:solidFill>
          </w14:textFill>
        </w:rPr>
        <w:t xml:space="preserve"> </w:t>
      </w:r>
      <w:r>
        <w:rPr>
          <w:rFonts w:ascii="Constantia" w:hAnsi="Constantia"/>
          <w:color w:val="000000" w:themeColor="text1"/>
          <w:sz w:val="24"/>
          <w:szCs w:val="24"/>
          <w:lang w:val="en-GB"/>
          <w14:textFill>
            <w14:solidFill>
              <w14:schemeClr w14:val="tx1"/>
            </w14:solidFill>
          </w14:textFill>
        </w:rPr>
        <w:t>in conse</w:t>
      </w:r>
      <w:r>
        <w:rPr>
          <w:rFonts w:hint="default" w:ascii="Constantia" w:hAnsi="Constantia"/>
          <w:color w:val="000000" w:themeColor="text1"/>
          <w:sz w:val="24"/>
          <w:szCs w:val="24"/>
          <w:lang w:val="es-ES"/>
          <w14:textFill>
            <w14:solidFill>
              <w14:schemeClr w14:val="tx1"/>
            </w14:solidFill>
          </w14:textFill>
        </w:rPr>
        <w:t>q</w:t>
      </w:r>
      <w:r>
        <w:rPr>
          <w:rFonts w:ascii="Constantia" w:hAnsi="Constantia"/>
          <w:color w:val="000000" w:themeColor="text1"/>
          <w:sz w:val="24"/>
          <w:szCs w:val="24"/>
          <w:lang w:val="en-GB"/>
          <w14:textFill>
            <w14:solidFill>
              <w14:schemeClr w14:val="tx1"/>
            </w14:solidFill>
          </w14:textFill>
        </w:rPr>
        <w:t xml:space="preserve">uence, </w:t>
      </w:r>
      <w:r>
        <w:rPr>
          <w:rFonts w:ascii="Constantia" w:hAnsi="Constantia"/>
          <w:color w:val="000000" w:themeColor="text1"/>
          <w:sz w:val="24"/>
          <w:szCs w:val="24"/>
          <w:lang w:val="en-US"/>
          <w14:textFill>
            <w14:solidFill>
              <w14:schemeClr w14:val="tx1"/>
            </w14:solidFill>
          </w14:textFill>
        </w:rPr>
        <w:t>methane is emitted to the atmosphere. Hence</w:t>
      </w:r>
      <w:r>
        <w:rPr>
          <w:rFonts w:ascii="Constantia" w:hAnsi="Constantia"/>
          <w:color w:val="000000" w:themeColor="text1"/>
          <w:sz w:val="24"/>
          <w:szCs w:val="24"/>
          <w:lang w:val="en-GB"/>
          <w14:textFill>
            <w14:solidFill>
              <w14:schemeClr w14:val="tx1"/>
            </w14:solidFill>
          </w14:textFill>
        </w:rPr>
        <w:t>,</w:t>
      </w:r>
      <w:r>
        <w:rPr>
          <w:rFonts w:ascii="Constantia" w:hAnsi="Constantia"/>
          <w:color w:val="000000" w:themeColor="text1"/>
          <w:sz w:val="24"/>
          <w:szCs w:val="24"/>
          <w:lang w:val="en-US"/>
          <w14:textFill>
            <w14:solidFill>
              <w14:schemeClr w14:val="tx1"/>
            </w14:solidFill>
          </w14:textFill>
        </w:rPr>
        <w:t xml:space="preserve"> the baseline scenario is the continued dumping of the waste on the existing landfill site in the absence of the project activity.</w:t>
      </w:r>
    </w:p>
    <w:p>
      <w:pPr>
        <w:spacing w:line="240" w:lineRule="auto"/>
        <w:rPr>
          <w:rFonts w:ascii="Constantia" w:hAnsi="Constantia"/>
          <w:color w:val="000000" w:themeColor="text1"/>
          <w:sz w:val="24"/>
          <w:szCs w:val="24"/>
          <w:lang w:val="en-US"/>
          <w14:textFill>
            <w14:solidFill>
              <w14:schemeClr w14:val="tx1"/>
            </w14:solidFill>
          </w14:textFill>
        </w:rPr>
      </w:pPr>
      <w:r>
        <w:rPr>
          <w:rFonts w:ascii="Constantia" w:hAnsi="Constantia"/>
          <w:color w:val="000000" w:themeColor="text1"/>
          <w:sz w:val="24"/>
          <w:szCs w:val="24"/>
          <w:lang w:val="en-US"/>
          <w14:textFill>
            <w14:solidFill>
              <w14:schemeClr w14:val="tx1"/>
            </w14:solidFill>
          </w14:textFill>
        </w:rPr>
        <w:t>The baseline emissions are the amount of methane emitted from the decay of the degradable organic carbon in the biomass solid waste</w:t>
      </w:r>
      <w:r>
        <w:rPr>
          <w:rFonts w:ascii="Constantia" w:hAnsi="Constantia"/>
          <w:color w:val="000000" w:themeColor="text1"/>
          <w:sz w:val="24"/>
          <w:szCs w:val="24"/>
          <w:lang w:val="en-GB"/>
          <w14:textFill>
            <w14:solidFill>
              <w14:schemeClr w14:val="tx1"/>
            </w14:solidFill>
          </w14:textFill>
        </w:rPr>
        <w:t>, not</w:t>
      </w:r>
      <w:r>
        <w:rPr>
          <w:rFonts w:ascii="Constantia" w:hAnsi="Constantia"/>
          <w:color w:val="000000" w:themeColor="text1"/>
          <w:sz w:val="24"/>
          <w:szCs w:val="24"/>
          <w:lang w:val="en-US"/>
          <w14:textFill>
            <w14:solidFill>
              <w14:schemeClr w14:val="tx1"/>
            </w14:solidFill>
          </w14:textFill>
        </w:rPr>
        <w:t xml:space="preserve"> wastewater </w:t>
      </w:r>
      <w:r>
        <w:rPr>
          <w:rFonts w:ascii="Constantia" w:hAnsi="Constantia"/>
          <w:color w:val="000000" w:themeColor="text1"/>
          <w:sz w:val="24"/>
          <w:szCs w:val="24"/>
          <w:lang w:val="en-GB"/>
          <w14:textFill>
            <w14:solidFill>
              <w14:schemeClr w14:val="tx1"/>
            </w14:solidFill>
          </w14:textFill>
        </w:rPr>
        <w:t>or manure</w:t>
      </w:r>
      <w:r>
        <w:rPr>
          <w:rFonts w:ascii="Constantia" w:hAnsi="Constantia"/>
          <w:color w:val="000000" w:themeColor="text1"/>
          <w:sz w:val="24"/>
          <w:szCs w:val="24"/>
          <w:lang w:val="en-US"/>
          <w14:textFill>
            <w14:solidFill>
              <w14:schemeClr w14:val="tx1"/>
            </w14:solidFill>
          </w14:textFill>
        </w:rPr>
        <w:t>.</w:t>
      </w:r>
      <w:r>
        <w:rPr>
          <w:rFonts w:ascii="Constantia" w:hAnsi="Constantia"/>
          <w:color w:val="000000" w:themeColor="text1"/>
          <w:sz w:val="24"/>
          <w:szCs w:val="24"/>
          <w:lang w:val="en-GB"/>
          <w14:textFill>
            <w14:solidFill>
              <w14:schemeClr w14:val="tx1"/>
            </w14:solidFill>
          </w14:textFill>
        </w:rPr>
        <w:t xml:space="preserve"> As the the project begins less than five years before the start of validation, the baseline in first four years (since 01/08/2019 to 31/07/2023) has been calculated and verified because of the validation of amount of waste disposed and used by the project holder.</w:t>
      </w:r>
      <w:bookmarkStart w:id="25" w:name="_Toc164178222"/>
    </w:p>
    <w:p>
      <w:pPr>
        <w:pStyle w:val="3"/>
      </w:pPr>
      <w:bookmarkStart w:id="26" w:name="_Toc135197683"/>
      <w:r>
        <w:rPr>
          <w:rFonts w:hint="eastAsia"/>
        </w:rPr>
        <w:t xml:space="preserve"> Additionality</w:t>
      </w:r>
      <w:bookmarkEnd w:id="26"/>
    </w:p>
    <w:p>
      <w:pPr>
        <w:spacing w:after="0" w:line="240" w:lineRule="auto"/>
        <w:rPr>
          <w:rFonts w:ascii="Constantia" w:hAnsi="Constantia"/>
          <w:color w:val="000000" w:themeColor="text1"/>
          <w:sz w:val="24"/>
          <w:szCs w:val="24"/>
          <w:lang w:val="en-US"/>
          <w14:textFill>
            <w14:solidFill>
              <w14:schemeClr w14:val="tx1"/>
            </w14:solidFill>
          </w14:textFill>
        </w:rPr>
      </w:pPr>
      <w:r>
        <w:rPr>
          <w:rFonts w:ascii="Constantia" w:hAnsi="Constantia"/>
          <w:color w:val="000000" w:themeColor="text1"/>
          <w:sz w:val="24"/>
          <w:szCs w:val="24"/>
          <w:lang w:val="en-GB"/>
          <w14:textFill>
            <w14:solidFill>
              <w14:schemeClr w14:val="tx1"/>
            </w14:solidFill>
          </w14:textFill>
        </w:rPr>
        <w:t>As mentioned in BCR Standard and in BCR's “Baseline and Additionality Guidance”, in waste sector the a</w:t>
      </w:r>
      <w:r>
        <w:rPr>
          <w:rFonts w:hint="eastAsia" w:ascii="Constantia" w:hAnsi="Constantia"/>
          <w:color w:val="000000" w:themeColor="text1"/>
          <w:sz w:val="24"/>
          <w:szCs w:val="24"/>
          <w:lang w:val="en-US"/>
          <w14:textFill>
            <w14:solidFill>
              <w14:schemeClr w14:val="tx1"/>
            </w14:solidFill>
          </w14:textFill>
        </w:rPr>
        <w:t>dditionality determination of the project activity follows the methodological tool “</w:t>
      </w:r>
      <w:r>
        <w:rPr>
          <w:rFonts w:hint="eastAsia" w:ascii="Constantia" w:hAnsi="Constantia"/>
          <w:color w:val="000000" w:themeColor="text1"/>
          <w:sz w:val="24"/>
          <w:szCs w:val="24"/>
          <w:lang w:val="en-US"/>
          <w14:textFill>
            <w14:solidFill>
              <w14:schemeClr w14:val="tx1"/>
            </w14:solidFill>
          </w14:textFill>
        </w:rPr>
        <w:fldChar w:fldCharType="begin"/>
      </w:r>
      <w:r>
        <w:rPr>
          <w:rFonts w:hint="eastAsia" w:ascii="Constantia" w:hAnsi="Constantia"/>
          <w:color w:val="000000" w:themeColor="text1"/>
          <w:sz w:val="24"/>
          <w:szCs w:val="24"/>
          <w:lang w:val="en-US"/>
          <w14:textFill>
            <w14:solidFill>
              <w14:schemeClr w14:val="tx1"/>
            </w14:solidFill>
          </w14:textFill>
        </w:rPr>
        <w:instrText xml:space="preserve"> HYPERLINK "https://cdm.unfccc.int/methodologies/PAmethodologies/tools/am-tool-01-v7.0.0.pdf" </w:instrText>
      </w:r>
      <w:r>
        <w:rPr>
          <w:rFonts w:hint="eastAsia" w:ascii="Constantia" w:hAnsi="Constantia"/>
          <w:color w:val="000000" w:themeColor="text1"/>
          <w:sz w:val="24"/>
          <w:szCs w:val="24"/>
          <w:lang w:val="en-US"/>
          <w14:textFill>
            <w14:solidFill>
              <w14:schemeClr w14:val="tx1"/>
            </w14:solidFill>
          </w14:textFill>
        </w:rPr>
        <w:fldChar w:fldCharType="separate"/>
      </w:r>
      <w:r>
        <w:rPr>
          <w:rStyle w:val="19"/>
          <w:rFonts w:hint="eastAsia" w:ascii="Constantia" w:hAnsi="Constantia"/>
          <w:color w:val="000000" w:themeColor="text1"/>
          <w:sz w:val="24"/>
          <w:szCs w:val="24"/>
          <w:lang w:val="en-US"/>
          <w14:textFill>
            <w14:solidFill>
              <w14:schemeClr w14:val="tx1"/>
            </w14:solidFill>
          </w14:textFill>
        </w:rPr>
        <w:t>Tool for the demonstration and assessment of additionality, version 07.0.0</w:t>
      </w:r>
      <w:r>
        <w:rPr>
          <w:rFonts w:hint="eastAsia" w:ascii="Constantia" w:hAnsi="Constantia"/>
          <w:color w:val="000000" w:themeColor="text1"/>
          <w:sz w:val="24"/>
          <w:szCs w:val="24"/>
          <w:lang w:val="en-US"/>
          <w14:textFill>
            <w14:solidFill>
              <w14:schemeClr w14:val="tx1"/>
            </w14:solidFill>
          </w14:textFill>
        </w:rPr>
        <w:fldChar w:fldCharType="end"/>
      </w:r>
      <w:r>
        <w:rPr>
          <w:rFonts w:hint="eastAsia" w:ascii="Constantia" w:hAnsi="Constantia"/>
          <w:color w:val="000000" w:themeColor="text1"/>
          <w:sz w:val="24"/>
          <w:szCs w:val="24"/>
          <w:lang w:val="en-US"/>
          <w14:textFill>
            <w14:solidFill>
              <w14:schemeClr w14:val="tx1"/>
            </w14:solidFill>
          </w14:textFill>
        </w:rPr>
        <w:t>”</w:t>
      </w:r>
      <w:r>
        <w:rPr>
          <w:rFonts w:ascii="Constantia" w:hAnsi="Constantia"/>
          <w:color w:val="000000" w:themeColor="text1"/>
          <w:sz w:val="24"/>
          <w:szCs w:val="24"/>
          <w:lang w:val="en-GB"/>
          <w14:textFill>
            <w14:solidFill>
              <w14:schemeClr w14:val="tx1"/>
            </w14:solidFill>
          </w14:textFill>
        </w:rPr>
        <w:t xml:space="preserve"> provided by CDM</w:t>
      </w:r>
      <w:r>
        <w:rPr>
          <w:rFonts w:hint="eastAsia" w:ascii="Constantia" w:hAnsi="Constantia"/>
          <w:color w:val="000000" w:themeColor="text1"/>
          <w:sz w:val="24"/>
          <w:szCs w:val="24"/>
          <w:lang w:val="en-US"/>
          <w14:textFill>
            <w14:solidFill>
              <w14:schemeClr w14:val="tx1"/>
            </w14:solidFill>
          </w14:textFill>
        </w:rPr>
        <w:t>.</w:t>
      </w:r>
      <w:r>
        <w:rPr>
          <w:rFonts w:ascii="Constantia" w:hAnsi="Constantia"/>
          <w:color w:val="000000" w:themeColor="text1"/>
          <w:sz w:val="24"/>
          <w:szCs w:val="24"/>
          <w:lang w:val="en-GB"/>
          <w14:textFill>
            <w14:solidFill>
              <w14:schemeClr w14:val="tx1"/>
            </w14:solidFill>
          </w14:textFill>
        </w:rPr>
        <w:t xml:space="preserve"> </w:t>
      </w:r>
      <w:r>
        <w:rPr>
          <w:rFonts w:hint="eastAsia" w:ascii="Constantia" w:hAnsi="Constantia"/>
          <w:color w:val="000000" w:themeColor="text1"/>
          <w:sz w:val="24"/>
          <w:szCs w:val="24"/>
          <w:lang w:val="en-US"/>
          <w14:textFill>
            <w14:solidFill>
              <w14:schemeClr w14:val="tx1"/>
            </w14:solidFill>
          </w14:textFill>
        </w:rPr>
        <w:t>The basic structure of the process is detailed according to the sequence specified by the methodology:</w:t>
      </w:r>
    </w:p>
    <w:p>
      <w:pPr>
        <w:spacing w:before="0" w:after="0" w:line="240" w:lineRule="auto"/>
        <w:jc w:val="center"/>
        <w:rPr>
          <w:rFonts w:ascii="Constantia" w:hAnsi="Constantia"/>
          <w:color w:val="000000" w:themeColor="text1"/>
          <w:sz w:val="24"/>
          <w:szCs w:val="24"/>
          <w:lang w:val="en-US"/>
          <w14:textFill>
            <w14:solidFill>
              <w14:schemeClr w14:val="tx1"/>
            </w14:solidFill>
          </w14:textFill>
        </w:rPr>
      </w:pPr>
      <w:r>
        <w:rPr>
          <w:rFonts w:hint="eastAsia" w:ascii="Constantia" w:hAnsi="Constantia"/>
          <w:color w:val="000000" w:themeColor="text1"/>
          <w:sz w:val="24"/>
          <w:szCs w:val="24"/>
          <w:lang w:val="en-US"/>
          <w14:textFill>
            <w14:solidFill>
              <w14:schemeClr w14:val="tx1"/>
            </w14:solidFill>
          </w14:textFill>
        </w:rPr>
        <w:drawing>
          <wp:inline distT="0" distB="0" distL="114300" distR="114300">
            <wp:extent cx="3721100" cy="5052060"/>
            <wp:effectExtent l="0" t="0" r="1270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721100" cy="5052060"/>
                    </a:xfrm>
                    <a:prstGeom prst="rect">
                      <a:avLst/>
                    </a:prstGeom>
                  </pic:spPr>
                </pic:pic>
              </a:graphicData>
            </a:graphic>
          </wp:inline>
        </w:drawing>
      </w:r>
    </w:p>
    <w:p>
      <w:pPr>
        <w:spacing w:before="0" w:after="0" w:line="240" w:lineRule="auto"/>
        <w:jc w:val="center"/>
        <w:rPr>
          <w:rFonts w:ascii="Constantia" w:hAnsi="Constantia"/>
          <w:color w:val="000000" w:themeColor="text1"/>
          <w:sz w:val="24"/>
          <w:szCs w:val="24"/>
          <w:u w:val="single"/>
          <w:lang w:val="en-GB"/>
          <w14:textFill>
            <w14:solidFill>
              <w14:schemeClr w14:val="tx1"/>
            </w14:solidFill>
          </w14:textFill>
        </w:rPr>
      </w:pPr>
      <w:r>
        <w:rPr>
          <w:rFonts w:ascii="Constantia" w:hAnsi="Constantia" w:eastAsia="Constantia"/>
          <w:i/>
          <w:iCs/>
          <w:color w:val="000000" w:themeColor="text1"/>
          <w:lang w:val="en-GB"/>
          <w14:textFill>
            <w14:solidFill>
              <w14:schemeClr w14:val="tx1"/>
            </w14:solidFill>
          </w14:textFill>
        </w:rPr>
        <w:t xml:space="preserve">Figure 4. Basic structure of additionality process. Source: </w:t>
      </w:r>
      <w:r>
        <w:rPr>
          <w:rFonts w:ascii="Constantia" w:hAnsi="Constantia" w:eastAsia="Constantia"/>
          <w:i/>
          <w:iCs/>
          <w:color w:val="000000" w:themeColor="text1"/>
          <w:lang w:val="en-GB"/>
          <w14:textFill>
            <w14:solidFill>
              <w14:schemeClr w14:val="tx1"/>
            </w14:solidFill>
          </w14:textFill>
        </w:rPr>
        <w:fldChar w:fldCharType="begin"/>
      </w:r>
      <w:r>
        <w:rPr>
          <w:rFonts w:ascii="Constantia" w:hAnsi="Constantia" w:eastAsia="Constantia"/>
          <w:i/>
          <w:iCs/>
          <w:color w:val="000000" w:themeColor="text1"/>
          <w:lang w:val="en-GB"/>
          <w14:textFill>
            <w14:solidFill>
              <w14:schemeClr w14:val="tx1"/>
            </w14:solidFill>
          </w14:textFill>
        </w:rPr>
        <w:instrText xml:space="preserve"> HYPERLINK "https://cdm.unfccc.int/methodologies/PAmethodologies/tools/am-tool-01-v7.0.0.pdf" </w:instrText>
      </w:r>
      <w:r>
        <w:rPr>
          <w:rFonts w:ascii="Constantia" w:hAnsi="Constantia" w:eastAsia="Constantia"/>
          <w:i/>
          <w:iCs/>
          <w:color w:val="000000" w:themeColor="text1"/>
          <w:lang w:val="en-GB"/>
          <w14:textFill>
            <w14:solidFill>
              <w14:schemeClr w14:val="tx1"/>
            </w14:solidFill>
          </w14:textFill>
        </w:rPr>
        <w:fldChar w:fldCharType="separate"/>
      </w:r>
      <w:r>
        <w:rPr>
          <w:rStyle w:val="19"/>
          <w:rFonts w:ascii="Constantia" w:hAnsi="Constantia" w:eastAsia="Constantia"/>
          <w:i/>
          <w:iCs/>
          <w:color w:val="000000" w:themeColor="text1"/>
          <w:lang w:val="en-GB"/>
          <w14:textFill>
            <w14:solidFill>
              <w14:schemeClr w14:val="tx1"/>
            </w14:solidFill>
          </w14:textFill>
        </w:rPr>
        <w:t>Tool for the demonstration and assessment of additionality, version 07.0.0</w:t>
      </w:r>
      <w:r>
        <w:rPr>
          <w:rFonts w:ascii="Constantia" w:hAnsi="Constantia" w:eastAsia="Constantia"/>
          <w:i/>
          <w:iCs/>
          <w:color w:val="000000" w:themeColor="text1"/>
          <w:lang w:val="en-GB"/>
          <w14:textFill>
            <w14:solidFill>
              <w14:schemeClr w14:val="tx1"/>
            </w14:solidFill>
          </w14:textFill>
        </w:rPr>
        <w:fldChar w:fldCharType="end"/>
      </w:r>
      <w:r>
        <w:rPr>
          <w:rFonts w:ascii="Constantia" w:hAnsi="Constantia" w:eastAsia="Constantia"/>
          <w:i/>
          <w:iCs/>
          <w:color w:val="000000" w:themeColor="text1"/>
          <w:lang w:val="en-GB"/>
          <w14:textFill>
            <w14:solidFill>
              <w14:schemeClr w14:val="tx1"/>
            </w14:solidFill>
          </w14:textFill>
        </w:rPr>
        <w:t xml:space="preserve">. </w:t>
      </w:r>
    </w:p>
    <w:p>
      <w:pPr>
        <w:spacing w:line="240" w:lineRule="auto"/>
        <w:rPr>
          <w:rFonts w:ascii="Constantia" w:hAnsi="Constantia"/>
          <w:color w:val="000000" w:themeColor="text1"/>
          <w:sz w:val="24"/>
          <w:szCs w:val="24"/>
          <w:u w:val="single"/>
          <w:lang w:val="en-US"/>
          <w14:textFill>
            <w14:solidFill>
              <w14:schemeClr w14:val="tx1"/>
            </w14:solidFill>
          </w14:textFill>
        </w:rPr>
      </w:pPr>
      <w:r>
        <w:rPr>
          <w:rFonts w:ascii="Constantia" w:hAnsi="Constantia"/>
          <w:color w:val="000000" w:themeColor="text1"/>
          <w:sz w:val="24"/>
          <w:szCs w:val="24"/>
          <w:u w:val="single"/>
          <w:lang w:val="en-GB"/>
          <w14:textFill>
            <w14:solidFill>
              <w14:schemeClr w14:val="tx1"/>
            </w14:solidFill>
          </w14:textFill>
        </w:rPr>
        <w:t>S</w:t>
      </w:r>
      <w:r>
        <w:rPr>
          <w:rFonts w:hint="eastAsia" w:ascii="Constantia" w:hAnsi="Constantia"/>
          <w:color w:val="000000" w:themeColor="text1"/>
          <w:sz w:val="24"/>
          <w:szCs w:val="24"/>
          <w:u w:val="single"/>
          <w:lang w:val="en-US"/>
          <w14:textFill>
            <w14:solidFill>
              <w14:schemeClr w14:val="tx1"/>
            </w14:solidFill>
          </w14:textFill>
        </w:rPr>
        <w:t>tep 0:</w:t>
      </w:r>
    </w:p>
    <w:p>
      <w:pPr>
        <w:spacing w:line="240" w:lineRule="auto"/>
        <w:rPr>
          <w:rFonts w:ascii="Constantia" w:hAnsi="Constantia"/>
          <w:color w:val="000000" w:themeColor="text1"/>
          <w:sz w:val="24"/>
          <w:szCs w:val="24"/>
          <w:lang w:val="en-US"/>
          <w14:textFill>
            <w14:solidFill>
              <w14:schemeClr w14:val="tx1"/>
            </w14:solidFill>
          </w14:textFill>
        </w:rPr>
      </w:pPr>
      <w:r>
        <w:rPr>
          <w:rFonts w:hint="eastAsia" w:ascii="Constantia" w:hAnsi="Constantia"/>
          <w:color w:val="000000" w:themeColor="text1"/>
          <w:sz w:val="24"/>
          <w:szCs w:val="24"/>
          <w:lang w:val="en-US"/>
          <w14:textFill>
            <w14:solidFill>
              <w14:schemeClr w14:val="tx1"/>
            </w14:solidFill>
          </w14:textFill>
        </w:rPr>
        <w:t>The project it’s not the first of its kind.</w:t>
      </w:r>
    </w:p>
    <w:p>
      <w:pPr>
        <w:spacing w:line="240" w:lineRule="auto"/>
        <w:rPr>
          <w:rFonts w:ascii="Constantia" w:hAnsi="Constantia"/>
          <w:color w:val="000000" w:themeColor="text1"/>
          <w:sz w:val="24"/>
          <w:szCs w:val="24"/>
          <w:u w:val="single"/>
          <w:lang w:val="en-US"/>
          <w14:textFill>
            <w14:solidFill>
              <w14:schemeClr w14:val="tx1"/>
            </w14:solidFill>
          </w14:textFill>
        </w:rPr>
      </w:pPr>
      <w:r>
        <w:rPr>
          <w:rFonts w:hint="eastAsia" w:ascii="Constantia" w:hAnsi="Constantia"/>
          <w:color w:val="000000" w:themeColor="text1"/>
          <w:sz w:val="24"/>
          <w:szCs w:val="24"/>
          <w:u w:val="single"/>
          <w:lang w:val="en-US"/>
          <w14:textFill>
            <w14:solidFill>
              <w14:schemeClr w14:val="tx1"/>
            </w14:solidFill>
          </w14:textFill>
        </w:rPr>
        <w:t>Step 1:</w:t>
      </w:r>
    </w:p>
    <w:p>
      <w:pPr>
        <w:spacing w:line="240" w:lineRule="auto"/>
        <w:rPr>
          <w:rFonts w:ascii="Constantia" w:hAnsi="Constantia"/>
          <w:color w:val="000000" w:themeColor="text1"/>
          <w:sz w:val="24"/>
          <w:szCs w:val="24"/>
          <w:lang w:val="en-US"/>
          <w14:textFill>
            <w14:solidFill>
              <w14:schemeClr w14:val="tx1"/>
            </w14:solidFill>
          </w14:textFill>
        </w:rPr>
      </w:pPr>
      <w:bookmarkStart w:id="27" w:name="_Hlk171933828"/>
      <w:r>
        <w:rPr>
          <w:rFonts w:hint="eastAsia" w:ascii="Constantia" w:hAnsi="Constantia"/>
          <w:color w:val="000000" w:themeColor="text1"/>
          <w:sz w:val="24"/>
          <w:szCs w:val="24"/>
          <w:lang w:val="en-US"/>
          <w14:textFill>
            <w14:solidFill>
              <w14:schemeClr w14:val="tx1"/>
            </w14:solidFill>
          </w14:textFill>
        </w:rPr>
        <w:t xml:space="preserve">As far as the Step 1 is concerned, the current regulation in Argentina does not consider any of the wastes treated in </w:t>
      </w:r>
      <w:r>
        <w:rPr>
          <w:rFonts w:ascii="Constantia" w:hAnsi="Constantia"/>
          <w:color w:val="000000" w:themeColor="text1"/>
          <w:sz w:val="24"/>
          <w:szCs w:val="24"/>
          <w:lang w:val="es-ES"/>
          <w14:textFill>
            <w14:solidFill>
              <w14:schemeClr w14:val="tx1"/>
            </w14:solidFill>
          </w14:textFill>
        </w:rPr>
        <w:t>Hisoil</w:t>
      </w:r>
      <w:r>
        <w:rPr>
          <w:rFonts w:hint="eastAsia" w:ascii="Constantia" w:hAnsi="Constantia"/>
          <w:color w:val="000000" w:themeColor="text1"/>
          <w:sz w:val="24"/>
          <w:szCs w:val="24"/>
          <w:lang w:val="en-US"/>
          <w14:textFill>
            <w14:solidFill>
              <w14:schemeClr w14:val="tx1"/>
            </w14:solidFill>
          </w14:textFill>
        </w:rPr>
        <w:t xml:space="preserve"> installations as hazardous residues, which means that there is not a mandatory alternative to the project besides the transport of residues to landfills or other authorized areas for non-hazardous waste disposal.  </w:t>
      </w:r>
    </w:p>
    <w:bookmarkEnd w:id="27"/>
    <w:p>
      <w:pPr>
        <w:spacing w:line="240" w:lineRule="auto"/>
        <w:rPr>
          <w:rFonts w:ascii="Constantia" w:hAnsi="Constantia"/>
          <w:color w:val="000000" w:themeColor="text1"/>
          <w:sz w:val="24"/>
          <w:szCs w:val="24"/>
          <w:u w:val="single"/>
          <w:lang w:val="en-US"/>
          <w14:textFill>
            <w14:solidFill>
              <w14:schemeClr w14:val="tx1"/>
            </w14:solidFill>
          </w14:textFill>
        </w:rPr>
      </w:pPr>
      <w:bookmarkStart w:id="28" w:name="_Hlk171934234"/>
      <w:r>
        <w:rPr>
          <w:rFonts w:hint="eastAsia" w:ascii="Constantia" w:hAnsi="Constantia"/>
          <w:color w:val="000000" w:themeColor="text1"/>
          <w:sz w:val="24"/>
          <w:szCs w:val="24"/>
          <w:u w:val="single"/>
          <w:lang w:val="en-US"/>
          <w14:textFill>
            <w14:solidFill>
              <w14:schemeClr w14:val="tx1"/>
            </w14:solidFill>
          </w14:textFill>
        </w:rPr>
        <w:t>Step 3:</w:t>
      </w:r>
    </w:p>
    <w:p>
      <w:pPr>
        <w:numPr>
          <w:ilvl w:val="0"/>
          <w:numId w:val="11"/>
        </w:numPr>
        <w:spacing w:line="240" w:lineRule="auto"/>
        <w:ind w:left="440" w:leftChars="200"/>
        <w:rPr>
          <w:rFonts w:ascii="Constantia" w:hAnsi="Constantia"/>
          <w:color w:val="000000" w:themeColor="text1"/>
          <w:sz w:val="24"/>
          <w:szCs w:val="24"/>
          <w:lang w:val="en-US"/>
          <w14:textFill>
            <w14:solidFill>
              <w14:schemeClr w14:val="tx1"/>
            </w14:solidFill>
          </w14:textFill>
        </w:rPr>
      </w:pPr>
      <w:r>
        <w:rPr>
          <w:rFonts w:hint="eastAsia" w:ascii="Constantia" w:hAnsi="Constantia"/>
          <w:color w:val="000000" w:themeColor="text1"/>
          <w:sz w:val="24"/>
          <w:szCs w:val="24"/>
          <w:lang w:val="en-US"/>
          <w14:textFill>
            <w14:solidFill>
              <w14:schemeClr w14:val="tx1"/>
            </w14:solidFill>
          </w14:textFill>
        </w:rPr>
        <w:t>The project faces Investment barriers, other than the economic/financial barriers in Step 2: there is one significant barrier when comparing the project with other organizations. The company CEAMSE which develops a similar activity with in the same area is a public company, meaning that similar activities have only been implemented with grants or other non-commercial finance terms.</w:t>
      </w:r>
      <w:bookmarkEnd w:id="28"/>
      <w:bookmarkStart w:id="29" w:name="_Hlk171934485"/>
    </w:p>
    <w:p>
      <w:pPr>
        <w:numPr>
          <w:ilvl w:val="0"/>
          <w:numId w:val="11"/>
        </w:numPr>
        <w:spacing w:line="240" w:lineRule="auto"/>
        <w:ind w:left="440" w:leftChars="20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The identified barriers would not prevent the implementation of at least one of the alternatives:</w:t>
      </w:r>
      <w:bookmarkEnd w:id="29"/>
      <w:r>
        <w:rPr>
          <w:rFonts w:hint="eastAsia" w:ascii="Constantia" w:hAnsi="Constantia" w:eastAsia="Constantia" w:cs="Constantia"/>
          <w:color w:val="000000" w:themeColor="text1"/>
          <w:sz w:val="24"/>
          <w:szCs w:val="24"/>
          <w:lang w:val="en-US"/>
          <w14:textFill>
            <w14:solidFill>
              <w14:schemeClr w14:val="tx1"/>
            </w14:solidFill>
          </w14:textFill>
        </w:rPr>
        <w:t xml:space="preserve"> the reason for this is the scale of operation. There is another company with in the area with a similar activity ARX ARCILLEX, whose activity is not affected in the same scale as </w:t>
      </w:r>
      <w:r>
        <w:rPr>
          <w:rFonts w:hint="default" w:ascii="Constantia" w:hAnsi="Constantia" w:eastAsia="Constantia" w:cs="Constantia"/>
          <w:color w:val="000000" w:themeColor="text1"/>
          <w:sz w:val="24"/>
          <w:szCs w:val="24"/>
          <w:lang w:val="es-ES"/>
          <w14:textFill>
            <w14:solidFill>
              <w14:schemeClr w14:val="tx1"/>
            </w14:solidFill>
          </w14:textFill>
        </w:rPr>
        <w:t>Hisoil</w:t>
      </w:r>
      <w:r>
        <w:rPr>
          <w:rFonts w:hint="eastAsia" w:ascii="Constantia" w:hAnsi="Constantia" w:eastAsia="Constantia" w:cs="Constantia"/>
          <w:color w:val="000000" w:themeColor="text1"/>
          <w:sz w:val="24"/>
          <w:szCs w:val="24"/>
          <w:lang w:val="en-US"/>
          <w14:textFill>
            <w14:solidFill>
              <w14:schemeClr w14:val="tx1"/>
            </w14:solidFill>
          </w14:textFill>
        </w:rPr>
        <w:t xml:space="preserve"> because the amount of waste treated is significantly smaller considering that they don</w:t>
      </w:r>
      <w:r>
        <w:rPr>
          <w:rFonts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 xml:space="preserve">t operate with the same public </w:t>
      </w:r>
      <w:r>
        <w:rPr>
          <w:rFonts w:hint="default" w:ascii="Constantia" w:hAnsi="Constantia" w:eastAsia="Constantia" w:cs="Constantia"/>
          <w:color w:val="000000" w:themeColor="text1"/>
          <w:sz w:val="24"/>
          <w:szCs w:val="24"/>
          <w:lang w:val="es-ES"/>
          <w14:textFill>
            <w14:solidFill>
              <w14:schemeClr w14:val="tx1"/>
            </w14:solidFill>
          </w14:textFill>
        </w:rPr>
        <w:t xml:space="preserve">requirements </w:t>
      </w:r>
      <w:r>
        <w:rPr>
          <w:rFonts w:hint="eastAsia" w:ascii="Constantia" w:hAnsi="Constantia" w:eastAsia="Constantia" w:cs="Constantia"/>
          <w:color w:val="000000" w:themeColor="text1"/>
          <w:sz w:val="24"/>
          <w:szCs w:val="24"/>
          <w:lang w:val="en-US"/>
          <w14:textFill>
            <w14:solidFill>
              <w14:schemeClr w14:val="tx1"/>
            </w14:solidFill>
          </w14:textFill>
        </w:rPr>
        <w:t>and, also, the origin of the residues they compost it</w:t>
      </w:r>
      <w:r>
        <w:rPr>
          <w:rFonts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 xml:space="preserve">s not as variable as in </w:t>
      </w:r>
      <w:r>
        <w:rPr>
          <w:rFonts w:hint="default" w:ascii="Constantia" w:hAnsi="Constantia" w:eastAsia="Constantia" w:cs="Constantia"/>
          <w:color w:val="000000" w:themeColor="text1"/>
          <w:sz w:val="24"/>
          <w:szCs w:val="24"/>
          <w:lang w:val="es-ES"/>
          <w14:textFill>
            <w14:solidFill>
              <w14:schemeClr w14:val="tx1"/>
            </w14:solidFill>
          </w14:textFill>
        </w:rPr>
        <w:t>Hisoil</w:t>
      </w:r>
      <w:r>
        <w:rPr>
          <w:rFonts w:hint="eastAsia" w:ascii="Constantia" w:hAnsi="Constantia" w:eastAsia="Constantia" w:cs="Constantia"/>
          <w:color w:val="000000" w:themeColor="text1"/>
          <w:sz w:val="24"/>
          <w:szCs w:val="24"/>
          <w:lang w:val="en-US"/>
          <w14:textFill>
            <w14:solidFill>
              <w14:schemeClr w14:val="tx1"/>
            </w14:solidFill>
          </w14:textFill>
        </w:rPr>
        <w:t xml:space="preserve"> facilitating the logistics and operational matters. </w:t>
      </w:r>
    </w:p>
    <w:p>
      <w:pPr>
        <w:spacing w:line="240" w:lineRule="auto"/>
        <w:rPr>
          <w:rFonts w:ascii="Constantia" w:hAnsi="Constantia"/>
          <w:color w:val="000000" w:themeColor="text1"/>
          <w:sz w:val="24"/>
          <w:szCs w:val="24"/>
          <w:u w:val="single"/>
          <w:lang w:val="en-US"/>
          <w14:textFill>
            <w14:solidFill>
              <w14:schemeClr w14:val="tx1"/>
            </w14:solidFill>
          </w14:textFill>
        </w:rPr>
      </w:pPr>
      <w:r>
        <w:rPr>
          <w:rFonts w:hint="eastAsia" w:ascii="Constantia" w:hAnsi="Constantia"/>
          <w:color w:val="000000" w:themeColor="text1"/>
          <w:sz w:val="24"/>
          <w:szCs w:val="24"/>
          <w:u w:val="single"/>
          <w:lang w:val="en-US"/>
          <w14:textFill>
            <w14:solidFill>
              <w14:schemeClr w14:val="tx1"/>
            </w14:solidFill>
          </w14:textFill>
        </w:rPr>
        <w:t>Step 4:</w:t>
      </w:r>
    </w:p>
    <w:p>
      <w:pPr>
        <w:spacing w:line="240" w:lineRule="auto"/>
        <w:rPr>
          <w:rFonts w:ascii="Constantia" w:hAnsi="Constantia"/>
          <w:color w:val="000000" w:themeColor="text1"/>
          <w:sz w:val="24"/>
          <w:szCs w:val="24"/>
          <w:lang w:val="en-US"/>
          <w14:textFill>
            <w14:solidFill>
              <w14:schemeClr w14:val="tx1"/>
            </w14:solidFill>
          </w14:textFill>
        </w:rPr>
      </w:pPr>
      <w:bookmarkStart w:id="30" w:name="_Hlk171934716"/>
      <w:r>
        <w:rPr>
          <w:rFonts w:hint="eastAsia" w:ascii="Constantia" w:hAnsi="Constantia"/>
          <w:color w:val="000000" w:themeColor="text1"/>
          <w:sz w:val="24"/>
          <w:szCs w:val="24"/>
          <w:lang w:val="en-US"/>
          <w14:textFill>
            <w14:solidFill>
              <w14:schemeClr w14:val="tx1"/>
            </w14:solidFill>
          </w14:textFill>
        </w:rPr>
        <w:t xml:space="preserve">To </w:t>
      </w:r>
      <w:r>
        <w:rPr>
          <w:rFonts w:ascii="Constantia" w:hAnsi="Constantia"/>
          <w:color w:val="000000" w:themeColor="text1"/>
          <w:sz w:val="24"/>
          <w:szCs w:val="24"/>
          <w:lang w:val="en-US"/>
          <w14:textFill>
            <w14:solidFill>
              <w14:schemeClr w14:val="tx1"/>
            </w14:solidFill>
          </w14:textFill>
        </w:rPr>
        <w:t>determine</w:t>
      </w:r>
      <w:r>
        <w:rPr>
          <w:rFonts w:hint="eastAsia" w:ascii="Constantia" w:hAnsi="Constantia"/>
          <w:color w:val="000000" w:themeColor="text1"/>
          <w:sz w:val="24"/>
          <w:szCs w:val="24"/>
          <w:lang w:val="en-US"/>
          <w14:textFill>
            <w14:solidFill>
              <w14:schemeClr w14:val="tx1"/>
            </w14:solidFill>
          </w14:textFill>
        </w:rPr>
        <w:t xml:space="preserve"> if the project activity is a common practice the methodological tool in use is</w:t>
      </w:r>
      <w:r>
        <w:rPr>
          <w:rFonts w:ascii="Constantia" w:hAnsi="Constantia"/>
          <w:color w:val="000000" w:themeColor="text1"/>
          <w:sz w:val="24"/>
          <w:szCs w:val="24"/>
          <w:lang w:val="en-GB"/>
          <w14:textFill>
            <w14:solidFill>
              <w14:schemeClr w14:val="tx1"/>
            </w14:solidFill>
          </w14:textFill>
        </w:rPr>
        <w:t xml:space="preserve"> </w:t>
      </w:r>
      <w:r>
        <w:rPr>
          <w:rFonts w:hint="eastAsia" w:ascii="Constantia" w:hAnsi="Constantia"/>
          <w:color w:val="000000" w:themeColor="text1"/>
          <w:sz w:val="24"/>
          <w:szCs w:val="24"/>
          <w:lang w:val="en-US"/>
          <w14:textFill>
            <w14:solidFill>
              <w14:schemeClr w14:val="tx1"/>
            </w14:solidFill>
          </w14:textFill>
        </w:rPr>
        <w:t xml:space="preserve"> </w:t>
      </w:r>
      <w:r>
        <w:rPr>
          <w:rFonts w:hint="eastAsia" w:ascii="Constantia" w:hAnsi="Constantia"/>
          <w:color w:val="000000" w:themeColor="text1"/>
          <w:sz w:val="24"/>
          <w:szCs w:val="24"/>
          <w:lang w:val="en-US"/>
          <w14:textFill>
            <w14:solidFill>
              <w14:schemeClr w14:val="tx1"/>
            </w14:solidFill>
          </w14:textFill>
        </w:rPr>
        <w:fldChar w:fldCharType="begin"/>
      </w:r>
      <w:r>
        <w:rPr>
          <w:rFonts w:hint="eastAsia" w:ascii="Constantia" w:hAnsi="Constantia"/>
          <w:color w:val="000000" w:themeColor="text1"/>
          <w:sz w:val="24"/>
          <w:szCs w:val="24"/>
          <w:lang w:val="en-US"/>
          <w14:textFill>
            <w14:solidFill>
              <w14:schemeClr w14:val="tx1"/>
            </w14:solidFill>
          </w14:textFill>
        </w:rPr>
        <w:instrText xml:space="preserve"> HYPERLINK "https://cdm.unfccc.int/methodologies/PAmethodologies/tools/am-tool-24-v1.pdf" </w:instrText>
      </w:r>
      <w:r>
        <w:rPr>
          <w:rFonts w:hint="eastAsia" w:ascii="Constantia" w:hAnsi="Constantia"/>
          <w:color w:val="000000" w:themeColor="text1"/>
          <w:sz w:val="24"/>
          <w:szCs w:val="24"/>
          <w:lang w:val="en-US"/>
          <w14:textFill>
            <w14:solidFill>
              <w14:schemeClr w14:val="tx1"/>
            </w14:solidFill>
          </w14:textFill>
        </w:rPr>
        <w:fldChar w:fldCharType="separate"/>
      </w:r>
      <w:r>
        <w:rPr>
          <w:rStyle w:val="19"/>
          <w:rFonts w:hint="eastAsia" w:ascii="Constantia" w:hAnsi="Constantia"/>
          <w:color w:val="000000" w:themeColor="text1"/>
          <w:sz w:val="24"/>
          <w:szCs w:val="24"/>
          <w:lang w:val="en-US"/>
          <w14:textFill>
            <w14:solidFill>
              <w14:schemeClr w14:val="tx1"/>
            </w14:solidFill>
          </w14:textFill>
        </w:rPr>
        <w:t>Tool 24 Common practice”, version 03.1.</w:t>
      </w:r>
      <w:r>
        <w:rPr>
          <w:rFonts w:hint="eastAsia" w:ascii="Constantia" w:hAnsi="Constantia"/>
          <w:color w:val="000000" w:themeColor="text1"/>
          <w:sz w:val="24"/>
          <w:szCs w:val="24"/>
          <w:lang w:val="en-US"/>
          <w14:textFill>
            <w14:solidFill>
              <w14:schemeClr w14:val="tx1"/>
            </w14:solidFill>
          </w14:textFill>
        </w:rPr>
        <w:fldChar w:fldCharType="end"/>
      </w:r>
      <w:r>
        <w:rPr>
          <w:rFonts w:hint="eastAsia" w:ascii="Constantia" w:hAnsi="Constantia"/>
          <w:color w:val="000000" w:themeColor="text1"/>
          <w:sz w:val="24"/>
          <w:szCs w:val="24"/>
          <w:lang w:val="en-US"/>
          <w14:textFill>
            <w14:solidFill>
              <w14:schemeClr w14:val="tx1"/>
            </w14:solidFill>
          </w14:textFill>
        </w:rPr>
        <w:t xml:space="preserve"> </w:t>
      </w:r>
    </w:p>
    <w:bookmarkEnd w:id="30"/>
    <w:p>
      <w:pPr>
        <w:spacing w:line="240" w:lineRule="auto"/>
        <w:rPr>
          <w:rFonts w:ascii="Constantia" w:hAnsi="Constantia"/>
          <w:color w:val="000000" w:themeColor="text1"/>
          <w:sz w:val="24"/>
          <w:szCs w:val="24"/>
          <w:lang w:val="en-US"/>
          <w14:textFill>
            <w14:solidFill>
              <w14:schemeClr w14:val="tx1"/>
            </w14:solidFill>
          </w14:textFill>
        </w:rPr>
      </w:pPr>
      <w:r>
        <w:rPr>
          <w:rFonts w:hint="eastAsia" w:ascii="Constantia" w:hAnsi="Constantia"/>
          <w:color w:val="000000" w:themeColor="text1"/>
          <w:sz w:val="24"/>
          <w:szCs w:val="24"/>
          <w:lang w:val="en-US"/>
          <w14:textFill>
            <w14:solidFill>
              <w14:schemeClr w14:val="tx1"/>
            </w14:solidFill>
          </w14:textFill>
        </w:rPr>
        <w:t>The applicable geographical area considered for this project is the Metropolitan Area of Buenos Aires (AMBA) region determined by the capital Buenos Aires and 40 municipalities of Buenos Aires Province. The main reason for this selection is the origin of the residues treated belonging to this area and the distribution of the population</w:t>
      </w:r>
      <w:r>
        <w:rPr>
          <w:rFonts w:ascii="Constantia" w:hAnsi="Constantia"/>
          <w:color w:val="000000" w:themeColor="text1"/>
          <w:sz w:val="24"/>
          <w:szCs w:val="24"/>
          <w:lang w:val="en-GB"/>
          <w14:textFill>
            <w14:solidFill>
              <w14:schemeClr w14:val="tx1"/>
            </w14:solidFill>
          </w14:textFill>
        </w:rPr>
        <w:t>.</w:t>
      </w:r>
      <w:r>
        <w:rPr>
          <w:rFonts w:hint="eastAsia" w:ascii="Constantia" w:hAnsi="Constantia"/>
          <w:color w:val="000000" w:themeColor="text1"/>
          <w:sz w:val="24"/>
          <w:szCs w:val="24"/>
          <w:lang w:val="en-US"/>
          <w14:textFill>
            <w14:solidFill>
              <w14:schemeClr w14:val="tx1"/>
            </w14:solidFill>
          </w14:textFill>
        </w:rPr>
        <w:t xml:space="preserve"> </w:t>
      </w:r>
      <w:r>
        <w:rPr>
          <w:rFonts w:ascii="Constantia" w:hAnsi="Constantia"/>
          <w:color w:val="000000" w:themeColor="text1"/>
          <w:sz w:val="24"/>
          <w:szCs w:val="24"/>
          <w:lang w:val="en-GB"/>
          <w14:textFill>
            <w14:solidFill>
              <w14:schemeClr w14:val="tx1"/>
            </w14:solidFill>
          </w14:textFill>
        </w:rPr>
        <w:t>M</w:t>
      </w:r>
      <w:r>
        <w:rPr>
          <w:rFonts w:hint="eastAsia" w:ascii="Constantia" w:hAnsi="Constantia"/>
          <w:color w:val="000000" w:themeColor="text1"/>
          <w:sz w:val="24"/>
          <w:szCs w:val="24"/>
          <w:lang w:val="en-US"/>
          <w14:textFill>
            <w14:solidFill>
              <w14:schemeClr w14:val="tx1"/>
            </w14:solidFill>
          </w14:textFill>
        </w:rPr>
        <w:t xml:space="preserve">ore than the 83% of the population of the entire province is located in this area and within the AMBA more than 77% is located in the capital Buenos Aires. </w:t>
      </w:r>
    </w:p>
    <w:p>
      <w:pPr>
        <w:spacing w:after="0" w:line="240" w:lineRule="auto"/>
        <w:rPr>
          <w:rFonts w:ascii="Constantia" w:hAnsi="Constantia"/>
          <w:color w:val="000000" w:themeColor="text1"/>
          <w:sz w:val="24"/>
          <w:szCs w:val="24"/>
          <w:lang w:val="en-US"/>
          <w14:textFill>
            <w14:solidFill>
              <w14:schemeClr w14:val="tx1"/>
            </w14:solidFill>
          </w14:textFill>
        </w:rPr>
      </w:pPr>
      <w:r>
        <w:rPr>
          <w:rFonts w:hint="eastAsia" w:ascii="Constantia" w:hAnsi="Constantia"/>
          <w:color w:val="000000" w:themeColor="text1"/>
          <w:sz w:val="24"/>
          <w:szCs w:val="24"/>
          <w:lang w:val="en-US"/>
          <w14:textFill>
            <w14:solidFill>
              <w14:schemeClr w14:val="tx1"/>
            </w14:solidFill>
          </w14:textFill>
        </w:rPr>
        <w:t xml:space="preserve">The highly concentrated population and industries makes the demand and potential suppliers to concentrate in this area making very difficult to operate outside while remaining an economically feasible project. </w:t>
      </w:r>
    </w:p>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drawing>
          <wp:inline distT="0" distB="0" distL="114300" distR="114300">
            <wp:extent cx="4398645" cy="3113405"/>
            <wp:effectExtent l="0" t="0" r="20955" b="10795"/>
            <wp:docPr id="4" name="Imagen 4" descr="223-Mapa-politico-R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223-Mapa-politico-RMBA"/>
                    <pic:cNvPicPr>
                      <a:picLocks noChangeAspect="1"/>
                    </pic:cNvPicPr>
                  </pic:nvPicPr>
                  <pic:blipFill>
                    <a:blip r:embed="rId14"/>
                    <a:stretch>
                      <a:fillRect/>
                    </a:stretch>
                  </pic:blipFill>
                  <pic:spPr>
                    <a:xfrm>
                      <a:off x="0" y="0"/>
                      <a:ext cx="4398645" cy="3113405"/>
                    </a:xfrm>
                    <a:prstGeom prst="rect">
                      <a:avLst/>
                    </a:prstGeom>
                  </pic:spPr>
                </pic:pic>
              </a:graphicData>
            </a:graphic>
          </wp:inline>
        </w:drawing>
      </w:r>
    </w:p>
    <w:p>
      <w:pPr>
        <w:spacing w:before="0" w:after="0" w:line="240" w:lineRule="auto"/>
        <w:jc w:val="center"/>
        <w:rPr>
          <w:rFonts w:ascii="Constantia" w:hAnsi="Constantia" w:eastAsia="Constantia"/>
          <w:i/>
          <w:iCs/>
          <w:color w:val="000000" w:themeColor="text1"/>
          <w:lang w:val="es-ES"/>
          <w14:textFill>
            <w14:solidFill>
              <w14:schemeClr w14:val="tx1"/>
            </w14:solidFill>
          </w14:textFill>
        </w:rPr>
      </w:pPr>
      <w:bookmarkStart w:id="31" w:name="_Hlk171934913"/>
      <w:r>
        <w:rPr>
          <w:rFonts w:ascii="Constantia" w:hAnsi="Constantia" w:eastAsia="Constantia"/>
          <w:i/>
          <w:iCs/>
          <w:color w:val="000000" w:themeColor="text1"/>
          <w:lang w:val="en-GB"/>
          <w14:textFill>
            <w14:solidFill>
              <w14:schemeClr w14:val="tx1"/>
            </w14:solidFill>
          </w14:textFill>
        </w:rPr>
        <w:t xml:space="preserve">Figure 5. Metropolitan and Regional Area of Buenos Aires. </w:t>
      </w:r>
      <w:r>
        <w:rPr>
          <w:rFonts w:ascii="Constantia" w:hAnsi="Constantia" w:eastAsia="Constantia"/>
          <w:i/>
          <w:iCs/>
          <w:color w:val="000000" w:themeColor="text1"/>
          <w:lang w:val="es-ES"/>
          <w14:textFill>
            <w14:solidFill>
              <w14:schemeClr w14:val="tx1"/>
            </w14:solidFill>
          </w14:textFill>
        </w:rPr>
        <w:t xml:space="preserve">Source: </w:t>
      </w:r>
      <w:r>
        <w:rPr>
          <w:rFonts w:ascii="Constantia" w:hAnsi="Constantia" w:eastAsia="Constantia"/>
          <w:i/>
          <w:iCs/>
          <w:color w:val="000000" w:themeColor="text1"/>
          <w:lang w:val="es-ES"/>
          <w14:textFill>
            <w14:solidFill>
              <w14:schemeClr w14:val="tx1"/>
            </w14:solidFill>
          </w14:textFill>
        </w:rPr>
        <w:fldChar w:fldCharType="begin"/>
      </w:r>
      <w:r>
        <w:rPr>
          <w:rFonts w:ascii="Constantia" w:hAnsi="Constantia" w:eastAsia="Constantia"/>
          <w:i/>
          <w:iCs/>
          <w:color w:val="000000" w:themeColor="text1"/>
          <w:lang w:val="es-ES"/>
          <w14:textFill>
            <w14:solidFill>
              <w14:schemeClr w14:val="tx1"/>
            </w14:solidFill>
          </w14:textFill>
        </w:rPr>
        <w:instrText xml:space="preserve"> HYPERLINK "http://observatorioconurbano.ungs.edu.ar/?p=5589" </w:instrText>
      </w:r>
      <w:r>
        <w:rPr>
          <w:rFonts w:ascii="Constantia" w:hAnsi="Constantia" w:eastAsia="Constantia"/>
          <w:i/>
          <w:iCs/>
          <w:color w:val="000000" w:themeColor="text1"/>
          <w:lang w:val="es-ES"/>
          <w14:textFill>
            <w14:solidFill>
              <w14:schemeClr w14:val="tx1"/>
            </w14:solidFill>
          </w14:textFill>
        </w:rPr>
        <w:fldChar w:fldCharType="separate"/>
      </w:r>
      <w:r>
        <w:rPr>
          <w:rStyle w:val="19"/>
          <w:rFonts w:ascii="Constantia" w:hAnsi="Constantia" w:eastAsia="Constantia"/>
          <w:i/>
          <w:iCs/>
          <w:color w:val="000000" w:themeColor="text1"/>
          <w:lang w:val="es-ES"/>
          <w14:textFill>
            <w14:solidFill>
              <w14:schemeClr w14:val="tx1"/>
            </w14:solidFill>
          </w14:textFill>
        </w:rPr>
        <w:t>Observatorio del Conurbano Bonaerense, Universidad Nacional del General Sarmiento, 2023</w:t>
      </w:r>
      <w:r>
        <w:rPr>
          <w:rFonts w:ascii="Constantia" w:hAnsi="Constantia" w:eastAsia="Constantia"/>
          <w:i/>
          <w:iCs/>
          <w:color w:val="000000" w:themeColor="text1"/>
          <w:lang w:val="es-ES"/>
          <w14:textFill>
            <w14:solidFill>
              <w14:schemeClr w14:val="tx1"/>
            </w14:solidFill>
          </w14:textFill>
        </w:rPr>
        <w:fldChar w:fldCharType="end"/>
      </w:r>
      <w:r>
        <w:rPr>
          <w:rFonts w:ascii="Constantia" w:hAnsi="Constantia" w:eastAsia="Constantia"/>
          <w:i/>
          <w:iCs/>
          <w:color w:val="000000" w:themeColor="text1"/>
          <w:lang w:val="es-ES"/>
          <w14:textFill>
            <w14:solidFill>
              <w14:schemeClr w14:val="tx1"/>
            </w14:solidFill>
          </w14:textFill>
        </w:rPr>
        <w:t>.</w:t>
      </w:r>
    </w:p>
    <w:p>
      <w:pPr>
        <w:numPr>
          <w:ilvl w:val="0"/>
          <w:numId w:val="12"/>
        </w:numPr>
        <w:spacing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There are two companies with </w:t>
      </w:r>
      <w:r>
        <w:rPr>
          <w:rFonts w:hint="eastAsia" w:ascii="Constantia" w:hAnsi="Constantia" w:eastAsia="Constantia" w:cs="Constantia"/>
          <w:color w:val="000000" w:themeColor="text1"/>
          <w:sz w:val="24"/>
          <w:szCs w:val="24"/>
          <w:lang w:val="en-GB"/>
          <w14:textFill>
            <w14:solidFill>
              <w14:schemeClr w14:val="tx1"/>
            </w14:solidFill>
          </w14:textFill>
        </w:rPr>
        <w:t>output range as +/-50% of the total design capacity or output of the proposed project activity:</w:t>
      </w:r>
      <w:r>
        <w:rPr>
          <w:rFonts w:hint="eastAsia" w:ascii="Constantia" w:hAnsi="Constantia" w:eastAsia="Constantia" w:cs="Constantia"/>
          <w:color w:val="000000" w:themeColor="text1"/>
          <w:sz w:val="24"/>
          <w:szCs w:val="24"/>
          <w:lang w:val="en-US"/>
          <w14:textFill>
            <w14:solidFill>
              <w14:schemeClr w14:val="tx1"/>
            </w14:solidFill>
          </w14:textFill>
        </w:rPr>
        <w:t xml:space="preserve"> CEAMSE and ARX ARCILLEX.</w:t>
      </w:r>
    </w:p>
    <w:p>
      <w:pPr>
        <w:numPr>
          <w:ilvl w:val="0"/>
          <w:numId w:val="12"/>
        </w:numPr>
        <w:spacing w:after="12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Both of them fulfill the conditions established in Step 2 of the methodological tool:</w:t>
      </w:r>
    </w:p>
    <w:p>
      <w:pPr>
        <w:numPr>
          <w:ilvl w:val="1"/>
          <w:numId w:val="13"/>
        </w:numPr>
        <w:tabs>
          <w:tab w:val="left" w:pos="660"/>
          <w:tab w:val="left" w:pos="880"/>
          <w:tab w:val="clear" w:pos="840"/>
        </w:tabs>
        <w:spacing w:after="120" w:line="240" w:lineRule="auto"/>
        <w:ind w:left="1085" w:firstLine="15"/>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Same geographical area.</w:t>
      </w:r>
    </w:p>
    <w:p>
      <w:pPr>
        <w:numPr>
          <w:ilvl w:val="1"/>
          <w:numId w:val="13"/>
        </w:numPr>
        <w:tabs>
          <w:tab w:val="left" w:pos="660"/>
          <w:tab w:val="left" w:pos="880"/>
          <w:tab w:val="clear" w:pos="840"/>
        </w:tabs>
        <w:spacing w:after="120" w:line="240" w:lineRule="auto"/>
        <w:ind w:left="1085" w:firstLine="15"/>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Similar activity and measure.</w:t>
      </w:r>
    </w:p>
    <w:p>
      <w:pPr>
        <w:numPr>
          <w:ilvl w:val="1"/>
          <w:numId w:val="13"/>
        </w:numPr>
        <w:tabs>
          <w:tab w:val="left" w:pos="660"/>
          <w:tab w:val="left" w:pos="880"/>
          <w:tab w:val="clear" w:pos="840"/>
        </w:tabs>
        <w:spacing w:after="120" w:line="240" w:lineRule="auto"/>
        <w:ind w:left="1085" w:firstLine="15"/>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They use similar feedstock although not identical but similar in a significant percentage. </w:t>
      </w:r>
    </w:p>
    <w:p>
      <w:pPr>
        <w:numPr>
          <w:ilvl w:val="1"/>
          <w:numId w:val="13"/>
        </w:numPr>
        <w:tabs>
          <w:tab w:val="left" w:pos="660"/>
          <w:tab w:val="left" w:pos="880"/>
          <w:tab w:val="clear" w:pos="840"/>
        </w:tabs>
        <w:spacing w:after="120" w:line="240" w:lineRule="auto"/>
        <w:ind w:left="1085" w:firstLine="15"/>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They produce compost with similar commercial applications.</w:t>
      </w:r>
    </w:p>
    <w:p>
      <w:pPr>
        <w:numPr>
          <w:ilvl w:val="1"/>
          <w:numId w:val="13"/>
        </w:numPr>
        <w:tabs>
          <w:tab w:val="left" w:pos="660"/>
          <w:tab w:val="left" w:pos="880"/>
          <w:tab w:val="clear" w:pos="840"/>
        </w:tabs>
        <w:spacing w:after="120" w:line="240" w:lineRule="auto"/>
        <w:ind w:left="1085" w:firstLine="15"/>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Both are within an output range of </w:t>
      </w:r>
      <w:r>
        <w:rPr>
          <w:rFonts w:hint="eastAsia" w:ascii="Constantia" w:hAnsi="Constantia" w:eastAsia="Constantia" w:cs="Constantia"/>
          <w:color w:val="000000" w:themeColor="text1"/>
          <w:sz w:val="24"/>
          <w:szCs w:val="24"/>
          <w:lang w:val="en-GB"/>
          <w14:textFill>
            <w14:solidFill>
              <w14:schemeClr w14:val="tx1"/>
            </w14:solidFill>
          </w14:textFill>
        </w:rPr>
        <w:t xml:space="preserve">+/-50% of the total design capacity of </w:t>
      </w:r>
      <w:r>
        <w:rPr>
          <w:rFonts w:ascii="Constantia" w:hAnsi="Constantia" w:eastAsia="Constantia" w:cs="Constantia"/>
          <w:color w:val="000000" w:themeColor="text1"/>
          <w:sz w:val="24"/>
          <w:szCs w:val="24"/>
          <w:lang w:val="es-ES"/>
          <w14:textFill>
            <w14:solidFill>
              <w14:schemeClr w14:val="tx1"/>
            </w14:solidFill>
          </w14:textFill>
        </w:rPr>
        <w:t>Hisoil</w:t>
      </w:r>
      <w:r>
        <w:rPr>
          <w:rFonts w:hint="eastAsia" w:ascii="Constantia" w:hAnsi="Constantia" w:eastAsia="Constantia" w:cs="Constantia"/>
          <w:color w:val="000000" w:themeColor="text1"/>
          <w:sz w:val="24"/>
          <w:szCs w:val="24"/>
          <w:lang w:val="en-GB"/>
          <w14:textFill>
            <w14:solidFill>
              <w14:schemeClr w14:val="tx1"/>
            </w14:solidFill>
          </w14:textFill>
        </w:rPr>
        <w:t>.</w:t>
      </w:r>
    </w:p>
    <w:p>
      <w:pPr>
        <w:numPr>
          <w:ilvl w:val="1"/>
          <w:numId w:val="13"/>
        </w:numPr>
        <w:tabs>
          <w:tab w:val="left" w:pos="660"/>
          <w:tab w:val="left" w:pos="880"/>
          <w:tab w:val="clear" w:pos="840"/>
        </w:tabs>
        <w:spacing w:after="120" w:line="240" w:lineRule="auto"/>
        <w:ind w:left="1085" w:firstLine="15"/>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Both started to operate before the project design document PDD elaboration.</w:t>
      </w:r>
    </w:p>
    <w:p>
      <w:pPr>
        <w:numPr>
          <w:ilvl w:val="0"/>
          <w:numId w:val="12"/>
        </w:numPr>
        <w:spacing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sz w:val="24"/>
          <w:szCs w:val="24"/>
          <w:lang w:val="en-US"/>
        </w:rPr>
        <w:t>N</w:t>
      </w:r>
      <w:r>
        <w:rPr>
          <w:rFonts w:hint="eastAsia" w:ascii="Constantia" w:hAnsi="Constantia" w:eastAsia="Constantia" w:cs="Constantia"/>
          <w:color w:val="000000" w:themeColor="text1"/>
          <w:sz w:val="24"/>
          <w:szCs w:val="24"/>
          <w:lang w:val="en-US"/>
          <w14:textFill>
            <w14:solidFill>
              <w14:schemeClr w14:val="tx1"/>
            </w14:solidFill>
          </w14:textFill>
        </w:rPr>
        <w:t xml:space="preserve">either one of the two identified projects </w:t>
      </w:r>
      <w:r>
        <w:rPr>
          <w:rFonts w:hint="eastAsia" w:ascii="Constantia" w:hAnsi="Constantia" w:eastAsia="Constantia" w:cs="Constantia"/>
          <w:color w:val="000000" w:themeColor="text1"/>
          <w:sz w:val="24"/>
          <w:szCs w:val="24"/>
          <w:lang w:val="en-GB"/>
          <w14:textFill>
            <w14:solidFill>
              <w14:schemeClr w14:val="tx1"/>
            </w14:solidFill>
          </w14:textFill>
        </w:rPr>
        <w:t>are registered CDM project activities, project activities submitted for registration, nor project activities undergoing validation. This means that N</w:t>
      </w:r>
      <w:r>
        <w:rPr>
          <w:rFonts w:hint="eastAsia" w:ascii="Constantia" w:hAnsi="Constantia" w:eastAsia="Constantia" w:cs="Constantia"/>
          <w:color w:val="000000" w:themeColor="text1"/>
          <w:sz w:val="24"/>
          <w:szCs w:val="24"/>
          <w:vertAlign w:val="subscript"/>
          <w:lang w:val="en-GB"/>
          <w14:textFill>
            <w14:solidFill>
              <w14:schemeClr w14:val="tx1"/>
            </w14:solidFill>
          </w14:textFill>
        </w:rPr>
        <w:t>all</w:t>
      </w:r>
      <w:r>
        <w:rPr>
          <w:rFonts w:ascii="Constantia" w:hAnsi="Constantia" w:eastAsia="Constantia" w:cs="Constantia"/>
          <w:color w:val="000000" w:themeColor="text1"/>
          <w:sz w:val="24"/>
          <w:szCs w:val="24"/>
          <w:vertAlign w:val="subscript"/>
          <w:lang w:val="es-ES"/>
          <w14:textFill>
            <w14:solidFill>
              <w14:schemeClr w14:val="tx1"/>
            </w14:solidFill>
          </w14:textFill>
        </w:rPr>
        <w:t xml:space="preserve"> </w:t>
      </w:r>
      <w:r>
        <w:rPr>
          <w:rFonts w:hint="eastAsia" w:ascii="Constantia" w:hAnsi="Constantia" w:eastAsia="Constantia" w:cs="Constantia"/>
          <w:color w:val="000000" w:themeColor="text1"/>
          <w:sz w:val="24"/>
          <w:szCs w:val="24"/>
          <w:lang w:val="en-GB"/>
          <w14:textFill>
            <w14:solidFill>
              <w14:schemeClr w14:val="tx1"/>
            </w14:solidFill>
          </w14:textFill>
        </w:rPr>
        <w:t>=</w:t>
      </w:r>
      <w:r>
        <w:rPr>
          <w:rFonts w:ascii="Constantia" w:hAnsi="Constantia" w:eastAsia="Constantia" w:cs="Constantia"/>
          <w:color w:val="000000" w:themeColor="text1"/>
          <w:sz w:val="24"/>
          <w:szCs w:val="24"/>
          <w:lang w:val="es-ES"/>
          <w14:textFill>
            <w14:solidFill>
              <w14:schemeClr w14:val="tx1"/>
            </w14:solidFill>
          </w14:textFill>
        </w:rPr>
        <w:t xml:space="preserve"> </w:t>
      </w:r>
      <w:r>
        <w:rPr>
          <w:rFonts w:hint="eastAsia" w:ascii="Constantia" w:hAnsi="Constantia" w:eastAsia="Constantia" w:cs="Constantia"/>
          <w:color w:val="000000" w:themeColor="text1"/>
          <w:sz w:val="24"/>
          <w:szCs w:val="24"/>
          <w:lang w:val="en-GB"/>
          <w14:textFill>
            <w14:solidFill>
              <w14:schemeClr w14:val="tx1"/>
            </w14:solidFill>
          </w14:textFill>
        </w:rPr>
        <w:t>2.</w:t>
      </w:r>
    </w:p>
    <w:p>
      <w:pPr>
        <w:numPr>
          <w:ilvl w:val="0"/>
          <w:numId w:val="12"/>
        </w:numPr>
        <w:spacing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Both projects use a similar technology, therefore N</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diff</w:t>
      </w:r>
      <w:r>
        <w:rPr>
          <w:rFonts w:ascii="Constantia" w:hAnsi="Constantia" w:eastAsia="Constantia" w:cs="Constantia"/>
          <w:color w:val="000000" w:themeColor="text1"/>
          <w:sz w:val="24"/>
          <w:szCs w:val="24"/>
          <w:vertAlign w:val="subscript"/>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US"/>
          <w14:textFill>
            <w14:solidFill>
              <w14:schemeClr w14:val="tx1"/>
            </w14:solidFill>
          </w14:textFill>
        </w:rPr>
        <w:t>=</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US"/>
          <w14:textFill>
            <w14:solidFill>
              <w14:schemeClr w14:val="tx1"/>
            </w14:solidFill>
          </w14:textFill>
        </w:rPr>
        <w:t>0</w:t>
      </w:r>
      <w:r>
        <w:rPr>
          <w:rFonts w:ascii="Constantia" w:hAnsi="Constantia" w:eastAsia="Constantia" w:cs="Constantia"/>
          <w:color w:val="000000" w:themeColor="text1"/>
          <w:sz w:val="24"/>
          <w:szCs w:val="24"/>
          <w:lang w:val="en-GB"/>
          <w14:textFill>
            <w14:solidFill>
              <w14:schemeClr w14:val="tx1"/>
            </w14:solidFill>
          </w14:textFill>
        </w:rPr>
        <w:t>.</w:t>
      </w:r>
    </w:p>
    <w:p>
      <w:pPr>
        <w:numPr>
          <w:ilvl w:val="0"/>
          <w:numId w:val="12"/>
        </w:numPr>
        <w:spacing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F</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GB"/>
          <w14:textFill>
            <w14:solidFill>
              <w14:schemeClr w14:val="tx1"/>
            </w14:solidFill>
          </w14:textFill>
        </w:rPr>
        <w:t>=</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GB"/>
          <w14:textFill>
            <w14:solidFill>
              <w14:schemeClr w14:val="tx1"/>
            </w14:solidFill>
          </w14:textFill>
        </w:rPr>
        <w:t>1</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GB"/>
          <w14:textFill>
            <w14:solidFill>
              <w14:schemeClr w14:val="tx1"/>
            </w14:solidFill>
          </w14:textFill>
        </w:rPr>
        <w:t>-</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GB"/>
          <w14:textFill>
            <w14:solidFill>
              <w14:schemeClr w14:val="tx1"/>
            </w14:solidFill>
          </w14:textFill>
        </w:rPr>
        <w:t>N</w:t>
      </w:r>
      <w:r>
        <w:rPr>
          <w:rFonts w:hint="eastAsia" w:ascii="Constantia" w:hAnsi="Constantia" w:eastAsia="Constantia" w:cs="Constantia"/>
          <w:color w:val="000000" w:themeColor="text1"/>
          <w:sz w:val="24"/>
          <w:szCs w:val="24"/>
          <w:vertAlign w:val="subscript"/>
          <w:lang w:val="en-GB"/>
          <w14:textFill>
            <w14:solidFill>
              <w14:schemeClr w14:val="tx1"/>
            </w14:solidFill>
          </w14:textFill>
        </w:rPr>
        <w:t>diff</w:t>
      </w:r>
      <w:r>
        <w:rPr>
          <w:rFonts w:ascii="Constantia" w:hAnsi="Constantia" w:eastAsia="Constantia" w:cs="Constantia"/>
          <w:color w:val="000000" w:themeColor="text1"/>
          <w:sz w:val="24"/>
          <w:szCs w:val="24"/>
          <w:vertAlign w:val="subscript"/>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GB"/>
          <w14:textFill>
            <w14:solidFill>
              <w14:schemeClr w14:val="tx1"/>
            </w14:solidFill>
          </w14:textFill>
        </w:rPr>
        <w:t>/</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GB"/>
          <w14:textFill>
            <w14:solidFill>
              <w14:schemeClr w14:val="tx1"/>
            </w14:solidFill>
          </w14:textFill>
        </w:rPr>
        <w:t>N</w:t>
      </w:r>
      <w:r>
        <w:rPr>
          <w:rFonts w:hint="eastAsia" w:ascii="Constantia" w:hAnsi="Constantia" w:eastAsia="Constantia" w:cs="Constantia"/>
          <w:color w:val="000000" w:themeColor="text1"/>
          <w:sz w:val="24"/>
          <w:szCs w:val="24"/>
          <w:vertAlign w:val="subscript"/>
          <w:lang w:val="en-GB"/>
          <w14:textFill>
            <w14:solidFill>
              <w14:schemeClr w14:val="tx1"/>
            </w14:solidFill>
          </w14:textFill>
        </w:rPr>
        <w:t>all</w:t>
      </w:r>
      <w:r>
        <w:rPr>
          <w:rFonts w:hint="eastAsia" w:ascii="Constantia" w:hAnsi="Constantia" w:eastAsia="Constantia" w:cs="Constantia"/>
          <w:color w:val="000000" w:themeColor="text1"/>
          <w:sz w:val="24"/>
          <w:szCs w:val="24"/>
          <w:lang w:val="en-GB"/>
          <w14:textFill>
            <w14:solidFill>
              <w14:schemeClr w14:val="tx1"/>
            </w14:solidFill>
          </w14:textFill>
        </w:rPr>
        <w:t xml:space="preserve"> = 1</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GB"/>
          <w14:textFill>
            <w14:solidFill>
              <w14:schemeClr w14:val="tx1"/>
            </w14:solidFill>
          </w14:textFill>
        </w:rPr>
        <w:t>, and N</w:t>
      </w:r>
      <w:r>
        <w:rPr>
          <w:rFonts w:hint="eastAsia" w:ascii="Constantia" w:hAnsi="Constantia" w:eastAsia="Constantia" w:cs="Constantia"/>
          <w:color w:val="000000" w:themeColor="text1"/>
          <w:sz w:val="24"/>
          <w:szCs w:val="24"/>
          <w:vertAlign w:val="subscript"/>
          <w:lang w:val="en-GB"/>
          <w14:textFill>
            <w14:solidFill>
              <w14:schemeClr w14:val="tx1"/>
            </w14:solidFill>
          </w14:textFill>
        </w:rPr>
        <w:t>all</w:t>
      </w:r>
      <w:r>
        <w:rPr>
          <w:rFonts w:hint="eastAsia" w:ascii="Constantia" w:hAnsi="Constantia" w:eastAsia="Constantia" w:cs="Constantia"/>
          <w:color w:val="000000" w:themeColor="text1"/>
          <w:sz w:val="24"/>
          <w:szCs w:val="24"/>
          <w:lang w:val="en-GB"/>
          <w14:textFill>
            <w14:solidFill>
              <w14:schemeClr w14:val="tx1"/>
            </w14:solidFill>
          </w14:textFill>
        </w:rPr>
        <w:t>-</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GB"/>
          <w14:textFill>
            <w14:solidFill>
              <w14:schemeClr w14:val="tx1"/>
            </w14:solidFill>
          </w14:textFill>
        </w:rPr>
        <w:t>N</w:t>
      </w:r>
      <w:r>
        <w:rPr>
          <w:rFonts w:hint="eastAsia" w:ascii="Constantia" w:hAnsi="Constantia" w:eastAsia="Constantia" w:cs="Constantia"/>
          <w:color w:val="000000" w:themeColor="text1"/>
          <w:sz w:val="24"/>
          <w:szCs w:val="24"/>
          <w:vertAlign w:val="subscript"/>
          <w:lang w:val="en-GB"/>
          <w14:textFill>
            <w14:solidFill>
              <w14:schemeClr w14:val="tx1"/>
            </w14:solidFill>
          </w14:textFill>
        </w:rPr>
        <w:t>diff</w:t>
      </w:r>
      <w:r>
        <w:rPr>
          <w:rFonts w:ascii="Constantia" w:hAnsi="Constantia" w:eastAsia="Constantia" w:cs="Constantia"/>
          <w:color w:val="000000" w:themeColor="text1"/>
          <w:sz w:val="24"/>
          <w:szCs w:val="24"/>
          <w:vertAlign w:val="subscript"/>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GB"/>
          <w14:textFill>
            <w14:solidFill>
              <w14:schemeClr w14:val="tx1"/>
            </w14:solidFill>
          </w14:textFill>
        </w:rPr>
        <w:t>=</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GB"/>
          <w14:textFill>
            <w14:solidFill>
              <w14:schemeClr w14:val="tx1"/>
            </w14:solidFill>
          </w14:textFill>
        </w:rPr>
        <w:t>2.</w:t>
      </w:r>
    </w:p>
    <w:p>
      <w:pPr>
        <w:numPr>
          <w:ilvl w:val="0"/>
          <w:numId w:val="12"/>
        </w:numPr>
        <w:spacing w:line="240" w:lineRule="auto"/>
        <w:rPr>
          <w:rFonts w:ascii="Constantia" w:hAnsi="Constantia" w:eastAsia="Constantia" w:cs="Constantia"/>
          <w:sz w:val="24"/>
          <w:szCs w:val="24"/>
          <w:lang w:val="en-US"/>
        </w:rPr>
      </w:pPr>
      <w:r>
        <w:rPr>
          <w:rFonts w:hint="eastAsia" w:ascii="Constantia" w:hAnsi="Constantia" w:eastAsia="Constantia" w:cs="Constantia"/>
          <w:color w:val="000000" w:themeColor="text1"/>
          <w:sz w:val="24"/>
          <w:szCs w:val="24"/>
          <w:lang w:val="en-US"/>
          <w14:textFill>
            <w14:solidFill>
              <w14:schemeClr w14:val="tx1"/>
            </w14:solidFill>
          </w14:textFill>
        </w:rPr>
        <w:t>In order to be considered common practice it</w:t>
      </w:r>
      <w:r>
        <w:rPr>
          <w:rFonts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 xml:space="preserve">s required that F is greater than 0.2 and </w:t>
      </w:r>
      <w:r>
        <w:rPr>
          <w:rFonts w:hint="eastAsia" w:ascii="Constantia" w:hAnsi="Constantia" w:eastAsia="Constantia" w:cs="Constantia"/>
          <w:color w:val="000000" w:themeColor="text1"/>
          <w:sz w:val="24"/>
          <w:szCs w:val="24"/>
          <w:lang w:val="en-GB"/>
          <w14:textFill>
            <w14:solidFill>
              <w14:schemeClr w14:val="tx1"/>
            </w14:solidFill>
          </w14:textFill>
        </w:rPr>
        <w:t>N</w:t>
      </w:r>
      <w:r>
        <w:rPr>
          <w:rFonts w:hint="eastAsia" w:ascii="Constantia" w:hAnsi="Constantia" w:eastAsia="Constantia" w:cs="Constantia"/>
          <w:color w:val="000000" w:themeColor="text1"/>
          <w:sz w:val="24"/>
          <w:szCs w:val="24"/>
          <w:vertAlign w:val="subscript"/>
          <w:lang w:val="en-GB"/>
          <w14:textFill>
            <w14:solidFill>
              <w14:schemeClr w14:val="tx1"/>
            </w14:solidFill>
          </w14:textFill>
        </w:rPr>
        <w:t>all</w:t>
      </w:r>
      <w:r>
        <w:rPr>
          <w:rFonts w:hint="eastAsia" w:ascii="Constantia" w:hAnsi="Constantia" w:eastAsia="Constantia" w:cs="Constantia"/>
          <w:color w:val="000000" w:themeColor="text1"/>
          <w:sz w:val="24"/>
          <w:szCs w:val="24"/>
          <w:lang w:val="en-GB"/>
          <w14:textFill>
            <w14:solidFill>
              <w14:schemeClr w14:val="tx1"/>
            </w14:solidFill>
          </w14:textFill>
        </w:rPr>
        <w:t>-N</w:t>
      </w:r>
      <w:r>
        <w:rPr>
          <w:rFonts w:hint="eastAsia" w:ascii="Constantia" w:hAnsi="Constantia" w:eastAsia="Constantia" w:cs="Constantia"/>
          <w:color w:val="000000" w:themeColor="text1"/>
          <w:sz w:val="24"/>
          <w:szCs w:val="24"/>
          <w:vertAlign w:val="subscript"/>
          <w:lang w:val="en-GB"/>
          <w14:textFill>
            <w14:solidFill>
              <w14:schemeClr w14:val="tx1"/>
            </w14:solidFill>
          </w14:textFill>
        </w:rPr>
        <w:t>diff</w:t>
      </w:r>
      <w:r>
        <w:rPr>
          <w:rFonts w:ascii="Constantia" w:hAnsi="Constantia" w:eastAsia="Constantia" w:cs="Constantia"/>
          <w:color w:val="000000" w:themeColor="text1"/>
          <w:sz w:val="24"/>
          <w:szCs w:val="24"/>
          <w:vertAlign w:val="subscript"/>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US"/>
          <w14:textFill>
            <w14:solidFill>
              <w14:schemeClr w14:val="tx1"/>
            </w14:solidFill>
          </w14:textFill>
        </w:rPr>
        <w:t xml:space="preserve">is greater than 3. In this case, </w:t>
      </w:r>
      <w:r>
        <w:rPr>
          <w:rFonts w:hint="eastAsia" w:ascii="Constantia" w:hAnsi="Constantia" w:eastAsia="Constantia" w:cs="Constantia"/>
          <w:color w:val="000000" w:themeColor="text1"/>
          <w:sz w:val="24"/>
          <w:szCs w:val="24"/>
          <w:lang w:val="en-GB"/>
          <w14:textFill>
            <w14:solidFill>
              <w14:schemeClr w14:val="tx1"/>
            </w14:solidFill>
          </w14:textFill>
        </w:rPr>
        <w:t>N</w:t>
      </w:r>
      <w:r>
        <w:rPr>
          <w:rFonts w:hint="eastAsia" w:ascii="Constantia" w:hAnsi="Constantia" w:eastAsia="Constantia" w:cs="Constantia"/>
          <w:color w:val="000000" w:themeColor="text1"/>
          <w:sz w:val="24"/>
          <w:szCs w:val="24"/>
          <w:vertAlign w:val="subscript"/>
          <w:lang w:val="en-GB"/>
          <w14:textFill>
            <w14:solidFill>
              <w14:schemeClr w14:val="tx1"/>
            </w14:solidFill>
          </w14:textFill>
        </w:rPr>
        <w:t>all</w:t>
      </w:r>
      <w:r>
        <w:rPr>
          <w:rFonts w:hint="eastAsia" w:ascii="Constantia" w:hAnsi="Constantia" w:eastAsia="Constantia" w:cs="Constantia"/>
          <w:color w:val="000000" w:themeColor="text1"/>
          <w:sz w:val="24"/>
          <w:szCs w:val="24"/>
          <w:lang w:val="en-GB"/>
          <w14:textFill>
            <w14:solidFill>
              <w14:schemeClr w14:val="tx1"/>
            </w14:solidFill>
          </w14:textFill>
        </w:rPr>
        <w:t>-N</w:t>
      </w:r>
      <w:r>
        <w:rPr>
          <w:rFonts w:hint="eastAsia" w:ascii="Constantia" w:hAnsi="Constantia" w:eastAsia="Constantia" w:cs="Constantia"/>
          <w:color w:val="000000" w:themeColor="text1"/>
          <w:sz w:val="24"/>
          <w:szCs w:val="24"/>
          <w:vertAlign w:val="subscript"/>
          <w:lang w:val="en-GB"/>
          <w14:textFill>
            <w14:solidFill>
              <w14:schemeClr w14:val="tx1"/>
            </w14:solidFill>
          </w14:textFill>
        </w:rPr>
        <w:t>diff</w:t>
      </w:r>
      <w:r>
        <w:rPr>
          <w:rFonts w:hint="eastAsia" w:ascii="Constantia" w:hAnsi="Constantia" w:eastAsia="Constantia" w:cs="Constantia"/>
          <w:color w:val="000000" w:themeColor="text1"/>
          <w:sz w:val="24"/>
          <w:szCs w:val="24"/>
          <w:lang w:val="en-GB"/>
          <w14:textFill>
            <w14:solidFill>
              <w14:schemeClr w14:val="tx1"/>
            </w14:solidFill>
          </w14:textFill>
        </w:rPr>
        <w:t xml:space="preserve"> = 2, which means the project it’s not common practice and, therefore the proposed project activity is additional. </w:t>
      </w:r>
      <w:bookmarkEnd w:id="31"/>
    </w:p>
    <w:p>
      <w:pPr>
        <w:pStyle w:val="3"/>
      </w:pPr>
      <w:r>
        <w:t>Uncertainty management</w:t>
      </w:r>
      <w:bookmarkEnd w:id="25"/>
    </w:p>
    <w:p>
      <w:pPr>
        <w:spacing w:line="240" w:lineRule="auto"/>
        <w:rPr>
          <w:rFonts w:ascii="Constantia" w:hAnsi="Constantia"/>
          <w:sz w:val="24"/>
          <w:szCs w:val="24"/>
          <w:lang w:val="en-GB"/>
        </w:rPr>
      </w:pPr>
      <w:r>
        <w:rPr>
          <w:rFonts w:ascii="Constantia" w:hAnsi="Constantia"/>
          <w:color w:val="000000" w:themeColor="text1"/>
          <w:sz w:val="24"/>
          <w:szCs w:val="24"/>
          <w:lang w:val="en-GB"/>
          <w14:textFill>
            <w14:solidFill>
              <w14:schemeClr w14:val="tx1"/>
            </w14:solidFill>
          </w14:textFill>
        </w:rPr>
        <w:t xml:space="preserve">In line with the principle of conservative attitude, this project use conservative assumptions, values and procedures to ensure that it’s not an overestimation </w:t>
      </w:r>
      <w:r>
        <w:rPr>
          <w:rFonts w:ascii="Constantia" w:hAnsi="Constantia"/>
          <w:sz w:val="24"/>
          <w:szCs w:val="24"/>
          <w:lang w:val="en-GB"/>
        </w:rPr>
        <w:t>emission reductions or increases in GHG removals. For manage the uncertainly in the quantification baseline and mitigation results, this project applies different mechanisms for each data.</w:t>
      </w:r>
    </w:p>
    <w:p>
      <w:pPr>
        <w:spacing w:after="120" w:line="240" w:lineRule="auto"/>
        <w:rPr>
          <w:rFonts w:ascii="Constantia" w:hAnsi="Constantia"/>
          <w:color w:val="000000" w:themeColor="text1"/>
          <w:sz w:val="24"/>
          <w:szCs w:val="24"/>
          <w:lang w:val="en-GB"/>
          <w14:textFill>
            <w14:solidFill>
              <w14:schemeClr w14:val="tx1"/>
            </w14:solidFill>
          </w14:textFill>
        </w:rPr>
      </w:pPr>
      <w:r>
        <w:rPr>
          <w:rFonts w:hint="eastAsia" w:ascii="Constantia" w:hAnsi="Constantia"/>
          <w:sz w:val="24"/>
          <w:szCs w:val="24"/>
          <w:lang w:val="en-US"/>
        </w:rPr>
        <w:t>When using default values, following the conservative principle, traditional values of settings and the most recent version of official documents have been used</w:t>
      </w:r>
      <w:r>
        <w:rPr>
          <w:rFonts w:ascii="Constantia" w:hAnsi="Constantia"/>
          <w:sz w:val="24"/>
          <w:szCs w:val="24"/>
          <w:lang w:val="en-GB"/>
        </w:rPr>
        <w:t>, based on IPCC Guidelines for National Greenhouse Gas Inventories (2006), BCR Standard and their tools and Clean Development Mechanism (CDM) tools and methodologies, in their latest version</w:t>
      </w:r>
      <w:r>
        <w:rPr>
          <w:rFonts w:hint="eastAsia" w:ascii="Constantia" w:hAnsi="Constantia"/>
          <w:sz w:val="24"/>
          <w:szCs w:val="24"/>
          <w:lang w:val="en-US"/>
        </w:rPr>
        <w:t>. All of those parameters and their sources are indicated at section 16</w:t>
      </w:r>
      <w:r>
        <w:rPr>
          <w:rFonts w:ascii="Constantia" w:hAnsi="Constantia"/>
          <w:sz w:val="24"/>
          <w:szCs w:val="24"/>
          <w:lang w:val="en-GB"/>
        </w:rPr>
        <w:t xml:space="preserve"> “Monitoring plan”. </w:t>
      </w:r>
      <w:r>
        <w:rPr>
          <w:rFonts w:hint="eastAsia" w:ascii="Constantia" w:hAnsi="Constantia"/>
          <w:color w:val="000000" w:themeColor="text1"/>
          <w:sz w:val="24"/>
          <w:szCs w:val="24"/>
          <w:lang w:val="en-US"/>
          <w14:textFill>
            <w14:solidFill>
              <w14:schemeClr w14:val="tx1"/>
            </w14:solidFill>
          </w14:textFill>
        </w:rPr>
        <w:t>The uncertainty of the estimates of project reductions is related to the activity data and emission factors</w:t>
      </w:r>
      <w:r>
        <w:rPr>
          <w:rFonts w:ascii="Constantia" w:hAnsi="Constantia"/>
          <w:color w:val="000000" w:themeColor="text1"/>
          <w:sz w:val="24"/>
          <w:szCs w:val="24"/>
          <w:lang w:val="en-GB"/>
          <w14:textFill>
            <w14:solidFill>
              <w14:schemeClr w14:val="tx1"/>
            </w14:solidFill>
          </w14:textFill>
        </w:rPr>
        <w:t>:</w:t>
      </w:r>
    </w:p>
    <w:p>
      <w:pPr>
        <w:numPr>
          <w:ilvl w:val="0"/>
          <w:numId w:val="6"/>
        </w:numPr>
        <w:spacing w:after="120" w:line="240" w:lineRule="auto"/>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Emission factors: official and specific sources for each category, based on 2006 IPCC Guidelines for National Greenhouse Gas Inventories</w:t>
      </w:r>
      <w:r>
        <w:rPr>
          <w:rFonts w:ascii="Constantia" w:hAnsi="Constantia" w:eastAsiaTheme="majorEastAsia"/>
          <w:color w:val="000000" w:themeColor="text1"/>
          <w:sz w:val="24"/>
          <w:szCs w:val="24"/>
          <w:lang w:val="en-GB"/>
          <w14:textFill>
            <w14:solidFill>
              <w14:schemeClr w14:val="tx1"/>
            </w14:solidFill>
          </w14:textFill>
        </w:rPr>
        <w:t xml:space="preserve"> and official </w:t>
      </w:r>
      <w:r>
        <w:rPr>
          <w:rFonts w:ascii="Constantia" w:hAnsi="Constantia" w:eastAsiaTheme="majorEastAsia"/>
          <w:color w:val="000000" w:themeColor="text1"/>
          <w:sz w:val="24"/>
          <w:szCs w:val="24"/>
          <w:lang w:val="es-ES"/>
          <w14:textFill>
            <w14:solidFill>
              <w14:schemeClr w14:val="tx1"/>
            </w14:solidFill>
          </w14:textFill>
        </w:rPr>
        <w:t>data</w:t>
      </w:r>
      <w:r>
        <w:rPr>
          <w:rFonts w:ascii="Constantia" w:hAnsi="Constantia" w:eastAsiaTheme="majorEastAsia"/>
          <w:color w:val="000000" w:themeColor="text1"/>
          <w:sz w:val="24"/>
          <w:szCs w:val="24"/>
          <w:lang w:val="en-GB"/>
          <w14:textFill>
            <w14:solidFill>
              <w14:schemeClr w14:val="tx1"/>
            </w14:solidFill>
          </w14:textFill>
        </w:rPr>
        <w:t xml:space="preserve"> from Argentina’s </w:t>
      </w:r>
      <w:r>
        <w:rPr>
          <w:rFonts w:ascii="Constantia" w:hAnsi="Constantia" w:eastAsiaTheme="majorEastAsia"/>
          <w:color w:val="000000" w:themeColor="text1"/>
          <w:sz w:val="24"/>
          <w:szCs w:val="24"/>
          <w:lang w:val="es-ES"/>
          <w14:textFill>
            <w14:solidFill>
              <w14:schemeClr w14:val="tx1"/>
            </w14:solidFill>
          </w14:textFill>
        </w:rPr>
        <w:t>Government</w:t>
      </w:r>
      <w:r>
        <w:rPr>
          <w:rFonts w:ascii="Constantia" w:hAnsi="Constantia" w:eastAsiaTheme="majorEastAsia"/>
          <w:color w:val="000000" w:themeColor="text1"/>
          <w:sz w:val="24"/>
          <w:szCs w:val="24"/>
          <w:lang w:val="en-GB"/>
          <w14:textFill>
            <w14:solidFill>
              <w14:schemeClr w14:val="tx1"/>
            </w14:solidFill>
          </w14:textFill>
        </w:rPr>
        <w:t>:</w:t>
      </w:r>
    </w:p>
    <w:p>
      <w:pPr>
        <w:numPr>
          <w:ilvl w:val="0"/>
          <w:numId w:val="14"/>
        </w:numPr>
        <w:tabs>
          <w:tab w:val="left" w:pos="420"/>
          <w:tab w:val="clear" w:pos="1260"/>
        </w:tabs>
        <w:spacing w:after="120" w:line="240" w:lineRule="auto"/>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Fossil fuel emission factor.</w:t>
      </w:r>
    </w:p>
    <w:p>
      <w:pPr>
        <w:numPr>
          <w:ilvl w:val="0"/>
          <w:numId w:val="14"/>
        </w:numPr>
        <w:tabs>
          <w:tab w:val="left" w:pos="420"/>
          <w:tab w:val="clear" w:pos="1260"/>
        </w:tabs>
        <w:spacing w:after="120" w:line="240" w:lineRule="auto"/>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Electricity generation emission factor.</w:t>
      </w:r>
    </w:p>
    <w:p>
      <w:pPr>
        <w:numPr>
          <w:ilvl w:val="0"/>
          <w:numId w:val="6"/>
        </w:numPr>
        <w:spacing w:after="120" w:line="240" w:lineRule="auto"/>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General factors: unofficial and verified sources by the project holder or other external’s analysis.</w:t>
      </w:r>
    </w:p>
    <w:p>
      <w:pPr>
        <w:numPr>
          <w:ilvl w:val="0"/>
          <w:numId w:val="14"/>
        </w:numPr>
        <w:tabs>
          <w:tab w:val="left" w:pos="420"/>
          <w:tab w:val="left" w:pos="1320"/>
          <w:tab w:val="clear" w:pos="1260"/>
        </w:tabs>
        <w:spacing w:after="120" w:line="240" w:lineRule="auto"/>
        <w:ind w:left="440" w:firstLine="440"/>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Waste quantity: directly measured by income control trucks and weighted and volume check of accepted cargos</w:t>
      </w:r>
      <w:r>
        <w:rPr>
          <w:rFonts w:ascii="Constantia" w:hAnsi="Constantia" w:eastAsiaTheme="majorEastAsia"/>
          <w:color w:val="000000" w:themeColor="text1"/>
          <w:sz w:val="24"/>
          <w:szCs w:val="24"/>
          <w:lang w:val="en-GB"/>
          <w14:textFill>
            <w14:solidFill>
              <w14:schemeClr w14:val="tx1"/>
            </w14:solidFill>
          </w14:textFill>
        </w:rPr>
        <w:t xml:space="preserve"> and </w:t>
      </w:r>
      <w:r>
        <w:rPr>
          <w:rFonts w:hint="eastAsia" w:ascii="Constantia" w:hAnsi="Constantia" w:eastAsiaTheme="majorEastAsia"/>
          <w:color w:val="000000" w:themeColor="text1"/>
          <w:sz w:val="24"/>
          <w:szCs w:val="24"/>
          <w:lang w:val="en-US"/>
          <w14:textFill>
            <w14:solidFill>
              <w14:schemeClr w14:val="tx1"/>
            </w14:solidFill>
          </w14:textFill>
        </w:rPr>
        <w:t>measure and checked data referring waste volume based on bills information from suppliers and clients.</w:t>
      </w:r>
    </w:p>
    <w:p>
      <w:pPr>
        <w:pStyle w:val="3"/>
      </w:pPr>
      <w:bookmarkStart w:id="32" w:name="_Toc164178223"/>
      <w:r>
        <w:t>Leakage and non-permanence</w:t>
      </w:r>
      <w:bookmarkEnd w:id="32"/>
    </w:p>
    <w:p>
      <w:pPr>
        <w:spacing w:line="240" w:lineRule="auto"/>
        <w:rPr>
          <w:rFonts w:ascii="Constantia" w:hAnsi="Constantia"/>
          <w:color w:val="000000" w:themeColor="text1"/>
          <w:sz w:val="24"/>
          <w:szCs w:val="24"/>
          <w:lang w:val="en-US"/>
          <w14:textFill>
            <w14:solidFill>
              <w14:schemeClr w14:val="tx1"/>
            </w14:solidFill>
          </w14:textFill>
        </w:rPr>
      </w:pPr>
      <w:r>
        <w:rPr>
          <w:rFonts w:hint="eastAsia" w:ascii="Constantia" w:hAnsi="Constantia"/>
          <w:color w:val="000000" w:themeColor="text1"/>
          <w:sz w:val="24"/>
          <w:szCs w:val="24"/>
          <w:lang w:val="en-US"/>
          <w14:textFill>
            <w14:solidFill>
              <w14:schemeClr w14:val="tx1"/>
            </w14:solidFill>
          </w14:textFill>
        </w:rPr>
        <w:t xml:space="preserve">Based on methodology </w:t>
      </w:r>
      <w:r>
        <w:rPr>
          <w:rFonts w:ascii="Constantia" w:hAnsi="Constantia" w:eastAsiaTheme="majorEastAsia"/>
          <w:color w:val="000000" w:themeColor="text1"/>
          <w:sz w:val="24"/>
          <w:szCs w:val="24"/>
          <w:lang w:val="en-GB"/>
          <w14:textFill>
            <w14:solidFill>
              <w14:schemeClr w14:val="tx1"/>
            </w14:solidFill>
          </w14:textFill>
        </w:rPr>
        <w:t>AMS-III.F</w:t>
      </w:r>
      <w:r>
        <w:rPr>
          <w:rFonts w:ascii="Constantia" w:hAnsi="Constantia"/>
          <w:color w:val="000000" w:themeColor="text1"/>
          <w:sz w:val="24"/>
          <w:szCs w:val="24"/>
          <w:lang w:val="en-GB"/>
          <w14:textFill>
            <w14:solidFill>
              <w14:schemeClr w14:val="tx1"/>
            </w14:solidFill>
          </w14:textFill>
        </w:rPr>
        <w:t xml:space="preserve">, the BCR Standard and the BCR tool “Permanence and Risk </w:t>
      </w:r>
      <w:r>
        <w:rPr>
          <w:rFonts w:ascii="Constantia" w:hAnsi="Constantia"/>
          <w:color w:val="000000" w:themeColor="text1"/>
          <w:sz w:val="24"/>
          <w:szCs w:val="24"/>
          <w:lang w:val="es-ES"/>
          <w14:textFill>
            <w14:solidFill>
              <w14:schemeClr w14:val="tx1"/>
            </w14:solidFill>
          </w14:textFill>
        </w:rPr>
        <w:t>Management</w:t>
      </w:r>
      <w:r>
        <w:rPr>
          <w:rFonts w:ascii="Constantia" w:hAnsi="Constantia"/>
          <w:color w:val="000000" w:themeColor="text1"/>
          <w:sz w:val="24"/>
          <w:szCs w:val="24"/>
          <w:lang w:val="en-GB"/>
          <w14:textFill>
            <w14:solidFill>
              <w14:schemeClr w14:val="tx1"/>
            </w14:solidFill>
          </w14:textFill>
        </w:rPr>
        <w:t xml:space="preserve">”, </w:t>
      </w:r>
      <w:r>
        <w:rPr>
          <w:rFonts w:hint="eastAsia" w:ascii="Constantia" w:hAnsi="Constantia"/>
          <w:color w:val="000000" w:themeColor="text1"/>
          <w:sz w:val="24"/>
          <w:szCs w:val="24"/>
          <w:lang w:val="en-US"/>
          <w14:textFill>
            <w14:solidFill>
              <w14:schemeClr w14:val="tx1"/>
            </w14:solidFill>
          </w14:textFill>
        </w:rPr>
        <w:t>there is no leakage emission from this project activity because:</w:t>
      </w:r>
    </w:p>
    <w:p>
      <w:pPr>
        <w:numPr>
          <w:ilvl w:val="0"/>
          <w:numId w:val="6"/>
        </w:numPr>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GB"/>
          <w14:textFill>
            <w14:solidFill>
              <w14:schemeClr w14:val="tx1"/>
            </w14:solidFill>
          </w14:textFill>
        </w:rPr>
        <w:t>T</w:t>
      </w:r>
      <w:r>
        <w:rPr>
          <w:rFonts w:ascii="Constantia" w:hAnsi="Constantia" w:eastAsiaTheme="majorEastAsia"/>
          <w:color w:val="000000" w:themeColor="text1"/>
          <w:sz w:val="24"/>
          <w:szCs w:val="24"/>
          <w:lang w:val="en-US"/>
          <w14:textFill>
            <w14:solidFill>
              <w14:schemeClr w14:val="tx1"/>
            </w14:solidFill>
          </w14:textFill>
        </w:rPr>
        <w:t>he project technology is</w:t>
      </w:r>
      <w:r>
        <w:rPr>
          <w:rFonts w:ascii="Constantia" w:hAnsi="Constantia" w:eastAsiaTheme="majorEastAsia"/>
          <w:color w:val="000000" w:themeColor="text1"/>
          <w:sz w:val="24"/>
          <w:szCs w:val="24"/>
          <w:lang w:val="en-GB"/>
          <w14:textFill>
            <w14:solidFill>
              <w14:schemeClr w14:val="tx1"/>
            </w14:solidFill>
          </w14:textFill>
        </w:rPr>
        <w:t xml:space="preserve"> not</w:t>
      </w:r>
      <w:r>
        <w:rPr>
          <w:rFonts w:ascii="Constantia" w:hAnsi="Constantia" w:eastAsiaTheme="majorEastAsia"/>
          <w:color w:val="000000" w:themeColor="text1"/>
          <w:sz w:val="24"/>
          <w:szCs w:val="24"/>
          <w:lang w:val="en-US"/>
          <w14:textFill>
            <w14:solidFill>
              <w14:schemeClr w14:val="tx1"/>
            </w14:solidFill>
          </w14:textFill>
        </w:rPr>
        <w:t xml:space="preserve"> the equipment transferred from another activity</w:t>
      </w:r>
      <w:r>
        <w:rPr>
          <w:rFonts w:ascii="Constantia" w:hAnsi="Constantia" w:eastAsiaTheme="majorEastAsia"/>
          <w:color w:val="000000" w:themeColor="text1"/>
          <w:sz w:val="24"/>
          <w:szCs w:val="24"/>
          <w:lang w:val="en-GB"/>
          <w14:textFill>
            <w14:solidFill>
              <w14:schemeClr w14:val="tx1"/>
            </w14:solidFill>
          </w14:textFill>
        </w:rPr>
        <w:t>.</w:t>
      </w:r>
    </w:p>
    <w:p>
      <w:pPr>
        <w:numPr>
          <w:ilvl w:val="0"/>
          <w:numId w:val="6"/>
        </w:numPr>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GB"/>
          <w14:textFill>
            <w14:solidFill>
              <w14:schemeClr w14:val="tx1"/>
            </w14:solidFill>
          </w14:textFill>
        </w:rPr>
        <w:t>T</w:t>
      </w:r>
      <w:r>
        <w:rPr>
          <w:rFonts w:ascii="Constantia" w:hAnsi="Constantia" w:eastAsiaTheme="majorEastAsia"/>
          <w:color w:val="000000" w:themeColor="text1"/>
          <w:sz w:val="24"/>
          <w:szCs w:val="24"/>
          <w:lang w:val="en-US"/>
          <w14:textFill>
            <w14:solidFill>
              <w14:schemeClr w14:val="tx1"/>
            </w14:solidFill>
          </w14:textFill>
        </w:rPr>
        <w:t>he existing</w:t>
      </w:r>
      <w:r>
        <w:rPr>
          <w:rFonts w:ascii="Constantia" w:hAnsi="Constantia" w:eastAsiaTheme="majorEastAsia"/>
          <w:color w:val="000000" w:themeColor="text1"/>
          <w:sz w:val="24"/>
          <w:szCs w:val="24"/>
          <w:lang w:val="en-GB"/>
          <w14:textFill>
            <w14:solidFill>
              <w14:schemeClr w14:val="tx1"/>
            </w14:solidFill>
          </w14:textFill>
        </w:rPr>
        <w:t xml:space="preserve"> </w:t>
      </w:r>
      <w:r>
        <w:rPr>
          <w:rFonts w:ascii="Constantia" w:hAnsi="Constantia" w:eastAsiaTheme="majorEastAsia"/>
          <w:color w:val="000000" w:themeColor="text1"/>
          <w:sz w:val="24"/>
          <w:szCs w:val="24"/>
          <w:lang w:val="en-US"/>
          <w14:textFill>
            <w14:solidFill>
              <w14:schemeClr w14:val="tx1"/>
            </w14:solidFill>
          </w14:textFill>
        </w:rPr>
        <w:t xml:space="preserve">equipment is </w:t>
      </w:r>
      <w:r>
        <w:rPr>
          <w:rFonts w:ascii="Constantia" w:hAnsi="Constantia" w:eastAsiaTheme="majorEastAsia"/>
          <w:color w:val="000000" w:themeColor="text1"/>
          <w:sz w:val="24"/>
          <w:szCs w:val="24"/>
          <w:lang w:val="en-GB"/>
          <w14:textFill>
            <w14:solidFill>
              <w14:schemeClr w14:val="tx1"/>
            </w14:solidFill>
          </w14:textFill>
        </w:rPr>
        <w:t xml:space="preserve">not </w:t>
      </w:r>
      <w:r>
        <w:rPr>
          <w:rFonts w:ascii="Constantia" w:hAnsi="Constantia" w:eastAsiaTheme="majorEastAsia"/>
          <w:color w:val="000000" w:themeColor="text1"/>
          <w:sz w:val="24"/>
          <w:szCs w:val="24"/>
          <w:lang w:val="en-US"/>
          <w14:textFill>
            <w14:solidFill>
              <w14:schemeClr w14:val="tx1"/>
            </w14:solidFill>
          </w14:textFill>
        </w:rPr>
        <w:t>transferred to another activity</w:t>
      </w:r>
      <w:r>
        <w:rPr>
          <w:rFonts w:ascii="Constantia" w:hAnsi="Constantia" w:eastAsiaTheme="majorEastAsia"/>
          <w:color w:val="000000" w:themeColor="text1"/>
          <w:sz w:val="24"/>
          <w:szCs w:val="24"/>
          <w:lang w:val="en-GB"/>
          <w14:textFill>
            <w14:solidFill>
              <w14:schemeClr w14:val="tx1"/>
            </w14:solidFill>
          </w14:textFill>
        </w:rPr>
        <w:t>.</w:t>
      </w:r>
    </w:p>
    <w:p>
      <w:pPr>
        <w:numPr>
          <w:ilvl w:val="0"/>
          <w:numId w:val="6"/>
        </w:numPr>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hint="eastAsia" w:ascii="Constantia" w:hAnsi="Constantia" w:eastAsiaTheme="majorEastAsia"/>
          <w:color w:val="000000" w:themeColor="text1"/>
          <w:sz w:val="24"/>
          <w:szCs w:val="24"/>
          <w:lang w:val="en-US"/>
          <w14:textFill>
            <w14:solidFill>
              <w14:schemeClr w14:val="tx1"/>
            </w14:solidFill>
          </w14:textFill>
        </w:rPr>
        <w:t>The compost is not stored in anaerobic condition and not disposed of in a SWDS.</w:t>
      </w:r>
    </w:p>
    <w:p>
      <w:pPr>
        <w:spacing w:line="240" w:lineRule="auto"/>
        <w:rPr>
          <w:rFonts w:ascii="Constantia" w:hAnsi="Constantia"/>
          <w:color w:val="000000" w:themeColor="text1"/>
          <w:sz w:val="24"/>
          <w:szCs w:val="24"/>
          <w:lang w:val="en-US"/>
          <w14:textFill>
            <w14:solidFill>
              <w14:schemeClr w14:val="tx1"/>
            </w14:solidFill>
          </w14:textFill>
        </w:rPr>
      </w:pPr>
      <w:r>
        <w:rPr>
          <w:rFonts w:hint="eastAsia" w:ascii="Constantia" w:hAnsi="Constantia"/>
          <w:color w:val="000000" w:themeColor="text1"/>
          <w:sz w:val="24"/>
          <w:szCs w:val="24"/>
          <w:lang w:val="en-US"/>
          <w14:textFill>
            <w14:solidFill>
              <w14:schemeClr w14:val="tx1"/>
            </w14:solidFill>
          </w14:textFill>
        </w:rPr>
        <w:t>The permanence of the project is ensured because this project is retroactive and the emission reduction is calculated after its commissioning.</w:t>
      </w:r>
    </w:p>
    <w:p>
      <w:pPr>
        <w:spacing w:line="240" w:lineRule="auto"/>
        <w:rPr>
          <w:rFonts w:ascii="Constantia" w:hAnsi="Constantia"/>
          <w:color w:val="000000" w:themeColor="text1"/>
          <w:sz w:val="24"/>
          <w:szCs w:val="24"/>
          <w:lang w:val="en-GB"/>
          <w14:textFill>
            <w14:solidFill>
              <w14:schemeClr w14:val="tx1"/>
            </w14:solidFill>
          </w14:textFill>
        </w:rPr>
      </w:pPr>
      <w:r>
        <w:rPr>
          <w:rFonts w:hint="eastAsia" w:ascii="Constantia" w:hAnsi="Constantia"/>
          <w:color w:val="000000" w:themeColor="text1"/>
          <w:sz w:val="24"/>
          <w:szCs w:val="24"/>
          <w:lang w:val="en-US"/>
          <w14:textFill>
            <w14:solidFill>
              <w14:schemeClr w14:val="tx1"/>
            </w14:solidFill>
          </w14:textFill>
        </w:rPr>
        <w:t xml:space="preserve">So, </w:t>
      </w:r>
      <w:r>
        <w:rPr>
          <w:rFonts w:hint="eastAsia" w:ascii="Constantia" w:hAnsi="Constantia"/>
          <w:color w:val="000000" w:themeColor="text1"/>
          <w:sz w:val="24"/>
          <w:szCs w:val="24"/>
          <w:lang w:val="en-GB"/>
          <w14:textFill>
            <w14:solidFill>
              <w14:schemeClr w14:val="tx1"/>
            </w14:solidFill>
          </w14:textFill>
        </w:rPr>
        <w:t>LE</w:t>
      </w:r>
      <w:r>
        <w:rPr>
          <w:rFonts w:hint="eastAsia" w:ascii="Constantia" w:hAnsi="Constantia"/>
          <w:color w:val="000000" w:themeColor="text1"/>
          <w:sz w:val="24"/>
          <w:szCs w:val="24"/>
          <w:vertAlign w:val="subscript"/>
          <w:lang w:val="en-GB"/>
          <w14:textFill>
            <w14:solidFill>
              <w14:schemeClr w14:val="tx1"/>
            </w14:solidFill>
          </w14:textFill>
        </w:rPr>
        <w:t>y</w:t>
      </w:r>
      <w:r>
        <w:rPr>
          <w:rFonts w:hint="eastAsia" w:ascii="Constantia" w:hAnsi="Constantia"/>
          <w:color w:val="000000" w:themeColor="text1"/>
          <w:sz w:val="24"/>
          <w:szCs w:val="24"/>
          <w:lang w:val="en-GB"/>
          <w14:textFill>
            <w14:solidFill>
              <w14:schemeClr w14:val="tx1"/>
            </w14:solidFill>
          </w14:textFill>
        </w:rPr>
        <w:t xml:space="preserve"> = 0.</w:t>
      </w:r>
    </w:p>
    <w:p>
      <w:pPr>
        <w:spacing w:line="240" w:lineRule="auto"/>
        <w:rPr>
          <w:rFonts w:ascii="Constantia" w:hAnsi="Constantia"/>
          <w:color w:val="000000" w:themeColor="text1"/>
          <w:sz w:val="24"/>
          <w:szCs w:val="24"/>
          <w:lang w:val="en-US"/>
          <w14:textFill>
            <w14:solidFill>
              <w14:schemeClr w14:val="tx1"/>
            </w14:solidFill>
          </w14:textFill>
        </w:rPr>
      </w:pPr>
    </w:p>
    <w:p>
      <w:pPr>
        <w:pStyle w:val="3"/>
      </w:pPr>
      <w:bookmarkStart w:id="33" w:name="_Toc164178224"/>
      <w:r>
        <w:t>Mitigation results</w:t>
      </w:r>
      <w:bookmarkEnd w:id="33"/>
    </w:p>
    <w:p>
      <w:pPr>
        <w:spacing w:line="240" w:lineRule="auto"/>
        <w:rPr>
          <w:rFonts w:ascii="Constantia" w:hAnsi="Constantia"/>
          <w:color w:val="000000" w:themeColor="text1"/>
          <w:sz w:val="24"/>
          <w:szCs w:val="24"/>
          <w:lang w:val="en-US"/>
          <w14:textFill>
            <w14:solidFill>
              <w14:schemeClr w14:val="tx1"/>
            </w14:solidFill>
          </w14:textFill>
        </w:rPr>
      </w:pPr>
      <w:r>
        <w:rPr>
          <w:rFonts w:ascii="Constantia" w:hAnsi="Constantia"/>
          <w:color w:val="000000" w:themeColor="text1"/>
          <w:sz w:val="24"/>
          <w:szCs w:val="24"/>
          <w:lang w:val="en-GB"/>
          <w14:textFill>
            <w14:solidFill>
              <w14:schemeClr w14:val="tx1"/>
            </w14:solidFill>
          </w14:textFill>
        </w:rPr>
        <w:t>The</w:t>
      </w:r>
      <w:r>
        <w:rPr>
          <w:rFonts w:hint="eastAsia" w:ascii="Constantia" w:hAnsi="Constantia"/>
          <w:color w:val="000000" w:themeColor="text1"/>
          <w:sz w:val="24"/>
          <w:szCs w:val="24"/>
          <w:lang w:val="en-US"/>
          <w14:textFill>
            <w14:solidFill>
              <w14:schemeClr w14:val="tx1"/>
            </w14:solidFill>
          </w14:textFill>
        </w:rPr>
        <w:t xml:space="preserve"> project is retroactive </w:t>
      </w:r>
      <w:r>
        <w:rPr>
          <w:rFonts w:ascii="Constantia" w:hAnsi="Constantia"/>
          <w:color w:val="000000" w:themeColor="text1"/>
          <w:sz w:val="24"/>
          <w:szCs w:val="24"/>
          <w:lang w:val="en-GB"/>
          <w14:textFill>
            <w14:solidFill>
              <w14:schemeClr w14:val="tx1"/>
            </w14:solidFill>
          </w14:textFill>
        </w:rPr>
        <w:t>in the first four years, so</w:t>
      </w:r>
      <w:r>
        <w:rPr>
          <w:rFonts w:hint="eastAsia" w:ascii="Constantia" w:hAnsi="Constantia"/>
          <w:color w:val="000000" w:themeColor="text1"/>
          <w:sz w:val="24"/>
          <w:szCs w:val="24"/>
          <w:lang w:val="en-US"/>
          <w14:textFill>
            <w14:solidFill>
              <w14:schemeClr w14:val="tx1"/>
            </w14:solidFill>
          </w14:textFill>
        </w:rPr>
        <w:t xml:space="preserve"> the emission reduction </w:t>
      </w:r>
      <w:r>
        <w:rPr>
          <w:rFonts w:ascii="Constantia" w:hAnsi="Constantia"/>
          <w:color w:val="000000" w:themeColor="text1"/>
          <w:sz w:val="24"/>
          <w:szCs w:val="24"/>
          <w:lang w:val="en-GB"/>
          <w14:textFill>
            <w14:solidFill>
              <w14:schemeClr w14:val="tx1"/>
            </w14:solidFill>
          </w14:textFill>
        </w:rPr>
        <w:t xml:space="preserve">of the first period </w:t>
      </w:r>
      <w:r>
        <w:rPr>
          <w:rFonts w:hint="eastAsia" w:ascii="Constantia" w:hAnsi="Constantia"/>
          <w:color w:val="000000" w:themeColor="text1"/>
          <w:sz w:val="24"/>
          <w:szCs w:val="24"/>
          <w:lang w:val="en-US"/>
          <w14:textFill>
            <w14:solidFill>
              <w14:schemeClr w14:val="tx1"/>
            </w14:solidFill>
          </w14:textFill>
        </w:rPr>
        <w:t>is calculated after the commissioning of the project. The results shown in t</w:t>
      </w:r>
      <w:r>
        <w:rPr>
          <w:rFonts w:ascii="Constantia" w:hAnsi="Constantia"/>
          <w:color w:val="000000" w:themeColor="text1"/>
          <w:sz w:val="24"/>
          <w:szCs w:val="24"/>
          <w:lang w:val="en-GB"/>
          <w14:textFill>
            <w14:solidFill>
              <w14:schemeClr w14:val="tx1"/>
            </w14:solidFill>
          </w14:textFill>
        </w:rPr>
        <w:t>his document</w:t>
      </w:r>
      <w:r>
        <w:rPr>
          <w:rFonts w:hint="eastAsia" w:ascii="Constantia" w:hAnsi="Constantia"/>
          <w:color w:val="000000" w:themeColor="text1"/>
          <w:sz w:val="24"/>
          <w:szCs w:val="24"/>
          <w:lang w:val="en-US"/>
          <w14:textFill>
            <w14:solidFill>
              <w14:schemeClr w14:val="tx1"/>
            </w14:solidFill>
          </w14:textFill>
        </w:rPr>
        <w:t xml:space="preserve"> are the consequence of the application of the methodology AMS-III.F for composting non-hazardous solid waste.</w:t>
      </w:r>
    </w:p>
    <w:p>
      <w:pPr>
        <w:spacing w:line="240" w:lineRule="auto"/>
        <w:rPr>
          <w:rFonts w:ascii="Constantia" w:hAnsi="Constantia"/>
          <w:color w:val="000000" w:themeColor="text1"/>
          <w:sz w:val="24"/>
          <w:szCs w:val="24"/>
          <w:lang w:val="en-US"/>
          <w14:textFill>
            <w14:solidFill>
              <w14:schemeClr w14:val="tx1"/>
            </w14:solidFill>
          </w14:textFill>
        </w:rPr>
      </w:pPr>
      <w:r>
        <w:rPr>
          <w:rFonts w:hint="eastAsia" w:ascii="Constantia" w:hAnsi="Constantia"/>
          <w:color w:val="000000" w:themeColor="text1"/>
          <w:sz w:val="24"/>
          <w:szCs w:val="24"/>
          <w:lang w:val="en-US"/>
          <w14:textFill>
            <w14:solidFill>
              <w14:schemeClr w14:val="tx1"/>
            </w14:solidFill>
          </w14:textFill>
        </w:rPr>
        <w:t xml:space="preserve">All the activities described are the result of the construction of new composting facilities within the period contemplated. Therefore, the </w:t>
      </w:r>
      <w:r>
        <w:rPr>
          <w:rFonts w:ascii="Constantia" w:hAnsi="Constantia"/>
          <w:color w:val="000000" w:themeColor="text1"/>
          <w:sz w:val="24"/>
          <w:szCs w:val="24"/>
          <w:lang w:val="en-GB"/>
          <w14:textFill>
            <w14:solidFill>
              <w14:schemeClr w14:val="tx1"/>
            </w14:solidFill>
          </w14:textFill>
        </w:rPr>
        <w:t xml:space="preserve">equation </w:t>
      </w:r>
      <w:r>
        <w:rPr>
          <w:rFonts w:hint="eastAsia" w:ascii="Constantia" w:hAnsi="Constantia"/>
          <w:color w:val="000000" w:themeColor="text1"/>
          <w:sz w:val="24"/>
          <w:szCs w:val="24"/>
          <w:lang w:val="en-US"/>
          <w14:textFill>
            <w14:solidFill>
              <w14:schemeClr w14:val="tx1"/>
            </w14:solidFill>
          </w14:textFill>
        </w:rPr>
        <w:t xml:space="preserve">used as indicated in the methodology AMS-III.F </w:t>
      </w:r>
      <w:r>
        <w:rPr>
          <w:rFonts w:ascii="Constantia" w:hAnsi="Constantia"/>
          <w:color w:val="000000" w:themeColor="text1"/>
          <w:sz w:val="24"/>
          <w:szCs w:val="24"/>
          <w:lang w:val="en-GB"/>
          <w14:textFill>
            <w14:solidFill>
              <w14:schemeClr w14:val="tx1"/>
            </w14:solidFill>
          </w14:textFill>
        </w:rPr>
        <w:t>“</w:t>
      </w:r>
      <w:r>
        <w:rPr>
          <w:rFonts w:hint="eastAsia" w:ascii="Constantia" w:hAnsi="Constantia"/>
          <w:color w:val="000000" w:themeColor="text1"/>
          <w:sz w:val="24"/>
          <w:szCs w:val="24"/>
          <w:lang w:val="en-US"/>
          <w14:textFill>
            <w14:solidFill>
              <w14:schemeClr w14:val="tx1"/>
            </w14:solidFill>
          </w14:textFill>
        </w:rPr>
        <w:t>Avoidance of methane emissions through composting</w:t>
      </w:r>
      <w:r>
        <w:rPr>
          <w:rFonts w:ascii="Constantia" w:hAnsi="Constantia"/>
          <w:color w:val="000000" w:themeColor="text1"/>
          <w:sz w:val="24"/>
          <w:szCs w:val="24"/>
          <w:lang w:val="en-GB"/>
          <w14:textFill>
            <w14:solidFill>
              <w14:schemeClr w14:val="tx1"/>
            </w14:solidFill>
          </w14:textFill>
        </w:rPr>
        <w:t>”</w:t>
      </w:r>
      <w:r>
        <w:rPr>
          <w:rFonts w:hint="eastAsia" w:ascii="Constantia" w:hAnsi="Constantia"/>
          <w:color w:val="000000" w:themeColor="text1"/>
          <w:sz w:val="24"/>
          <w:szCs w:val="24"/>
          <w:lang w:val="en-US"/>
          <w14:textFill>
            <w14:solidFill>
              <w14:schemeClr w14:val="tx1"/>
            </w14:solidFill>
          </w14:textFill>
        </w:rPr>
        <w:t xml:space="preserve"> Version 12.0, is the Equation 2:</w:t>
      </w:r>
    </w:p>
    <w:p>
      <w:pPr>
        <w:spacing w:before="0" w:after="0" w:line="240" w:lineRule="auto"/>
        <w:ind w:firstLine="708"/>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ER</w:t>
      </w:r>
      <w:r>
        <w:rPr>
          <w:rFonts w:hint="eastAsia" w:ascii="Constantia" w:hAnsi="Constantia" w:eastAsia="Constantia" w:cs="Constantia"/>
          <w:color w:val="000000" w:themeColor="text1"/>
          <w:sz w:val="24"/>
          <w:szCs w:val="24"/>
          <w:vertAlign w:val="subscript"/>
          <w:lang w:val="en-GB"/>
          <w14:textFill>
            <w14:solidFill>
              <w14:schemeClr w14:val="tx1"/>
            </w14:solidFill>
          </w14:textFill>
        </w:rPr>
        <w:t>y</w:t>
      </w:r>
      <w:r>
        <w:rPr>
          <w:rFonts w:hint="eastAsia" w:ascii="Constantia" w:hAnsi="Constantia" w:eastAsia="Constantia" w:cs="Constantia"/>
          <w:color w:val="000000" w:themeColor="text1"/>
          <w:sz w:val="24"/>
          <w:szCs w:val="24"/>
          <w:lang w:val="en-GB"/>
          <w14:textFill>
            <w14:solidFill>
              <w14:schemeClr w14:val="tx1"/>
            </w14:solidFill>
          </w14:textFill>
        </w:rPr>
        <w:t>= BE</w:t>
      </w:r>
      <w:r>
        <w:rPr>
          <w:rFonts w:hint="eastAsia" w:ascii="Constantia" w:hAnsi="Constantia" w:eastAsia="Constantia" w:cs="Constantia"/>
          <w:color w:val="000000" w:themeColor="text1"/>
          <w:sz w:val="24"/>
          <w:szCs w:val="24"/>
          <w:vertAlign w:val="subscript"/>
          <w:lang w:val="en-GB"/>
          <w14:textFill>
            <w14:solidFill>
              <w14:schemeClr w14:val="tx1"/>
            </w14:solidFill>
          </w14:textFill>
        </w:rPr>
        <w:t>y</w:t>
      </w:r>
      <w:r>
        <w:rPr>
          <w:rFonts w:hint="eastAsia" w:ascii="Constantia" w:hAnsi="Constantia" w:eastAsia="Constantia" w:cs="Constantia"/>
          <w:color w:val="000000" w:themeColor="text1"/>
          <w:sz w:val="24"/>
          <w:szCs w:val="24"/>
          <w:lang w:val="en-GB"/>
          <w14:textFill>
            <w14:solidFill>
              <w14:schemeClr w14:val="tx1"/>
            </w14:solidFill>
          </w14:textFill>
        </w:rPr>
        <w:t xml:space="preserve"> + </w:t>
      </w:r>
      <w:r>
        <w:rPr>
          <w:rFonts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color w:val="000000" w:themeColor="text1"/>
          <w:sz w:val="24"/>
          <w:szCs w:val="24"/>
          <w:lang w:val="en-GB"/>
          <w14:textFill>
            <w14:solidFill>
              <w14:schemeClr w14:val="tx1"/>
            </w14:solidFill>
          </w14:textFill>
        </w:rPr>
        <w:t>PE</w:t>
      </w:r>
      <w:r>
        <w:rPr>
          <w:rFonts w:hint="eastAsia" w:ascii="Constantia" w:hAnsi="Constantia" w:eastAsia="Constantia" w:cs="Constantia"/>
          <w:color w:val="000000" w:themeColor="text1"/>
          <w:sz w:val="24"/>
          <w:szCs w:val="24"/>
          <w:vertAlign w:val="subscript"/>
          <w:lang w:val="en-GB"/>
          <w14:textFill>
            <w14:solidFill>
              <w14:schemeClr w14:val="tx1"/>
            </w14:solidFill>
          </w14:textFill>
        </w:rPr>
        <w:t xml:space="preserve">y </w:t>
      </w:r>
      <w:r>
        <w:rPr>
          <w:rFonts w:hint="eastAsia" w:ascii="Constantia" w:hAnsi="Constantia" w:eastAsia="Constantia" w:cs="Constantia"/>
          <w:color w:val="000000" w:themeColor="text1"/>
          <w:sz w:val="24"/>
          <w:szCs w:val="24"/>
          <w:lang w:val="en-GB"/>
          <w14:textFill>
            <w14:solidFill>
              <w14:schemeClr w14:val="tx1"/>
            </w14:solidFill>
          </w14:textFill>
        </w:rPr>
        <w:t>- LE</w:t>
      </w:r>
      <w:r>
        <w:rPr>
          <w:rFonts w:hint="eastAsia" w:ascii="Constantia" w:hAnsi="Constantia" w:eastAsia="Constantia" w:cs="Constantia"/>
          <w:color w:val="000000" w:themeColor="text1"/>
          <w:sz w:val="24"/>
          <w:szCs w:val="24"/>
          <w:vertAlign w:val="subscript"/>
          <w:lang w:val="en-GB"/>
          <w14:textFill>
            <w14:solidFill>
              <w14:schemeClr w14:val="tx1"/>
            </w14:solidFill>
          </w14:textFill>
        </w:rPr>
        <w:t xml:space="preserve">y </w:t>
      </w:r>
      <w:r>
        <w:rPr>
          <w:rFonts w:hint="eastAsia" w:ascii="Constantia" w:hAnsi="Constantia" w:eastAsia="Constantia" w:cs="Constantia"/>
          <w:color w:val="000000" w:themeColor="text1"/>
          <w:sz w:val="24"/>
          <w:szCs w:val="24"/>
          <w:lang w:val="en-GB"/>
          <w14:textFill>
            <w14:solidFill>
              <w14:schemeClr w14:val="tx1"/>
            </w14:solidFill>
          </w14:textFill>
        </w:rPr>
        <w:t>)</w:t>
      </w:r>
    </w:p>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Where:</w:t>
      </w:r>
    </w:p>
    <w:p>
      <w:pPr>
        <w:spacing w:before="0" w:after="0" w:line="240" w:lineRule="auto"/>
        <w:ind w:left="708" w:firstLine="284"/>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ER</w:t>
      </w:r>
      <w:r>
        <w:rPr>
          <w:rFonts w:hint="eastAsia" w:ascii="Constantia" w:hAnsi="Constantia" w:eastAsia="Constantia" w:cs="Constantia"/>
          <w:color w:val="000000" w:themeColor="text1"/>
          <w:sz w:val="24"/>
          <w:szCs w:val="24"/>
          <w:vertAlign w:val="subscript"/>
          <w:lang w:val="en-GB"/>
          <w14:textFill>
            <w14:solidFill>
              <w14:schemeClr w14:val="tx1"/>
            </w14:solidFill>
          </w14:textFill>
        </w:rPr>
        <w:t>y</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US"/>
          <w14:textFill>
            <w14:solidFill>
              <w14:schemeClr w14:val="tx1"/>
            </w14:solidFill>
          </w14:textFill>
        </w:rPr>
        <w:t>= Emission reduction in the year y (tCO</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2</w:t>
      </w:r>
      <w:r>
        <w:rPr>
          <w:rFonts w:hint="eastAsia" w:ascii="Constantia" w:hAnsi="Constantia" w:eastAsia="Constantia" w:cs="Constantia"/>
          <w:color w:val="000000" w:themeColor="text1"/>
          <w:sz w:val="24"/>
          <w:szCs w:val="24"/>
          <w:lang w:val="en-US"/>
          <w14:textFill>
            <w14:solidFill>
              <w14:schemeClr w14:val="tx1"/>
            </w14:solidFill>
          </w14:textFill>
        </w:rPr>
        <w:t>e)</w:t>
      </w:r>
    </w:p>
    <w:p>
      <w:pPr>
        <w:spacing w:before="0" w:after="0" w:line="240" w:lineRule="auto"/>
        <w:ind w:left="708" w:firstLine="284"/>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BE</w:t>
      </w:r>
      <w:r>
        <w:rPr>
          <w:rFonts w:hint="eastAsia" w:ascii="Constantia" w:hAnsi="Constantia" w:eastAsia="Constantia" w:cs="Constantia"/>
          <w:color w:val="000000" w:themeColor="text1"/>
          <w:sz w:val="24"/>
          <w:szCs w:val="24"/>
          <w:vertAlign w:val="subscript"/>
          <w:lang w:val="en-GB"/>
          <w14:textFill>
            <w14:solidFill>
              <w14:schemeClr w14:val="tx1"/>
            </w14:solidFill>
          </w14:textFill>
        </w:rPr>
        <w:t>y</w:t>
      </w:r>
      <w:r>
        <w:rPr>
          <w:rFonts w:hint="eastAsia" w:ascii="Constantia" w:hAnsi="Constantia" w:eastAsia="Constantia" w:cs="Constantia"/>
          <w:color w:val="000000" w:themeColor="text1"/>
          <w:sz w:val="24"/>
          <w:szCs w:val="24"/>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US"/>
          <w14:textFill>
            <w14:solidFill>
              <w14:schemeClr w14:val="tx1"/>
            </w14:solidFill>
          </w14:textFill>
        </w:rPr>
        <w:t>= Baseline emissions in year y (tCO</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2</w:t>
      </w:r>
      <w:r>
        <w:rPr>
          <w:rFonts w:hint="eastAsia" w:ascii="Constantia" w:hAnsi="Constantia" w:eastAsia="Constantia" w:cs="Constantia"/>
          <w:color w:val="000000" w:themeColor="text1"/>
          <w:sz w:val="24"/>
          <w:szCs w:val="24"/>
          <w:lang w:val="en-US"/>
          <w14:textFill>
            <w14:solidFill>
              <w14:schemeClr w14:val="tx1"/>
            </w14:solidFill>
          </w14:textFill>
        </w:rPr>
        <w:t>e)</w:t>
      </w:r>
    </w:p>
    <w:p>
      <w:pPr>
        <w:spacing w:before="0" w:after="0" w:line="240" w:lineRule="auto"/>
        <w:ind w:left="708" w:firstLine="284"/>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PE</w:t>
      </w:r>
      <w:r>
        <w:rPr>
          <w:rFonts w:hint="eastAsia" w:ascii="Constantia" w:hAnsi="Constantia" w:eastAsia="Constantia" w:cs="Constantia"/>
          <w:color w:val="000000" w:themeColor="text1"/>
          <w:sz w:val="24"/>
          <w:szCs w:val="24"/>
          <w:vertAlign w:val="subscript"/>
          <w:lang w:val="en-GB"/>
          <w14:textFill>
            <w14:solidFill>
              <w14:schemeClr w14:val="tx1"/>
            </w14:solidFill>
          </w14:textFill>
        </w:rPr>
        <w:t>y</w:t>
      </w:r>
      <w:r>
        <w:rPr>
          <w:rFonts w:hint="eastAsia" w:ascii="Constantia" w:hAnsi="Constantia" w:eastAsia="Constantia" w:cs="Constantia"/>
          <w:color w:val="000000" w:themeColor="text1"/>
          <w:sz w:val="24"/>
          <w:szCs w:val="24"/>
          <w:lang w:val="en-US"/>
          <w14:textFill>
            <w14:solidFill>
              <w14:schemeClr w14:val="tx1"/>
            </w14:solidFill>
          </w14:textFill>
        </w:rPr>
        <w:t xml:space="preserve"> = Project emissions in the year y (tCO</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2</w:t>
      </w:r>
      <w:r>
        <w:rPr>
          <w:rFonts w:hint="eastAsia" w:ascii="Constantia" w:hAnsi="Constantia" w:eastAsia="Constantia" w:cs="Constantia"/>
          <w:color w:val="000000" w:themeColor="text1"/>
          <w:sz w:val="24"/>
          <w:szCs w:val="24"/>
          <w:lang w:val="en-US"/>
          <w14:textFill>
            <w14:solidFill>
              <w14:schemeClr w14:val="tx1"/>
            </w14:solidFill>
          </w14:textFill>
        </w:rPr>
        <w:t>e)</w:t>
      </w:r>
    </w:p>
    <w:p>
      <w:pPr>
        <w:spacing w:before="0" w:after="0" w:line="240" w:lineRule="auto"/>
        <w:ind w:left="708" w:firstLine="284"/>
        <w:rPr>
          <w:rFonts w:hint="eastAsia"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LE</w:t>
      </w:r>
      <w:r>
        <w:rPr>
          <w:rFonts w:hint="eastAsia" w:ascii="Constantia" w:hAnsi="Constantia" w:eastAsia="Constantia" w:cs="Constantia"/>
          <w:color w:val="000000" w:themeColor="text1"/>
          <w:sz w:val="24"/>
          <w:szCs w:val="24"/>
          <w:vertAlign w:val="subscript"/>
          <w:lang w:val="en-GB"/>
          <w14:textFill>
            <w14:solidFill>
              <w14:schemeClr w14:val="tx1"/>
            </w14:solidFill>
          </w14:textFill>
        </w:rPr>
        <w:t xml:space="preserve">y </w:t>
      </w:r>
      <w:r>
        <w:rPr>
          <w:rFonts w:hint="eastAsia" w:ascii="Constantia" w:hAnsi="Constantia" w:eastAsia="Constantia" w:cs="Constantia"/>
          <w:color w:val="000000" w:themeColor="text1"/>
          <w:sz w:val="24"/>
          <w:szCs w:val="24"/>
          <w:lang w:val="en-US"/>
          <w14:textFill>
            <w14:solidFill>
              <w14:schemeClr w14:val="tx1"/>
            </w14:solidFill>
          </w14:textFill>
        </w:rPr>
        <w:t xml:space="preserve"> = Leakage emissions in year y (tCO</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2</w:t>
      </w:r>
      <w:r>
        <w:rPr>
          <w:rFonts w:hint="eastAsia" w:ascii="Constantia" w:hAnsi="Constantia" w:eastAsia="Constantia" w:cs="Constantia"/>
          <w:color w:val="000000" w:themeColor="text1"/>
          <w:sz w:val="24"/>
          <w:szCs w:val="24"/>
          <w:lang w:val="en-US"/>
          <w14:textFill>
            <w14:solidFill>
              <w14:schemeClr w14:val="tx1"/>
            </w14:solidFill>
          </w14:textFill>
        </w:rPr>
        <w:t>e)</w:t>
      </w:r>
    </w:p>
    <w:p>
      <w:pPr>
        <w:spacing w:before="0" w:after="0" w:line="240" w:lineRule="auto"/>
        <w:ind w:left="708" w:firstLine="284"/>
        <w:rPr>
          <w:rFonts w:hint="eastAsia" w:ascii="Constantia" w:hAnsi="Constantia" w:eastAsia="Constantia" w:cs="Constantia"/>
          <w:color w:val="000000" w:themeColor="text1"/>
          <w:sz w:val="24"/>
          <w:szCs w:val="24"/>
          <w:lang w:val="en-US"/>
          <w14:textFill>
            <w14:solidFill>
              <w14:schemeClr w14:val="tx1"/>
            </w14:solidFill>
          </w14:textFill>
        </w:rPr>
      </w:pP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The results and data used for this equation are following.</w:t>
      </w:r>
    </w:p>
    <w:tbl>
      <w:tblPr>
        <w:tblStyle w:val="12"/>
        <w:tblW w:w="8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2630"/>
        <w:gridCol w:w="1509"/>
        <w:gridCol w:w="1421"/>
        <w:gridCol w:w="1421"/>
        <w:gridCol w:w="1436"/>
      </w:tblGrid>
      <w:tr>
        <w:trPr>
          <w:trHeight w:val="47" w:hRule="atLeast"/>
          <w:jc w:val="center"/>
        </w:trPr>
        <w:tc>
          <w:tcPr>
            <w:tcW w:w="2630" w:type="dxa"/>
            <w:shd w:val="clear" w:color="auto" w:fill="EDEDED" w:themeFill="accent3" w:themeFillTint="32"/>
            <w:tcMar>
              <w:top w:w="20" w:type="dxa"/>
              <w:left w:w="20" w:type="dxa"/>
              <w:bottom w:w="100" w:type="dxa"/>
              <w:right w:w="20" w:type="dxa"/>
            </w:tcMar>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u w:val="singl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sz w:val="24"/>
                <w:szCs w:val="24"/>
                <w:u w:val="single"/>
                <w:lang w:val="en-US" w:eastAsia="zh-CN" w:bidi="ar"/>
                <w14:textFill>
                  <w14:solidFill>
                    <w14:schemeClr w14:val="tx1"/>
                  </w14:solidFill>
                </w14:textFill>
              </w:rPr>
              <w:t>PERIOD</w:t>
            </w:r>
          </w:p>
        </w:tc>
        <w:tc>
          <w:tcPr>
            <w:tcW w:w="1509" w:type="dxa"/>
            <w:shd w:val="clear" w:color="auto" w:fill="EDEDED" w:themeFill="accent3" w:themeFillTint="32"/>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u w:val="singl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sz w:val="24"/>
                <w:szCs w:val="24"/>
                <w:u w:val="single"/>
                <w:lang w:val="en-US" w:eastAsia="zh-CN" w:bidi="ar"/>
                <w14:textFill>
                  <w14:solidFill>
                    <w14:schemeClr w14:val="tx1"/>
                  </w14:solidFill>
                </w14:textFill>
              </w:rPr>
              <w:t>BASELINE EMISSIONS</w:t>
            </w:r>
          </w:p>
          <w:p>
            <w:pPr>
              <w:spacing w:before="0" w:after="0" w:line="240" w:lineRule="auto"/>
              <w:jc w:val="center"/>
              <w:textAlignment w:val="bottom"/>
              <w:rPr>
                <w:rFonts w:asciiTheme="minorEastAsia" w:hAnsiTheme="minorEastAsia" w:eastAsiaTheme="minorEastAsia" w:cstheme="minorEastAsia"/>
                <w:color w:val="000000" w:themeColor="text1"/>
                <w:sz w:val="24"/>
                <w:szCs w:val="24"/>
                <w:u w:val="singl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s-ES"/>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t>tCO</w:t>
            </w:r>
            <w:r>
              <w:rPr>
                <w:rFonts w:hint="eastAsia" w:asciiTheme="minorEastAsia" w:hAnsiTheme="minorEastAsia" w:eastAsiaTheme="minorEastAsia" w:cstheme="minorEastAsia"/>
                <w:color w:val="000000" w:themeColor="text1"/>
                <w:sz w:val="24"/>
                <w:szCs w:val="24"/>
                <w:vertAlign w:val="subscript"/>
                <w:lang w:val="en-US"/>
                <w14:textFill>
                  <w14:solidFill>
                    <w14:schemeClr w14:val="tx1"/>
                  </w14:solidFill>
                </w14:textFill>
              </w:rPr>
              <w:t>2</w:t>
            </w:r>
            <w: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t>e</w:t>
            </w:r>
            <w:r>
              <w:rPr>
                <w:rFonts w:hint="eastAsia" w:asciiTheme="minorEastAsia" w:hAnsiTheme="minorEastAsia" w:eastAsiaTheme="minorEastAsia" w:cstheme="minorEastAsia"/>
                <w:color w:val="000000" w:themeColor="text1"/>
                <w:sz w:val="24"/>
                <w:szCs w:val="24"/>
                <w:lang w:val="es-ES"/>
                <w14:textFill>
                  <w14:solidFill>
                    <w14:schemeClr w14:val="tx1"/>
                  </w14:solidFill>
                </w14:textFill>
              </w:rPr>
              <w:t>)</w:t>
            </w:r>
          </w:p>
        </w:tc>
        <w:tc>
          <w:tcPr>
            <w:tcW w:w="1421" w:type="dxa"/>
            <w:shd w:val="clear" w:color="auto" w:fill="EDEDED" w:themeFill="accent3" w:themeFillTint="32"/>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u w:val="singl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sz w:val="24"/>
                <w:szCs w:val="24"/>
                <w:u w:val="single"/>
                <w:lang w:val="en-US" w:eastAsia="zh-CN" w:bidi="ar"/>
                <w14:textFill>
                  <w14:solidFill>
                    <w14:schemeClr w14:val="tx1"/>
                  </w14:solidFill>
                </w14:textFill>
              </w:rPr>
              <w:t>PROJECT EMISSIONS</w:t>
            </w:r>
          </w:p>
          <w:p>
            <w:pPr>
              <w:spacing w:before="0" w:after="0" w:line="240" w:lineRule="auto"/>
              <w:jc w:val="center"/>
              <w:textAlignment w:val="bottom"/>
              <w:rPr>
                <w:rFonts w:asciiTheme="minorEastAsia" w:hAnsiTheme="minorEastAsia" w:eastAsiaTheme="minorEastAsia" w:cstheme="minorEastAsia"/>
                <w:color w:val="000000" w:themeColor="text1"/>
                <w:sz w:val="24"/>
                <w:szCs w:val="24"/>
                <w:u w:val="singl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s-ES"/>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t>tCO</w:t>
            </w:r>
            <w:r>
              <w:rPr>
                <w:rFonts w:hint="eastAsia" w:asciiTheme="minorEastAsia" w:hAnsiTheme="minorEastAsia" w:eastAsiaTheme="minorEastAsia" w:cstheme="minorEastAsia"/>
                <w:color w:val="000000" w:themeColor="text1"/>
                <w:sz w:val="24"/>
                <w:szCs w:val="24"/>
                <w:vertAlign w:val="subscript"/>
                <w:lang w:val="en-US"/>
                <w14:textFill>
                  <w14:solidFill>
                    <w14:schemeClr w14:val="tx1"/>
                  </w14:solidFill>
                </w14:textFill>
              </w:rPr>
              <w:t>2</w:t>
            </w:r>
            <w: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t>e</w:t>
            </w:r>
            <w:r>
              <w:rPr>
                <w:rFonts w:hint="eastAsia" w:asciiTheme="minorEastAsia" w:hAnsiTheme="minorEastAsia" w:eastAsiaTheme="minorEastAsia" w:cstheme="minorEastAsia"/>
                <w:color w:val="000000" w:themeColor="text1"/>
                <w:sz w:val="24"/>
                <w:szCs w:val="24"/>
                <w:lang w:val="es-ES"/>
                <w14:textFill>
                  <w14:solidFill>
                    <w14:schemeClr w14:val="tx1"/>
                  </w14:solidFill>
                </w14:textFill>
              </w:rPr>
              <w:t>)</w:t>
            </w:r>
          </w:p>
        </w:tc>
        <w:tc>
          <w:tcPr>
            <w:tcW w:w="1421" w:type="dxa"/>
            <w:shd w:val="clear" w:color="auto" w:fill="EDEDED" w:themeFill="accent3" w:themeFillTint="32"/>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u w:val="singl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sz w:val="24"/>
                <w:szCs w:val="24"/>
                <w:u w:val="single"/>
                <w:lang w:val="en-US" w:eastAsia="zh-CN" w:bidi="ar"/>
                <w14:textFill>
                  <w14:solidFill>
                    <w14:schemeClr w14:val="tx1"/>
                  </w14:solidFill>
                </w14:textFill>
              </w:rPr>
              <w:t>LEAKAGE EMI</w:t>
            </w:r>
            <w:r>
              <w:rPr>
                <w:rFonts w:asciiTheme="minorEastAsia" w:hAnsiTheme="minorEastAsia" w:eastAsiaTheme="minorEastAsia" w:cstheme="minorEastAsia"/>
                <w:color w:val="000000" w:themeColor="text1"/>
                <w:sz w:val="24"/>
                <w:szCs w:val="24"/>
                <w:u w:val="single"/>
                <w:lang w:val="es-ES" w:eastAsia="zh-CN" w:bidi="ar"/>
                <w14:textFill>
                  <w14:solidFill>
                    <w14:schemeClr w14:val="tx1"/>
                  </w14:solidFill>
                </w14:textFill>
              </w:rPr>
              <w:t>S</w:t>
            </w:r>
            <w:r>
              <w:rPr>
                <w:rFonts w:hint="eastAsia" w:asciiTheme="minorEastAsia" w:hAnsiTheme="minorEastAsia" w:eastAsiaTheme="minorEastAsia" w:cstheme="minorEastAsia"/>
                <w:color w:val="000000" w:themeColor="text1"/>
                <w:sz w:val="24"/>
                <w:szCs w:val="24"/>
                <w:u w:val="single"/>
                <w:lang w:val="en-US" w:eastAsia="zh-CN" w:bidi="ar"/>
                <w14:textFill>
                  <w14:solidFill>
                    <w14:schemeClr w14:val="tx1"/>
                  </w14:solidFill>
                </w14:textFill>
              </w:rPr>
              <w:t>SIONS</w:t>
            </w:r>
          </w:p>
          <w:p>
            <w:pPr>
              <w:spacing w:before="0" w:after="0" w:line="240" w:lineRule="auto"/>
              <w:jc w:val="center"/>
              <w:textAlignment w:val="bottom"/>
              <w:rPr>
                <w:rFonts w:asciiTheme="minorEastAsia" w:hAnsiTheme="minorEastAsia" w:eastAsiaTheme="minorEastAsia" w:cstheme="minorEastAsia"/>
                <w:color w:val="000000" w:themeColor="text1"/>
                <w:sz w:val="24"/>
                <w:szCs w:val="24"/>
                <w:u w:val="singl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s-ES"/>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t>tCO</w:t>
            </w:r>
            <w:r>
              <w:rPr>
                <w:rFonts w:hint="eastAsia" w:asciiTheme="minorEastAsia" w:hAnsiTheme="minorEastAsia" w:eastAsiaTheme="minorEastAsia" w:cstheme="minorEastAsia"/>
                <w:color w:val="000000" w:themeColor="text1"/>
                <w:sz w:val="24"/>
                <w:szCs w:val="24"/>
                <w:vertAlign w:val="subscript"/>
                <w:lang w:val="en-US"/>
                <w14:textFill>
                  <w14:solidFill>
                    <w14:schemeClr w14:val="tx1"/>
                  </w14:solidFill>
                </w14:textFill>
              </w:rPr>
              <w:t>2</w:t>
            </w:r>
            <w: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t>e</w:t>
            </w:r>
            <w:r>
              <w:rPr>
                <w:rFonts w:hint="eastAsia" w:asciiTheme="minorEastAsia" w:hAnsiTheme="minorEastAsia" w:eastAsiaTheme="minorEastAsia" w:cstheme="minorEastAsia"/>
                <w:color w:val="000000" w:themeColor="text1"/>
                <w:sz w:val="24"/>
                <w:szCs w:val="24"/>
                <w:lang w:val="es-ES"/>
                <w14:textFill>
                  <w14:solidFill>
                    <w14:schemeClr w14:val="tx1"/>
                  </w14:solidFill>
                </w14:textFill>
              </w:rPr>
              <w:t>)</w:t>
            </w:r>
          </w:p>
        </w:tc>
        <w:tc>
          <w:tcPr>
            <w:tcW w:w="1436" w:type="dxa"/>
            <w:shd w:val="clear" w:color="auto" w:fill="EDEDED" w:themeFill="accent3" w:themeFillTint="32"/>
            <w:tcMar>
              <w:top w:w="20" w:type="dxa"/>
              <w:left w:w="20" w:type="dxa"/>
              <w:bottom w:w="100" w:type="dxa"/>
              <w:right w:w="20" w:type="dxa"/>
            </w:tcMar>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u w:val="singl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sz w:val="24"/>
                <w:szCs w:val="24"/>
                <w:u w:val="single"/>
                <w:lang w:val="en-US" w:eastAsia="zh-CN" w:bidi="ar"/>
                <w14:textFill>
                  <w14:solidFill>
                    <w14:schemeClr w14:val="tx1"/>
                  </w14:solidFill>
                </w14:textFill>
              </w:rPr>
              <w:t>EMISSION REDUCTION</w:t>
            </w:r>
            <w:r>
              <w:rPr>
                <w:rFonts w:hint="eastAsia" w:asciiTheme="minorEastAsia" w:hAnsiTheme="minorEastAsia" w:eastAsiaTheme="minorEastAsia" w:cstheme="minorEastAsia"/>
                <w:color w:val="000000" w:themeColor="text1"/>
                <w:sz w:val="24"/>
                <w:szCs w:val="24"/>
                <w:lang w:val="es-ES"/>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t>tCO</w:t>
            </w:r>
            <w:r>
              <w:rPr>
                <w:rFonts w:hint="eastAsia" w:asciiTheme="minorEastAsia" w:hAnsiTheme="minorEastAsia" w:eastAsiaTheme="minorEastAsia" w:cstheme="minorEastAsia"/>
                <w:color w:val="000000" w:themeColor="text1"/>
                <w:sz w:val="24"/>
                <w:szCs w:val="24"/>
                <w:vertAlign w:val="subscript"/>
                <w:lang w:val="en-US"/>
                <w14:textFill>
                  <w14:solidFill>
                    <w14:schemeClr w14:val="tx1"/>
                  </w14:solidFill>
                </w14:textFill>
              </w:rPr>
              <w:t>2</w:t>
            </w:r>
            <w: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t>e</w:t>
            </w:r>
            <w:r>
              <w:rPr>
                <w:rFonts w:hint="eastAsia" w:asciiTheme="minorEastAsia" w:hAnsiTheme="minorEastAsia" w:eastAsiaTheme="minorEastAsia" w:cstheme="minorEastAsia"/>
                <w:color w:val="000000" w:themeColor="text1"/>
                <w:sz w:val="24"/>
                <w:szCs w:val="24"/>
                <w:lang w:val="es-ES"/>
                <w14:textFill>
                  <w14:solidFill>
                    <w14:schemeClr w14:val="tx1"/>
                  </w14:solidFill>
                </w14:textFill>
              </w:rPr>
              <w:t>)</w:t>
            </w:r>
          </w:p>
        </w:tc>
      </w:tr>
      <w:tr>
        <w:trPr>
          <w:trHeight w:val="90" w:hRule="atLeast"/>
          <w:jc w:val="center"/>
        </w:trPr>
        <w:tc>
          <w:tcPr>
            <w:tcW w:w="2630" w:type="dxa"/>
            <w:shd w:val="clear" w:color="auto" w:fill="auto"/>
            <w:tcMar>
              <w:top w:w="20" w:type="dxa"/>
              <w:left w:w="20" w:type="dxa"/>
              <w:bottom w:w="100" w:type="dxa"/>
              <w:right w:w="20" w:type="dxa"/>
            </w:tcMar>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t>01/08/19-31/07/20</w:t>
            </w:r>
          </w:p>
        </w:tc>
        <w:tc>
          <w:tcPr>
            <w:tcW w:w="1509"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7,780.62</w:t>
            </w:r>
          </w:p>
        </w:tc>
        <w:tc>
          <w:tcPr>
            <w:tcW w:w="1421"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2,300.38</w:t>
            </w:r>
          </w:p>
        </w:tc>
        <w:tc>
          <w:tcPr>
            <w:tcW w:w="1421"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t>0</w:t>
            </w:r>
          </w:p>
        </w:tc>
        <w:tc>
          <w:tcPr>
            <w:tcW w:w="1436" w:type="dxa"/>
            <w:shd w:val="clear" w:color="auto" w:fill="auto"/>
            <w:tcMar>
              <w:top w:w="20" w:type="dxa"/>
              <w:left w:w="20" w:type="dxa"/>
              <w:bottom w:w="100" w:type="dxa"/>
              <w:right w:w="20" w:type="dxa"/>
            </w:tcMar>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5,480.23</w:t>
            </w:r>
          </w:p>
        </w:tc>
      </w:tr>
      <w:tr>
        <w:trPr>
          <w:trHeight w:val="553" w:hRule="atLeast"/>
          <w:jc w:val="center"/>
        </w:trPr>
        <w:tc>
          <w:tcPr>
            <w:tcW w:w="2630" w:type="dxa"/>
            <w:shd w:val="clear" w:color="auto" w:fill="auto"/>
            <w:tcMar>
              <w:top w:w="20" w:type="dxa"/>
              <w:left w:w="20" w:type="dxa"/>
              <w:bottom w:w="100" w:type="dxa"/>
              <w:right w:w="20" w:type="dxa"/>
            </w:tcMar>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t>01/08/20-31/07/21</w:t>
            </w:r>
          </w:p>
        </w:tc>
        <w:tc>
          <w:tcPr>
            <w:tcW w:w="1509"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13,844.67</w:t>
            </w:r>
          </w:p>
        </w:tc>
        <w:tc>
          <w:tcPr>
            <w:tcW w:w="1421"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3,738.36</w:t>
            </w:r>
          </w:p>
        </w:tc>
        <w:tc>
          <w:tcPr>
            <w:tcW w:w="1421"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t>0</w:t>
            </w:r>
          </w:p>
        </w:tc>
        <w:tc>
          <w:tcPr>
            <w:tcW w:w="1436" w:type="dxa"/>
            <w:shd w:val="clear" w:color="auto" w:fill="auto"/>
            <w:tcMar>
              <w:top w:w="20" w:type="dxa"/>
              <w:left w:w="20" w:type="dxa"/>
              <w:bottom w:w="100" w:type="dxa"/>
              <w:right w:w="20" w:type="dxa"/>
            </w:tcMar>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10,106.30</w:t>
            </w:r>
          </w:p>
        </w:tc>
      </w:tr>
      <w:tr>
        <w:trPr>
          <w:trHeight w:val="105" w:hRule="atLeast"/>
          <w:jc w:val="center"/>
        </w:trPr>
        <w:tc>
          <w:tcPr>
            <w:tcW w:w="2630" w:type="dxa"/>
            <w:shd w:val="clear" w:color="auto" w:fill="auto"/>
            <w:tcMar>
              <w:top w:w="20" w:type="dxa"/>
              <w:left w:w="20" w:type="dxa"/>
              <w:bottom w:w="100" w:type="dxa"/>
              <w:right w:w="20" w:type="dxa"/>
            </w:tcMar>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t>01/08/21-31/07/22</w:t>
            </w:r>
          </w:p>
        </w:tc>
        <w:tc>
          <w:tcPr>
            <w:tcW w:w="1509"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14,488.07</w:t>
            </w:r>
          </w:p>
        </w:tc>
        <w:tc>
          <w:tcPr>
            <w:tcW w:w="1421"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4,002.10</w:t>
            </w:r>
          </w:p>
        </w:tc>
        <w:tc>
          <w:tcPr>
            <w:tcW w:w="1421"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t>0</w:t>
            </w:r>
          </w:p>
        </w:tc>
        <w:tc>
          <w:tcPr>
            <w:tcW w:w="1436" w:type="dxa"/>
            <w:shd w:val="clear" w:color="auto" w:fill="auto"/>
            <w:tcMar>
              <w:top w:w="20" w:type="dxa"/>
              <w:left w:w="20" w:type="dxa"/>
              <w:bottom w:w="100" w:type="dxa"/>
              <w:right w:w="20" w:type="dxa"/>
            </w:tcMar>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10,485.96</w:t>
            </w:r>
          </w:p>
        </w:tc>
      </w:tr>
      <w:tr>
        <w:trPr>
          <w:trHeight w:val="693" w:hRule="atLeast"/>
          <w:jc w:val="center"/>
        </w:trPr>
        <w:tc>
          <w:tcPr>
            <w:tcW w:w="2630" w:type="dxa"/>
            <w:shd w:val="clear" w:color="auto" w:fill="auto"/>
            <w:tcMar>
              <w:top w:w="20" w:type="dxa"/>
              <w:left w:w="20" w:type="dxa"/>
              <w:bottom w:w="100" w:type="dxa"/>
              <w:right w:w="20" w:type="dxa"/>
            </w:tcMar>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t>01/08/22-31/07/23</w:t>
            </w:r>
          </w:p>
        </w:tc>
        <w:tc>
          <w:tcPr>
            <w:tcW w:w="1509"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20,348.95</w:t>
            </w:r>
          </w:p>
        </w:tc>
        <w:tc>
          <w:tcPr>
            <w:tcW w:w="1421"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5,491.52</w:t>
            </w:r>
          </w:p>
        </w:tc>
        <w:tc>
          <w:tcPr>
            <w:tcW w:w="1421"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t>0</w:t>
            </w:r>
          </w:p>
        </w:tc>
        <w:tc>
          <w:tcPr>
            <w:tcW w:w="1436" w:type="dxa"/>
            <w:shd w:val="clear" w:color="auto" w:fill="auto"/>
            <w:tcMar>
              <w:top w:w="20" w:type="dxa"/>
              <w:left w:w="20" w:type="dxa"/>
              <w:bottom w:w="100" w:type="dxa"/>
              <w:right w:w="20" w:type="dxa"/>
            </w:tcMar>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14,857.43</w:t>
            </w:r>
          </w:p>
        </w:tc>
      </w:tr>
      <w:tr>
        <w:trPr>
          <w:trHeight w:val="62" w:hRule="atLeast"/>
          <w:jc w:val="center"/>
        </w:trPr>
        <w:tc>
          <w:tcPr>
            <w:tcW w:w="2630" w:type="dxa"/>
            <w:shd w:val="clear" w:color="auto" w:fill="auto"/>
            <w:tcMar>
              <w:top w:w="20" w:type="dxa"/>
              <w:left w:w="20" w:type="dxa"/>
              <w:bottom w:w="100" w:type="dxa"/>
              <w:right w:w="20" w:type="dxa"/>
            </w:tcMar>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t>01/0</w:t>
            </w:r>
            <w:r>
              <w:rPr>
                <w:rFonts w:hint="eastAsia" w:asciiTheme="minorEastAsia" w:hAnsiTheme="minorEastAsia" w:eastAsiaTheme="minorEastAsia" w:cstheme="minorEastAsia"/>
                <w:color w:val="000000" w:themeColor="text1"/>
                <w:sz w:val="24"/>
                <w:szCs w:val="24"/>
                <w:lang w:val="es-ES" w:eastAsia="zh-CN" w:bidi="ar"/>
                <w14:textFill>
                  <w14:solidFill>
                    <w14:schemeClr w14:val="tx1"/>
                  </w14:solidFill>
                </w14:textFill>
              </w:rPr>
              <w:t>8</w:t>
            </w:r>
            <w:r>
              <w:rPr>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t>/2</w:t>
            </w:r>
            <w:r>
              <w:rPr>
                <w:rFonts w:hint="eastAsia" w:asciiTheme="minorEastAsia" w:hAnsiTheme="minorEastAsia" w:eastAsiaTheme="minorEastAsia" w:cstheme="minorEastAsia"/>
                <w:color w:val="000000" w:themeColor="text1"/>
                <w:sz w:val="24"/>
                <w:szCs w:val="24"/>
                <w:lang w:val="es-ES" w:eastAsia="zh-CN" w:bidi="ar"/>
                <w14:textFill>
                  <w14:solidFill>
                    <w14:schemeClr w14:val="tx1"/>
                  </w14:solidFill>
                </w14:textFill>
              </w:rPr>
              <w:t>3</w:t>
            </w:r>
            <w:r>
              <w:rPr>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t>-31/07/2</w:t>
            </w:r>
            <w:r>
              <w:rPr>
                <w:rFonts w:hint="eastAsia" w:asciiTheme="minorEastAsia" w:hAnsiTheme="minorEastAsia" w:eastAsiaTheme="minorEastAsia" w:cstheme="minorEastAsia"/>
                <w:color w:val="000000" w:themeColor="text1"/>
                <w:sz w:val="24"/>
                <w:szCs w:val="24"/>
                <w:lang w:val="es-ES" w:eastAsia="zh-CN" w:bidi="ar"/>
                <w14:textFill>
                  <w14:solidFill>
                    <w14:schemeClr w14:val="tx1"/>
                  </w14:solidFill>
                </w14:textFill>
              </w:rPr>
              <w:t>4</w:t>
            </w:r>
          </w:p>
        </w:tc>
        <w:tc>
          <w:tcPr>
            <w:tcW w:w="1509"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20,348.95</w:t>
            </w:r>
          </w:p>
        </w:tc>
        <w:tc>
          <w:tcPr>
            <w:tcW w:w="1421"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5,491.52</w:t>
            </w:r>
          </w:p>
        </w:tc>
        <w:tc>
          <w:tcPr>
            <w:tcW w:w="1421"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t>0</w:t>
            </w:r>
          </w:p>
        </w:tc>
        <w:tc>
          <w:tcPr>
            <w:tcW w:w="1436" w:type="dxa"/>
            <w:shd w:val="clear" w:color="auto" w:fill="auto"/>
            <w:tcMar>
              <w:top w:w="20" w:type="dxa"/>
              <w:left w:w="20" w:type="dxa"/>
              <w:bottom w:w="100" w:type="dxa"/>
              <w:right w:w="20" w:type="dxa"/>
            </w:tcMar>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14,857.43</w:t>
            </w:r>
          </w:p>
        </w:tc>
      </w:tr>
      <w:tr>
        <w:trPr>
          <w:trHeight w:val="62" w:hRule="atLeast"/>
          <w:jc w:val="center"/>
        </w:trPr>
        <w:tc>
          <w:tcPr>
            <w:tcW w:w="2630" w:type="dxa"/>
            <w:shd w:val="clear" w:color="auto" w:fill="auto"/>
            <w:tcMar>
              <w:top w:w="20" w:type="dxa"/>
              <w:left w:w="20" w:type="dxa"/>
              <w:bottom w:w="100" w:type="dxa"/>
              <w:right w:w="20" w:type="dxa"/>
            </w:tcMar>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t>01/08/2</w:t>
            </w:r>
            <w:r>
              <w:rPr>
                <w:rFonts w:hint="eastAsia" w:asciiTheme="minorEastAsia" w:hAnsiTheme="minorEastAsia" w:eastAsiaTheme="minorEastAsia" w:cstheme="minorEastAsia"/>
                <w:color w:val="000000" w:themeColor="text1"/>
                <w:sz w:val="24"/>
                <w:szCs w:val="24"/>
                <w:lang w:val="es-ES" w:eastAsia="zh-CN" w:bidi="ar"/>
                <w14:textFill>
                  <w14:solidFill>
                    <w14:schemeClr w14:val="tx1"/>
                  </w14:solidFill>
                </w14:textFill>
              </w:rPr>
              <w:t>4</w:t>
            </w:r>
            <w:r>
              <w:rPr>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t>-31/07/2</w:t>
            </w:r>
            <w:r>
              <w:rPr>
                <w:rFonts w:hint="eastAsia" w:asciiTheme="minorEastAsia" w:hAnsiTheme="minorEastAsia" w:eastAsiaTheme="minorEastAsia" w:cstheme="minorEastAsia"/>
                <w:color w:val="000000" w:themeColor="text1"/>
                <w:sz w:val="24"/>
                <w:szCs w:val="24"/>
                <w:lang w:val="es-ES" w:eastAsia="zh-CN" w:bidi="ar"/>
                <w14:textFill>
                  <w14:solidFill>
                    <w14:schemeClr w14:val="tx1"/>
                  </w14:solidFill>
                </w14:textFill>
              </w:rPr>
              <w:t>5</w:t>
            </w:r>
          </w:p>
        </w:tc>
        <w:tc>
          <w:tcPr>
            <w:tcW w:w="1509"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20,348.95</w:t>
            </w:r>
          </w:p>
        </w:tc>
        <w:tc>
          <w:tcPr>
            <w:tcW w:w="1421"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5,491.52</w:t>
            </w:r>
          </w:p>
        </w:tc>
        <w:tc>
          <w:tcPr>
            <w:tcW w:w="1421"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t>0</w:t>
            </w:r>
          </w:p>
        </w:tc>
        <w:tc>
          <w:tcPr>
            <w:tcW w:w="1436" w:type="dxa"/>
            <w:shd w:val="clear" w:color="auto" w:fill="auto"/>
            <w:tcMar>
              <w:top w:w="20" w:type="dxa"/>
              <w:left w:w="20" w:type="dxa"/>
              <w:bottom w:w="100" w:type="dxa"/>
              <w:right w:w="20" w:type="dxa"/>
            </w:tcMar>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14,857.43</w:t>
            </w:r>
          </w:p>
        </w:tc>
      </w:tr>
      <w:tr>
        <w:trPr>
          <w:trHeight w:val="62" w:hRule="atLeast"/>
          <w:jc w:val="center"/>
        </w:trPr>
        <w:tc>
          <w:tcPr>
            <w:tcW w:w="2630" w:type="dxa"/>
            <w:shd w:val="clear" w:color="auto" w:fill="auto"/>
            <w:tcMar>
              <w:top w:w="20" w:type="dxa"/>
              <w:left w:w="20" w:type="dxa"/>
              <w:bottom w:w="100" w:type="dxa"/>
              <w:right w:w="20" w:type="dxa"/>
            </w:tcMar>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t>01/08/2</w:t>
            </w:r>
            <w:r>
              <w:rPr>
                <w:rFonts w:hint="eastAsia" w:asciiTheme="minorEastAsia" w:hAnsiTheme="minorEastAsia" w:eastAsiaTheme="minorEastAsia" w:cstheme="minorEastAsia"/>
                <w:color w:val="000000" w:themeColor="text1"/>
                <w:sz w:val="24"/>
                <w:szCs w:val="24"/>
                <w:lang w:val="es-ES" w:eastAsia="zh-CN" w:bidi="ar"/>
                <w14:textFill>
                  <w14:solidFill>
                    <w14:schemeClr w14:val="tx1"/>
                  </w14:solidFill>
                </w14:textFill>
              </w:rPr>
              <w:t>5</w:t>
            </w:r>
            <w:r>
              <w:rPr>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t>-31/07/2</w:t>
            </w:r>
            <w:r>
              <w:rPr>
                <w:rFonts w:hint="eastAsia" w:asciiTheme="minorEastAsia" w:hAnsiTheme="minorEastAsia" w:eastAsiaTheme="minorEastAsia" w:cstheme="minorEastAsia"/>
                <w:color w:val="000000" w:themeColor="text1"/>
                <w:sz w:val="24"/>
                <w:szCs w:val="24"/>
                <w:lang w:val="es-ES" w:eastAsia="zh-CN" w:bidi="ar"/>
                <w14:textFill>
                  <w14:solidFill>
                    <w14:schemeClr w14:val="tx1"/>
                  </w14:solidFill>
                </w14:textFill>
              </w:rPr>
              <w:t>6</w:t>
            </w:r>
          </w:p>
        </w:tc>
        <w:tc>
          <w:tcPr>
            <w:tcW w:w="1509"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20,348.95</w:t>
            </w:r>
          </w:p>
        </w:tc>
        <w:tc>
          <w:tcPr>
            <w:tcW w:w="1421"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5,491.52</w:t>
            </w:r>
          </w:p>
        </w:tc>
        <w:tc>
          <w:tcPr>
            <w:tcW w:w="1421"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t>0</w:t>
            </w:r>
          </w:p>
        </w:tc>
        <w:tc>
          <w:tcPr>
            <w:tcW w:w="1436" w:type="dxa"/>
            <w:shd w:val="clear" w:color="auto" w:fill="auto"/>
            <w:tcMar>
              <w:top w:w="20" w:type="dxa"/>
              <w:left w:w="20" w:type="dxa"/>
              <w:bottom w:w="100" w:type="dxa"/>
              <w:right w:w="20" w:type="dxa"/>
            </w:tcMar>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14,857.43</w:t>
            </w:r>
          </w:p>
        </w:tc>
      </w:tr>
      <w:tr>
        <w:trPr>
          <w:trHeight w:val="410" w:hRule="atLeast"/>
          <w:jc w:val="center"/>
        </w:trPr>
        <w:tc>
          <w:tcPr>
            <w:tcW w:w="2630" w:type="dxa"/>
            <w:shd w:val="clear" w:color="auto" w:fill="auto"/>
            <w:tcMar>
              <w:top w:w="20" w:type="dxa"/>
              <w:left w:w="20" w:type="dxa"/>
              <w:bottom w:w="100" w:type="dxa"/>
              <w:right w:w="20" w:type="dxa"/>
            </w:tcMar>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s-ES"/>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t>01/08/2</w:t>
            </w:r>
            <w:r>
              <w:rPr>
                <w:rFonts w:hint="eastAsia" w:asciiTheme="minorEastAsia" w:hAnsiTheme="minorEastAsia" w:eastAsiaTheme="minorEastAsia" w:cstheme="minorEastAsia"/>
                <w:color w:val="000000" w:themeColor="text1"/>
                <w:sz w:val="24"/>
                <w:szCs w:val="24"/>
                <w:lang w:val="es-ES" w:eastAsia="zh-CN" w:bidi="ar"/>
                <w14:textFill>
                  <w14:solidFill>
                    <w14:schemeClr w14:val="tx1"/>
                  </w14:solidFill>
                </w14:textFill>
              </w:rPr>
              <w:t>6</w:t>
            </w:r>
            <w:r>
              <w:rPr>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t>-31/07/2</w:t>
            </w:r>
            <w:r>
              <w:rPr>
                <w:rFonts w:hint="eastAsia" w:asciiTheme="minorEastAsia" w:hAnsiTheme="minorEastAsia" w:eastAsiaTheme="minorEastAsia" w:cstheme="minorEastAsia"/>
                <w:color w:val="000000" w:themeColor="text1"/>
                <w:sz w:val="24"/>
                <w:szCs w:val="24"/>
                <w:lang w:val="es-ES" w:eastAsia="zh-CN" w:bidi="ar"/>
                <w14:textFill>
                  <w14:solidFill>
                    <w14:schemeClr w14:val="tx1"/>
                  </w14:solidFill>
                </w14:textFill>
              </w:rPr>
              <w:t>7</w:t>
            </w:r>
          </w:p>
        </w:tc>
        <w:tc>
          <w:tcPr>
            <w:tcW w:w="1509"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20,348.95</w:t>
            </w:r>
          </w:p>
        </w:tc>
        <w:tc>
          <w:tcPr>
            <w:tcW w:w="1421"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5,491.52</w:t>
            </w:r>
          </w:p>
        </w:tc>
        <w:tc>
          <w:tcPr>
            <w:tcW w:w="1421"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t>0</w:t>
            </w:r>
          </w:p>
        </w:tc>
        <w:tc>
          <w:tcPr>
            <w:tcW w:w="1436" w:type="dxa"/>
            <w:shd w:val="clear" w:color="auto" w:fill="auto"/>
            <w:tcMar>
              <w:top w:w="20" w:type="dxa"/>
              <w:left w:w="20" w:type="dxa"/>
              <w:bottom w:w="100" w:type="dxa"/>
              <w:right w:w="20" w:type="dxa"/>
            </w:tcMar>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14,857.43</w:t>
            </w:r>
          </w:p>
        </w:tc>
      </w:tr>
      <w:tr>
        <w:trPr>
          <w:trHeight w:val="62" w:hRule="atLeast"/>
          <w:jc w:val="center"/>
        </w:trPr>
        <w:tc>
          <w:tcPr>
            <w:tcW w:w="2630" w:type="dxa"/>
            <w:shd w:val="clear" w:color="auto" w:fill="auto"/>
            <w:tcMar>
              <w:top w:w="20" w:type="dxa"/>
              <w:left w:w="20" w:type="dxa"/>
              <w:bottom w:w="100" w:type="dxa"/>
              <w:right w:w="20" w:type="dxa"/>
            </w:tcMar>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s-ES"/>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t>01/08/2</w:t>
            </w:r>
            <w:r>
              <w:rPr>
                <w:rFonts w:hint="eastAsia" w:asciiTheme="minorEastAsia" w:hAnsiTheme="minorEastAsia" w:eastAsiaTheme="minorEastAsia" w:cstheme="minorEastAsia"/>
                <w:color w:val="000000" w:themeColor="text1"/>
                <w:sz w:val="24"/>
                <w:szCs w:val="24"/>
                <w:lang w:val="es-ES" w:eastAsia="zh-CN" w:bidi="ar"/>
                <w14:textFill>
                  <w14:solidFill>
                    <w14:schemeClr w14:val="tx1"/>
                  </w14:solidFill>
                </w14:textFill>
              </w:rPr>
              <w:t>7</w:t>
            </w:r>
            <w:r>
              <w:rPr>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t>-31/07/2</w:t>
            </w:r>
            <w:r>
              <w:rPr>
                <w:rFonts w:hint="eastAsia" w:asciiTheme="minorEastAsia" w:hAnsiTheme="minorEastAsia" w:eastAsiaTheme="minorEastAsia" w:cstheme="minorEastAsia"/>
                <w:color w:val="000000" w:themeColor="text1"/>
                <w:sz w:val="24"/>
                <w:szCs w:val="24"/>
                <w:lang w:val="es-ES" w:eastAsia="zh-CN" w:bidi="ar"/>
                <w14:textFill>
                  <w14:solidFill>
                    <w14:schemeClr w14:val="tx1"/>
                  </w14:solidFill>
                </w14:textFill>
              </w:rPr>
              <w:t>8</w:t>
            </w:r>
          </w:p>
        </w:tc>
        <w:tc>
          <w:tcPr>
            <w:tcW w:w="1509"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20,348.95</w:t>
            </w:r>
          </w:p>
        </w:tc>
        <w:tc>
          <w:tcPr>
            <w:tcW w:w="1421"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5,491.52</w:t>
            </w:r>
          </w:p>
        </w:tc>
        <w:tc>
          <w:tcPr>
            <w:tcW w:w="1421"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t>0</w:t>
            </w:r>
          </w:p>
        </w:tc>
        <w:tc>
          <w:tcPr>
            <w:tcW w:w="1436" w:type="dxa"/>
            <w:shd w:val="clear" w:color="auto" w:fill="auto"/>
            <w:tcMar>
              <w:top w:w="20" w:type="dxa"/>
              <w:left w:w="20" w:type="dxa"/>
              <w:bottom w:w="100" w:type="dxa"/>
              <w:right w:w="20" w:type="dxa"/>
            </w:tcMar>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14,857.43</w:t>
            </w:r>
          </w:p>
        </w:tc>
      </w:tr>
      <w:tr>
        <w:trPr>
          <w:trHeight w:val="455" w:hRule="atLeast"/>
          <w:jc w:val="center"/>
        </w:trPr>
        <w:tc>
          <w:tcPr>
            <w:tcW w:w="2630" w:type="dxa"/>
            <w:shd w:val="clear" w:color="auto" w:fill="auto"/>
            <w:tcMar>
              <w:top w:w="20" w:type="dxa"/>
              <w:left w:w="20" w:type="dxa"/>
              <w:bottom w:w="100" w:type="dxa"/>
              <w:right w:w="20" w:type="dxa"/>
            </w:tcMar>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s-ES"/>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t>01/08/2</w:t>
            </w:r>
            <w:r>
              <w:rPr>
                <w:rFonts w:hint="eastAsia" w:asciiTheme="minorEastAsia" w:hAnsiTheme="minorEastAsia" w:eastAsiaTheme="minorEastAsia" w:cstheme="minorEastAsia"/>
                <w:color w:val="000000" w:themeColor="text1"/>
                <w:sz w:val="24"/>
                <w:szCs w:val="24"/>
                <w:lang w:val="es-ES" w:eastAsia="zh-CN" w:bidi="ar"/>
                <w14:textFill>
                  <w14:solidFill>
                    <w14:schemeClr w14:val="tx1"/>
                  </w14:solidFill>
                </w14:textFill>
              </w:rPr>
              <w:t>8</w:t>
            </w:r>
            <w:r>
              <w:rPr>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t>-31/07/2</w:t>
            </w:r>
            <w:r>
              <w:rPr>
                <w:rFonts w:hint="eastAsia" w:asciiTheme="minorEastAsia" w:hAnsiTheme="minorEastAsia" w:eastAsiaTheme="minorEastAsia" w:cstheme="minorEastAsia"/>
                <w:color w:val="000000" w:themeColor="text1"/>
                <w:sz w:val="24"/>
                <w:szCs w:val="24"/>
                <w:lang w:val="es-ES" w:eastAsia="zh-CN" w:bidi="ar"/>
                <w14:textFill>
                  <w14:solidFill>
                    <w14:schemeClr w14:val="tx1"/>
                  </w14:solidFill>
                </w14:textFill>
              </w:rPr>
              <w:t>9</w:t>
            </w:r>
          </w:p>
        </w:tc>
        <w:tc>
          <w:tcPr>
            <w:tcW w:w="1509"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20,348.95</w:t>
            </w:r>
          </w:p>
        </w:tc>
        <w:tc>
          <w:tcPr>
            <w:tcW w:w="1421"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5,491.52</w:t>
            </w:r>
          </w:p>
        </w:tc>
        <w:tc>
          <w:tcPr>
            <w:tcW w:w="1421" w:type="dxa"/>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t>0</w:t>
            </w:r>
          </w:p>
        </w:tc>
        <w:tc>
          <w:tcPr>
            <w:tcW w:w="1436" w:type="dxa"/>
            <w:shd w:val="clear" w:color="auto" w:fill="auto"/>
            <w:tcMar>
              <w:top w:w="20" w:type="dxa"/>
              <w:left w:w="20" w:type="dxa"/>
              <w:bottom w:w="100" w:type="dxa"/>
              <w:right w:w="20" w:type="dxa"/>
            </w:tcMar>
            <w:vAlign w:val="center"/>
          </w:tcPr>
          <w:p>
            <w:pPr>
              <w:spacing w:before="0" w:after="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14,857.43</w:t>
            </w:r>
          </w:p>
        </w:tc>
      </w:tr>
      <w:tr>
        <w:trPr>
          <w:trHeight w:val="497" w:hRule="atLeast"/>
          <w:jc w:val="center"/>
        </w:trPr>
        <w:tc>
          <w:tcPr>
            <w:tcW w:w="2630" w:type="dxa"/>
            <w:shd w:val="clear" w:color="auto" w:fill="auto"/>
            <w:tcMar>
              <w:top w:w="20" w:type="dxa"/>
              <w:left w:w="20" w:type="dxa"/>
              <w:bottom w:w="100" w:type="dxa"/>
              <w:right w:w="20" w:type="dxa"/>
            </w:tcMar>
            <w:vAlign w:val="center"/>
          </w:tcPr>
          <w:p>
            <w:pPr>
              <w:widowControl w:val="0"/>
              <w:wordWrap w:val="0"/>
              <w:spacing w:before="0" w:after="0" w:line="240" w:lineRule="auto"/>
              <w:jc w:val="center"/>
              <w:rPr>
                <w:rFonts w:asciiTheme="minorEastAsia" w:hAnsiTheme="minorEastAsia" w:eastAsiaTheme="minorEastAsia" w:cstheme="minorEastAsia"/>
                <w:color w:val="000000" w:themeColor="text1"/>
                <w:sz w:val="24"/>
                <w:szCs w:val="24"/>
                <w:lang w:val="es-ES"/>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t>TOTAL</w:t>
            </w:r>
            <w:r>
              <w:rPr>
                <w:rFonts w:hint="eastAsia" w:asciiTheme="minorEastAsia" w:hAnsiTheme="minorEastAsia" w:eastAsiaTheme="minorEastAsia" w:cstheme="minorEastAsia"/>
                <w:color w:val="000000" w:themeColor="text1"/>
                <w:sz w:val="24"/>
                <w:szCs w:val="24"/>
                <w:lang w:val="es-ES"/>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t>tCO</w:t>
            </w:r>
            <w:r>
              <w:rPr>
                <w:rFonts w:hint="eastAsia" w:asciiTheme="minorEastAsia" w:hAnsiTheme="minorEastAsia" w:eastAsiaTheme="minorEastAsia" w:cstheme="minorEastAsia"/>
                <w:color w:val="000000" w:themeColor="text1"/>
                <w:sz w:val="24"/>
                <w:szCs w:val="24"/>
                <w:vertAlign w:val="subscript"/>
                <w:lang w:val="en-US"/>
                <w14:textFill>
                  <w14:solidFill>
                    <w14:schemeClr w14:val="tx1"/>
                  </w14:solidFill>
                </w14:textFill>
              </w:rPr>
              <w:t>2</w:t>
            </w:r>
            <w: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t>e</w:t>
            </w:r>
            <w:r>
              <w:rPr>
                <w:rFonts w:hint="eastAsia" w:asciiTheme="minorEastAsia" w:hAnsiTheme="minorEastAsia" w:eastAsiaTheme="minorEastAsia" w:cstheme="minorEastAsia"/>
                <w:color w:val="000000" w:themeColor="text1"/>
                <w:sz w:val="24"/>
                <w:szCs w:val="24"/>
                <w:lang w:val="es-ES"/>
                <w14:textFill>
                  <w14:solidFill>
                    <w14:schemeClr w14:val="tx1"/>
                  </w14:solidFill>
                </w14:textFill>
              </w:rPr>
              <w:t>)</w:t>
            </w:r>
          </w:p>
        </w:tc>
        <w:tc>
          <w:tcPr>
            <w:tcW w:w="1509" w:type="dxa"/>
            <w:vAlign w:val="center"/>
          </w:tcPr>
          <w:p>
            <w:pPr>
              <w:spacing w:before="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178,556.02</w:t>
            </w:r>
          </w:p>
        </w:tc>
        <w:tc>
          <w:tcPr>
            <w:tcW w:w="1421" w:type="dxa"/>
            <w:vAlign w:val="center"/>
          </w:tcPr>
          <w:p>
            <w:pPr>
              <w:spacing w:before="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48,481.52</w:t>
            </w:r>
          </w:p>
        </w:tc>
        <w:tc>
          <w:tcPr>
            <w:tcW w:w="1421" w:type="dxa"/>
            <w:vAlign w:val="center"/>
          </w:tcPr>
          <w:p>
            <w:pPr>
              <w:spacing w:before="0" w:line="240" w:lineRule="auto"/>
              <w:jc w:val="center"/>
              <w:textAlignment w:val="bottom"/>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s-ES" w:eastAsia="zh-CN" w:bidi="ar"/>
                <w14:textFill>
                  <w14:solidFill>
                    <w14:schemeClr w14:val="tx1"/>
                  </w14:solidFill>
                </w14:textFill>
              </w:rPr>
              <w:t>0</w:t>
            </w:r>
          </w:p>
        </w:tc>
        <w:tc>
          <w:tcPr>
            <w:tcW w:w="1436" w:type="dxa"/>
            <w:shd w:val="clear" w:color="auto" w:fill="auto"/>
            <w:tcMar>
              <w:top w:w="20" w:type="dxa"/>
              <w:left w:w="20" w:type="dxa"/>
              <w:bottom w:w="100" w:type="dxa"/>
              <w:right w:w="20" w:type="dxa"/>
            </w:tcMar>
            <w:vAlign w:val="center"/>
          </w:tcPr>
          <w:p>
            <w:pPr>
              <w:spacing w:before="0" w:line="240" w:lineRule="auto"/>
              <w:jc w:val="center"/>
              <w:textAlignment w:val="bottom"/>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asciiTheme="minorEastAsia" w:hAnsiTheme="minorEastAsia" w:eastAsiaTheme="minorEastAsia" w:cstheme="minorEastAsia"/>
                <w:color w:val="000000" w:themeColor="text1"/>
                <w:sz w:val="24"/>
                <w:szCs w:val="24"/>
                <w:lang w:val="en-US" w:eastAsia="zh-CN" w:bidi="ar"/>
                <w14:textFill>
                  <w14:solidFill>
                    <w14:schemeClr w14:val="tx1"/>
                  </w14:solidFill>
                </w14:textFill>
              </w:rPr>
              <w:t>130,074.50</w:t>
            </w:r>
          </w:p>
        </w:tc>
      </w:tr>
    </w:tbl>
    <w:p>
      <w:pPr>
        <w:pStyle w:val="4"/>
        <w:spacing w:line="240" w:lineRule="auto"/>
      </w:pPr>
      <w:bookmarkStart w:id="34" w:name="_Toc164178225"/>
      <w:r>
        <w:t>Eligible areas within GHG project boundaries (AFOLU sector projects)</w:t>
      </w:r>
      <w:bookmarkEnd w:id="34"/>
    </w:p>
    <w:p>
      <w:pPr>
        <w:spacing w:line="240" w:lineRule="auto"/>
        <w:rPr>
          <w:rFonts w:ascii="Constantia" w:hAnsi="Constantia"/>
          <w:color w:val="000000" w:themeColor="text1"/>
          <w:sz w:val="24"/>
          <w:szCs w:val="24"/>
          <w:lang w:val="en-GB"/>
          <w14:textFill>
            <w14:solidFill>
              <w14:schemeClr w14:val="tx1"/>
            </w14:solidFill>
          </w14:textFill>
        </w:rPr>
      </w:pPr>
      <w:r>
        <w:rPr>
          <w:rFonts w:ascii="Constantia" w:hAnsi="Constantia"/>
          <w:color w:val="000000" w:themeColor="text1"/>
          <w:sz w:val="24"/>
          <w:szCs w:val="24"/>
          <w:lang w:val="en-GB"/>
          <w14:textFill>
            <w14:solidFill>
              <w14:schemeClr w14:val="tx1"/>
            </w14:solidFill>
          </w14:textFill>
        </w:rPr>
        <w:t>Not applicable because it’s not an AFOLU project.</w:t>
      </w:r>
    </w:p>
    <w:p>
      <w:pPr>
        <w:pStyle w:val="4"/>
        <w:spacing w:line="240" w:lineRule="auto"/>
      </w:pPr>
      <w:bookmarkStart w:id="35" w:name="_Toc164178226"/>
      <w:r>
        <w:t>Stratification (Projects in the AFOLU sector)</w:t>
      </w:r>
      <w:bookmarkEnd w:id="35"/>
    </w:p>
    <w:p>
      <w:pPr>
        <w:spacing w:line="240" w:lineRule="auto"/>
        <w:rPr>
          <w:rFonts w:ascii="Constantia" w:hAnsi="Constantia"/>
          <w:color w:val="000000" w:themeColor="text1"/>
          <w:sz w:val="24"/>
          <w:szCs w:val="24"/>
          <w:lang w:val="en-GB"/>
          <w14:textFill>
            <w14:solidFill>
              <w14:schemeClr w14:val="tx1"/>
            </w14:solidFill>
          </w14:textFill>
        </w:rPr>
      </w:pPr>
      <w:r>
        <w:rPr>
          <w:rFonts w:ascii="Constantia" w:hAnsi="Constantia"/>
          <w:color w:val="000000" w:themeColor="text1"/>
          <w:sz w:val="24"/>
          <w:szCs w:val="24"/>
          <w:lang w:val="en-GB"/>
          <w14:textFill>
            <w14:solidFill>
              <w14:schemeClr w14:val="tx1"/>
            </w14:solidFill>
          </w14:textFill>
        </w:rPr>
        <w:t>Not applicable because it’s not an AFOLU project.</w:t>
      </w:r>
    </w:p>
    <w:p>
      <w:pPr>
        <w:pStyle w:val="4"/>
        <w:spacing w:line="240" w:lineRule="auto"/>
      </w:pPr>
      <w:bookmarkStart w:id="36" w:name="_Toc164178227"/>
      <w:r>
        <w:t>GHG emissions reduction/removal in the baseline scenario</w:t>
      </w:r>
      <w:bookmarkEnd w:id="36"/>
    </w:p>
    <w:p>
      <w:pPr>
        <w:spacing w:line="240" w:lineRule="auto"/>
        <w:rPr>
          <w:rFonts w:ascii="Constantia" w:hAnsi="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As stablished by the </w:t>
      </w:r>
      <w:r>
        <w:rPr>
          <w:rFonts w:hint="eastAsia" w:ascii="Constantia" w:hAnsi="Constantia" w:eastAsia="Constantia" w:cs="Constantia"/>
          <w:color w:val="000000" w:themeColor="text1"/>
          <w:sz w:val="24"/>
          <w:szCs w:val="24"/>
          <w:lang w:val="en-US"/>
          <w14:textFill>
            <w14:solidFill>
              <w14:schemeClr w14:val="tx1"/>
            </w14:solidFill>
          </w14:textFill>
        </w:rPr>
        <w:t xml:space="preserve">applied methodology </w:t>
      </w:r>
      <w:r>
        <w:rPr>
          <w:rFonts w:ascii="Constantia" w:hAnsi="Constantia" w:eastAsiaTheme="majorEastAsia"/>
          <w:color w:val="000000" w:themeColor="text1"/>
          <w:sz w:val="24"/>
          <w:szCs w:val="24"/>
          <w:lang w:val="en-GB"/>
          <w14:textFill>
            <w14:solidFill>
              <w14:schemeClr w14:val="tx1"/>
            </w14:solidFill>
          </w14:textFill>
        </w:rPr>
        <w:t>AMS-III.F</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color w:val="000000" w:themeColor="text1"/>
          <w:sz w:val="24"/>
          <w:szCs w:val="24"/>
          <w:lang w:val="en-GB"/>
          <w14:textFill>
            <w14:solidFill>
              <w14:schemeClr w14:val="tx1"/>
            </w14:solidFill>
          </w14:textFill>
        </w:rPr>
        <w:t>the baseline emissions</w:t>
      </w:r>
      <w:r>
        <w:rPr>
          <w:rFonts w:ascii="Constantia" w:hAnsi="Constantia"/>
          <w:color w:val="000000" w:themeColor="text1"/>
          <w:sz w:val="24"/>
          <w:szCs w:val="24"/>
          <w:lang w:val="en-US"/>
          <w14:textFill>
            <w14:solidFill>
              <w14:schemeClr w14:val="tx1"/>
            </w14:solidFill>
          </w14:textFill>
        </w:rPr>
        <w:t xml:space="preserve"> are the amount of methane emitted from the decay of the</w:t>
      </w:r>
      <w:r>
        <w:rPr>
          <w:rFonts w:ascii="Constantia" w:hAnsi="Constantia"/>
          <w:color w:val="000000" w:themeColor="text1"/>
          <w:sz w:val="24"/>
          <w:szCs w:val="24"/>
          <w:lang w:val="en-GB"/>
          <w14:textFill>
            <w14:solidFill>
              <w14:schemeClr w14:val="tx1"/>
            </w14:solidFill>
          </w14:textFill>
        </w:rPr>
        <w:t xml:space="preserve"> </w:t>
      </w:r>
      <w:r>
        <w:rPr>
          <w:rFonts w:ascii="Constantia" w:hAnsi="Constantia"/>
          <w:color w:val="000000" w:themeColor="text1"/>
          <w:sz w:val="24"/>
          <w:szCs w:val="24"/>
          <w:lang w:val="en-US"/>
          <w14:textFill>
            <w14:solidFill>
              <w14:schemeClr w14:val="tx1"/>
            </w14:solidFill>
          </w14:textFill>
        </w:rPr>
        <w:t>degradable organic carbon in the biomass solid waste.</w:t>
      </w:r>
      <w:r>
        <w:rPr>
          <w:rFonts w:ascii="Constantia" w:hAnsi="Constantia"/>
          <w:color w:val="000000" w:themeColor="text1"/>
          <w:sz w:val="24"/>
          <w:szCs w:val="24"/>
          <w:lang w:val="en-GB"/>
          <w14:textFill>
            <w14:solidFill>
              <w14:schemeClr w14:val="tx1"/>
            </w14:solidFill>
          </w14:textFill>
        </w:rPr>
        <w:t xml:space="preserve"> Hence, the equation used to calculate baseline emission is equation 1:</w:t>
      </w:r>
      <w:r>
        <w:rPr>
          <w:rFonts w:ascii="Constantia" w:hAnsi="Constantia"/>
          <w:color w:val="000000" w:themeColor="text1"/>
          <w:sz w:val="24"/>
          <w:szCs w:val="24"/>
          <w:lang w:val="en-GB"/>
          <w14:textFill>
            <w14:solidFill>
              <w14:schemeClr w14:val="tx1"/>
            </w14:solidFill>
          </w14:textFill>
        </w:rPr>
        <w:tab/>
      </w:r>
    </w:p>
    <w:p>
      <w:pPr>
        <w:spacing w:after="120" w:line="240" w:lineRule="auto"/>
        <w:ind w:firstLine="706"/>
        <w:rPr>
          <w:rFonts w:ascii="Constantia" w:hAnsi="Constantia"/>
          <w:color w:val="000000" w:themeColor="text1"/>
          <w:sz w:val="24"/>
          <w:szCs w:val="24"/>
          <w:vertAlign w:val="subscript"/>
          <w:lang w:val="en-GB"/>
          <w14:textFill>
            <w14:solidFill>
              <w14:schemeClr w14:val="tx1"/>
            </w14:solidFill>
          </w14:textFill>
        </w:rPr>
      </w:pPr>
      <w:r>
        <w:rPr>
          <w:rFonts w:ascii="Constantia" w:hAnsi="Constantia"/>
          <w:color w:val="000000" w:themeColor="text1"/>
          <w:sz w:val="24"/>
          <w:szCs w:val="24"/>
          <w:lang w:val="en-GB"/>
          <w14:textFill>
            <w14:solidFill>
              <w14:schemeClr w14:val="tx1"/>
            </w14:solidFill>
          </w14:textFill>
        </w:rPr>
        <w:t>BE</w:t>
      </w:r>
      <w:r>
        <w:rPr>
          <w:rFonts w:ascii="Constantia" w:hAnsi="Constantia"/>
          <w:color w:val="000000" w:themeColor="text1"/>
          <w:sz w:val="24"/>
          <w:szCs w:val="24"/>
          <w:vertAlign w:val="subscript"/>
          <w:lang w:val="en-GB"/>
          <w14:textFill>
            <w14:solidFill>
              <w14:schemeClr w14:val="tx1"/>
            </w14:solidFill>
          </w14:textFill>
        </w:rPr>
        <w:t xml:space="preserve">y </w:t>
      </w:r>
      <w:r>
        <w:rPr>
          <w:rFonts w:ascii="Constantia" w:hAnsi="Constantia"/>
          <w:color w:val="000000" w:themeColor="text1"/>
          <w:sz w:val="24"/>
          <w:szCs w:val="24"/>
          <w:lang w:val="en-GB"/>
          <w14:textFill>
            <w14:solidFill>
              <w14:schemeClr w14:val="tx1"/>
            </w14:solidFill>
          </w14:textFill>
        </w:rPr>
        <w:t>= BE</w:t>
      </w:r>
      <w:r>
        <w:rPr>
          <w:rFonts w:ascii="Constantia" w:hAnsi="Constantia"/>
          <w:color w:val="000000" w:themeColor="text1"/>
          <w:sz w:val="24"/>
          <w:szCs w:val="24"/>
          <w:vertAlign w:val="subscript"/>
          <w:lang w:val="en-GB"/>
          <w14:textFill>
            <w14:solidFill>
              <w14:schemeClr w14:val="tx1"/>
            </w14:solidFill>
          </w14:textFill>
        </w:rPr>
        <w:t xml:space="preserve">CH4, SWDS,y </w:t>
      </w:r>
      <w:r>
        <w:rPr>
          <w:rFonts w:ascii="Constantia" w:hAnsi="Constantia"/>
          <w:color w:val="000000" w:themeColor="text1"/>
          <w:sz w:val="24"/>
          <w:szCs w:val="24"/>
          <w:lang w:val="en-GB"/>
          <w14:textFill>
            <w14:solidFill>
              <w14:schemeClr w14:val="tx1"/>
            </w14:solidFill>
          </w14:textFill>
        </w:rPr>
        <w:t>+ BE</w:t>
      </w:r>
      <w:r>
        <w:rPr>
          <w:rFonts w:ascii="Constantia" w:hAnsi="Constantia"/>
          <w:color w:val="000000" w:themeColor="text1"/>
          <w:sz w:val="24"/>
          <w:szCs w:val="24"/>
          <w:vertAlign w:val="subscript"/>
          <w:lang w:val="en-GB"/>
          <w14:textFill>
            <w14:solidFill>
              <w14:schemeClr w14:val="tx1"/>
            </w14:solidFill>
          </w14:textFill>
        </w:rPr>
        <w:t xml:space="preserve">ww,y </w:t>
      </w:r>
      <w:r>
        <w:rPr>
          <w:rFonts w:ascii="Constantia" w:hAnsi="Constantia"/>
          <w:color w:val="000000" w:themeColor="text1"/>
          <w:sz w:val="24"/>
          <w:szCs w:val="24"/>
          <w:lang w:val="en-GB"/>
          <w14:textFill>
            <w14:solidFill>
              <w14:schemeClr w14:val="tx1"/>
            </w14:solidFill>
          </w14:textFill>
        </w:rPr>
        <w:t>+ BE</w:t>
      </w:r>
      <w:r>
        <w:rPr>
          <w:rFonts w:ascii="Constantia" w:hAnsi="Constantia"/>
          <w:color w:val="000000" w:themeColor="text1"/>
          <w:sz w:val="24"/>
          <w:szCs w:val="24"/>
          <w:vertAlign w:val="subscript"/>
          <w:lang w:val="en-GB"/>
          <w14:textFill>
            <w14:solidFill>
              <w14:schemeClr w14:val="tx1"/>
            </w14:solidFill>
          </w14:textFill>
        </w:rPr>
        <w:t xml:space="preserve">CH4, manure, y  </w:t>
      </w:r>
      <w:r>
        <w:rPr>
          <w:rFonts w:ascii="Constantia" w:hAnsi="Constantia"/>
          <w:color w:val="000000" w:themeColor="text1"/>
          <w:sz w:val="24"/>
          <w:szCs w:val="24"/>
          <w:lang w:val="en-GB"/>
          <w14:textFill>
            <w14:solidFill>
              <w14:schemeClr w14:val="tx1"/>
            </w14:solidFill>
          </w14:textFill>
        </w:rPr>
        <w:t>- MD</w:t>
      </w:r>
      <w:r>
        <w:rPr>
          <w:rFonts w:ascii="Constantia" w:hAnsi="Constantia"/>
          <w:color w:val="000000" w:themeColor="text1"/>
          <w:sz w:val="24"/>
          <w:szCs w:val="24"/>
          <w:vertAlign w:val="subscript"/>
          <w:lang w:val="en-GB"/>
          <w14:textFill>
            <w14:solidFill>
              <w14:schemeClr w14:val="tx1"/>
            </w14:solidFill>
          </w14:textFill>
        </w:rPr>
        <w:t xml:space="preserve">y,reg </w:t>
      </w:r>
      <w:r>
        <w:rPr>
          <w:rFonts w:ascii="Constantia" w:hAnsi="Constantia"/>
          <w:color w:val="000000" w:themeColor="text1"/>
          <w:sz w:val="24"/>
          <w:szCs w:val="24"/>
          <w:lang w:val="en-GB"/>
          <w14:textFill>
            <w14:solidFill>
              <w14:schemeClr w14:val="tx1"/>
            </w14:solidFill>
          </w14:textFill>
        </w:rPr>
        <w:t xml:space="preserve"> * GWP</w:t>
      </w:r>
      <w:r>
        <w:rPr>
          <w:rFonts w:ascii="Constantia" w:hAnsi="Constantia"/>
          <w:color w:val="000000" w:themeColor="text1"/>
          <w:sz w:val="24"/>
          <w:szCs w:val="24"/>
          <w:vertAlign w:val="subscript"/>
          <w:lang w:val="en-GB"/>
          <w14:textFill>
            <w14:solidFill>
              <w14:schemeClr w14:val="tx1"/>
            </w14:solidFill>
          </w14:textFill>
        </w:rPr>
        <w:t>CH4</w:t>
      </w:r>
    </w:p>
    <w:p>
      <w:pPr>
        <w:spacing w:before="180" w:after="0" w:line="240" w:lineRule="auto"/>
        <w:rPr>
          <w:rFonts w:eastAsia="Arial"/>
          <w:color w:val="000000" w:themeColor="text1"/>
          <w:sz w:val="24"/>
          <w:szCs w:val="24"/>
          <w:lang w:val="en-US"/>
          <w14:textFill>
            <w14:solidFill>
              <w14:schemeClr w14:val="tx1"/>
            </w14:solidFill>
          </w14:textFill>
        </w:rPr>
      </w:pPr>
      <w:r>
        <w:rPr>
          <w:rFonts w:eastAsia="Arial"/>
          <w:color w:val="000000" w:themeColor="text1"/>
          <w:sz w:val="24"/>
          <w:szCs w:val="24"/>
          <w:lang w:val="en-US"/>
          <w14:textFill>
            <w14:solidFill>
              <w14:schemeClr w14:val="tx1"/>
            </w14:solidFill>
          </w14:textFill>
        </w:rPr>
        <w:t>Where:</w:t>
      </w:r>
    </w:p>
    <w:tbl>
      <w:tblPr>
        <w:tblStyle w:val="12"/>
        <w:tblW w:w="8364" w:type="dxa"/>
        <w:tblInd w:w="0" w:type="dxa"/>
        <w:tblLayout w:type="fixed"/>
        <w:tblCellMar>
          <w:top w:w="0" w:type="dxa"/>
          <w:left w:w="108" w:type="dxa"/>
          <w:bottom w:w="0" w:type="dxa"/>
          <w:right w:w="108" w:type="dxa"/>
        </w:tblCellMar>
      </w:tblPr>
      <w:tblGrid>
        <w:gridCol w:w="1244"/>
        <w:gridCol w:w="333"/>
        <w:gridCol w:w="6787"/>
      </w:tblGrid>
      <w:tr>
        <w:trPr>
          <w:trHeight w:val="90" w:hRule="atLeast"/>
        </w:trPr>
        <w:tc>
          <w:tcPr>
            <w:tcW w:w="1244" w:type="dxa"/>
            <w:tcBorders>
              <w:top w:val="nil"/>
              <w:left w:val="nil"/>
              <w:bottom w:val="nil"/>
              <w:right w:val="nil"/>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vertAlign w:val="subscript"/>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BE</w:t>
            </w:r>
            <w:r>
              <w:rPr>
                <w:rFonts w:ascii="Constantia" w:hAnsi="Constantia" w:eastAsia="Constantia" w:cs="Constantia"/>
                <w:color w:val="000000" w:themeColor="text1"/>
                <w:sz w:val="24"/>
                <w:szCs w:val="24"/>
                <w:vertAlign w:val="subscript"/>
                <w:lang w:val="es-ES"/>
                <w14:textFill>
                  <w14:solidFill>
                    <w14:schemeClr w14:val="tx1"/>
                  </w14:solidFill>
                </w14:textFill>
              </w:rPr>
              <w:t>y</w:t>
            </w:r>
          </w:p>
        </w:tc>
        <w:tc>
          <w:tcPr>
            <w:tcW w:w="333"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c>
          <w:tcPr>
            <w:tcW w:w="6787"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Baseline emissions in the year y (tCO</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2</w:t>
            </w:r>
            <w:r>
              <w:rPr>
                <w:rFonts w:hint="eastAsia" w:ascii="Constantia" w:hAnsi="Constantia" w:eastAsia="Constantia" w:cs="Constantia"/>
                <w:color w:val="000000" w:themeColor="text1"/>
                <w:sz w:val="24"/>
                <w:szCs w:val="24"/>
                <w:lang w:val="en-US"/>
                <w14:textFill>
                  <w14:solidFill>
                    <w14:schemeClr w14:val="tx1"/>
                  </w14:solidFill>
                </w14:textFill>
              </w:rPr>
              <w:t>e)</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1120" w:hRule="atLeast"/>
        </w:trPr>
        <w:tc>
          <w:tcPr>
            <w:tcW w:w="1244" w:type="dxa"/>
            <w:tcBorders>
              <w:top w:val="nil"/>
              <w:left w:val="nil"/>
              <w:bottom w:val="nil"/>
              <w:right w:val="nil"/>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vertAlign w:val="subscript"/>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BE</w:t>
            </w:r>
            <w:r>
              <w:rPr>
                <w:rFonts w:ascii="Constantia" w:hAnsi="Constantia" w:eastAsia="Constantia" w:cs="Constantia"/>
                <w:color w:val="000000" w:themeColor="text1"/>
                <w:sz w:val="24"/>
                <w:szCs w:val="24"/>
                <w:vertAlign w:val="subscript"/>
                <w:lang w:val="es-ES"/>
                <w14:textFill>
                  <w14:solidFill>
                    <w14:schemeClr w14:val="tx1"/>
                  </w14:solidFill>
                </w14:textFill>
              </w:rPr>
              <w:t>CH4, swds</w:t>
            </w:r>
          </w:p>
        </w:tc>
        <w:tc>
          <w:tcPr>
            <w:tcW w:w="333"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c>
          <w:tcPr>
            <w:tcW w:w="6787"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Yearly methane generation potential of the solid waste composted by the project activity during the years x from the beginning of the project activity (x=1) up to the year y (tCO</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2</w:t>
            </w:r>
            <w:r>
              <w:rPr>
                <w:rFonts w:hint="eastAsia" w:ascii="Constantia" w:hAnsi="Constantia" w:eastAsia="Constantia" w:cs="Constantia"/>
                <w:color w:val="000000" w:themeColor="text1"/>
                <w:sz w:val="24"/>
                <w:szCs w:val="24"/>
                <w:lang w:val="en-US"/>
                <w14:textFill>
                  <w14:solidFill>
                    <w14:schemeClr w14:val="tx1"/>
                  </w14:solidFill>
                </w14:textFill>
              </w:rPr>
              <w:t>e).</w:t>
            </w:r>
          </w:p>
        </w:tc>
      </w:tr>
      <w:tr>
        <w:trPr>
          <w:trHeight w:val="339" w:hRule="atLeast"/>
        </w:trPr>
        <w:tc>
          <w:tcPr>
            <w:tcW w:w="1244" w:type="dxa"/>
            <w:tcBorders>
              <w:top w:val="nil"/>
              <w:left w:val="nil"/>
              <w:bottom w:val="nil"/>
              <w:right w:val="nil"/>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vertAlign w:val="subscript"/>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BE</w:t>
            </w:r>
            <w:r>
              <w:rPr>
                <w:rFonts w:ascii="Constantia" w:hAnsi="Constantia" w:eastAsia="Constantia" w:cs="Constantia"/>
                <w:color w:val="000000" w:themeColor="text1"/>
                <w:sz w:val="24"/>
                <w:szCs w:val="24"/>
                <w:vertAlign w:val="subscript"/>
                <w:lang w:val="es-ES"/>
                <w14:textFill>
                  <w14:solidFill>
                    <w14:schemeClr w14:val="tx1"/>
                  </w14:solidFill>
                </w14:textFill>
              </w:rPr>
              <w:t>ww,y</w:t>
            </w:r>
          </w:p>
        </w:tc>
        <w:tc>
          <w:tcPr>
            <w:tcW w:w="333"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c>
          <w:tcPr>
            <w:tcW w:w="6787"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B</w:t>
            </w:r>
            <w:r>
              <w:rPr>
                <w:rFonts w:hint="eastAsia" w:ascii="Constantia" w:hAnsi="Constantia" w:eastAsia="Constantia" w:cs="Constantia"/>
                <w:color w:val="000000" w:themeColor="text1"/>
                <w:sz w:val="24"/>
                <w:szCs w:val="24"/>
                <w:lang w:val="en-US"/>
                <w14:textFill>
                  <w14:solidFill>
                    <w14:schemeClr w14:val="tx1"/>
                  </w14:solidFill>
                </w14:textFill>
              </w:rPr>
              <w:t>aseline emissions from the wastewater co-composted, calculated as per the procedures in AMS-III.H (tCO</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2</w:t>
            </w:r>
            <w:r>
              <w:rPr>
                <w:rFonts w:hint="eastAsia" w:ascii="Constantia" w:hAnsi="Constantia" w:eastAsia="Constantia" w:cs="Constantia"/>
                <w:color w:val="000000" w:themeColor="text1"/>
                <w:sz w:val="24"/>
                <w:szCs w:val="24"/>
                <w:lang w:val="en-US"/>
                <w14:textFill>
                  <w14:solidFill>
                    <w14:schemeClr w14:val="tx1"/>
                  </w14:solidFill>
                </w14:textFill>
              </w:rPr>
              <w:t>e)</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90" w:hRule="atLeast"/>
        </w:trPr>
        <w:tc>
          <w:tcPr>
            <w:tcW w:w="1244" w:type="dxa"/>
            <w:tcBorders>
              <w:top w:val="nil"/>
              <w:left w:val="nil"/>
              <w:bottom w:val="nil"/>
              <w:right w:val="nil"/>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vertAlign w:val="subscript"/>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BE</w:t>
            </w:r>
            <w:r>
              <w:rPr>
                <w:rFonts w:ascii="Constantia" w:hAnsi="Constantia" w:eastAsia="Constantia" w:cs="Constantia"/>
                <w:color w:val="000000" w:themeColor="text1"/>
                <w:sz w:val="24"/>
                <w:szCs w:val="24"/>
                <w:vertAlign w:val="subscript"/>
                <w:lang w:val="es-ES"/>
                <w14:textFill>
                  <w14:solidFill>
                    <w14:schemeClr w14:val="tx1"/>
                  </w14:solidFill>
                </w14:textFill>
              </w:rPr>
              <w:t>CH4,manure</w:t>
            </w:r>
          </w:p>
        </w:tc>
        <w:tc>
          <w:tcPr>
            <w:tcW w:w="333"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c>
          <w:tcPr>
            <w:tcW w:w="6787"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B</w:t>
            </w:r>
            <w:r>
              <w:rPr>
                <w:rFonts w:hint="eastAsia" w:ascii="Constantia" w:hAnsi="Constantia" w:eastAsia="Constantia" w:cs="Constantia"/>
                <w:color w:val="000000" w:themeColor="text1"/>
                <w:sz w:val="24"/>
                <w:szCs w:val="24"/>
                <w:lang w:val="en-US"/>
                <w14:textFill>
                  <w14:solidFill>
                    <w14:schemeClr w14:val="tx1"/>
                  </w14:solidFill>
                </w14:textFill>
              </w:rPr>
              <w:t>aseline emissions from manure composted by the project activities, as per the procedures in AMS-III.D (tCO</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2</w:t>
            </w:r>
            <w:r>
              <w:rPr>
                <w:rFonts w:hint="eastAsia" w:ascii="Constantia" w:hAnsi="Constantia" w:eastAsia="Constantia" w:cs="Constantia"/>
                <w:color w:val="000000" w:themeColor="text1"/>
                <w:sz w:val="24"/>
                <w:szCs w:val="24"/>
                <w:lang w:val="en-US"/>
                <w14:textFill>
                  <w14:solidFill>
                    <w14:schemeClr w14:val="tx1"/>
                  </w14:solidFill>
                </w14:textFill>
              </w:rPr>
              <w:t>e)</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17" w:hRule="atLeast"/>
        </w:trPr>
        <w:tc>
          <w:tcPr>
            <w:tcW w:w="1244" w:type="dxa"/>
            <w:tcBorders>
              <w:top w:val="nil"/>
              <w:left w:val="nil"/>
              <w:bottom w:val="nil"/>
              <w:right w:val="nil"/>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color w:val="000000" w:themeColor="text1"/>
                <w:sz w:val="24"/>
                <w:szCs w:val="24"/>
                <w:lang w:val="es-ES"/>
                <w14:textFill>
                  <w14:solidFill>
                    <w14:schemeClr w14:val="tx1"/>
                  </w14:solidFill>
                </w14:textFill>
              </w:rPr>
              <w:t>MD</w:t>
            </w:r>
            <w:r>
              <w:rPr>
                <w:rFonts w:ascii="Constantia" w:hAnsi="Constantia"/>
                <w:color w:val="000000" w:themeColor="text1"/>
                <w:sz w:val="24"/>
                <w:szCs w:val="24"/>
                <w:vertAlign w:val="subscript"/>
                <w:lang w:val="es-ES"/>
                <w14:textFill>
                  <w14:solidFill>
                    <w14:schemeClr w14:val="tx1"/>
                  </w14:solidFill>
                </w14:textFill>
              </w:rPr>
              <w:t xml:space="preserve">y,reg </w:t>
            </w:r>
          </w:p>
        </w:tc>
        <w:tc>
          <w:tcPr>
            <w:tcW w:w="333"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c>
          <w:tcPr>
            <w:tcW w:w="6787"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Amount of methane that would have to be captured and combusted in the year y to comply with the prevailing regulations (tone)</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353" w:hRule="atLeast"/>
        </w:trPr>
        <w:tc>
          <w:tcPr>
            <w:tcW w:w="1244" w:type="dxa"/>
            <w:tcBorders>
              <w:top w:val="nil"/>
              <w:left w:val="nil"/>
              <w:bottom w:val="nil"/>
              <w:right w:val="nil"/>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vertAlign w:val="subscript"/>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GWP</w:t>
            </w:r>
            <w:r>
              <w:rPr>
                <w:rFonts w:ascii="Constantia" w:hAnsi="Constantia" w:eastAsia="Constantia" w:cs="Constantia"/>
                <w:color w:val="000000" w:themeColor="text1"/>
                <w:sz w:val="24"/>
                <w:szCs w:val="24"/>
                <w:vertAlign w:val="subscript"/>
                <w:lang w:val="es-ES"/>
                <w14:textFill>
                  <w14:solidFill>
                    <w14:schemeClr w14:val="tx1"/>
                  </w14:solidFill>
                </w14:textFill>
              </w:rPr>
              <w:t>CH4</w:t>
            </w:r>
          </w:p>
        </w:tc>
        <w:tc>
          <w:tcPr>
            <w:tcW w:w="333"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c>
          <w:tcPr>
            <w:tcW w:w="6787"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Global Warming Potential for CH</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4</w:t>
            </w:r>
            <w:r>
              <w:rPr>
                <w:rFonts w:ascii="Constantia" w:hAnsi="Constantia" w:eastAsia="Constantia" w:cs="Constantia"/>
                <w:color w:val="000000" w:themeColor="text1"/>
                <w:sz w:val="24"/>
                <w:szCs w:val="24"/>
                <w:vertAlign w:val="subscript"/>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US"/>
                <w14:textFill>
                  <w14:solidFill>
                    <w14:schemeClr w14:val="tx1"/>
                  </w14:solidFill>
                </w14:textFill>
              </w:rPr>
              <w:t>(t CO</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2</w:t>
            </w:r>
            <w:r>
              <w:rPr>
                <w:rFonts w:hint="eastAsia" w:ascii="Constantia" w:hAnsi="Constantia" w:eastAsia="Constantia" w:cs="Constantia"/>
                <w:color w:val="000000" w:themeColor="text1"/>
                <w:sz w:val="24"/>
                <w:szCs w:val="24"/>
                <w:lang w:val="en-US"/>
                <w14:textFill>
                  <w14:solidFill>
                    <w14:schemeClr w14:val="tx1"/>
                  </w14:solidFill>
                </w14:textFill>
              </w:rPr>
              <w:t>e/t CH</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4</w:t>
            </w:r>
            <w:r>
              <w:rPr>
                <w:rFonts w:hint="eastAsia" w:ascii="Constantia" w:hAnsi="Constantia" w:eastAsia="Constantia" w:cs="Constantia"/>
                <w:color w:val="000000" w:themeColor="text1"/>
                <w:sz w:val="24"/>
                <w:szCs w:val="24"/>
                <w:lang w:val="en-US"/>
                <w14:textFill>
                  <w14:solidFill>
                    <w14:schemeClr w14:val="tx1"/>
                  </w14:solidFill>
                </w14:textFill>
              </w:rPr>
              <w:t>)</w:t>
            </w:r>
            <w:r>
              <w:rPr>
                <w:rFonts w:ascii="Constantia" w:hAnsi="Constantia" w:eastAsia="Constantia" w:cs="Constantia"/>
                <w:color w:val="000000" w:themeColor="text1"/>
                <w:sz w:val="24"/>
                <w:szCs w:val="24"/>
                <w:lang w:val="en-GB"/>
                <w14:textFill>
                  <w14:solidFill>
                    <w14:schemeClr w14:val="tx1"/>
                  </w14:solidFill>
                </w14:textFill>
              </w:rPr>
              <w:t>.</w:t>
            </w:r>
          </w:p>
        </w:tc>
      </w:tr>
    </w:tbl>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The project does not involve </w:t>
      </w:r>
      <w:r>
        <w:rPr>
          <w:rFonts w:ascii="Constantia" w:hAnsi="Constantia" w:eastAsia="Constantia" w:cs="Constantia"/>
          <w:color w:val="000000" w:themeColor="text1"/>
          <w:sz w:val="24"/>
          <w:szCs w:val="24"/>
          <w:lang w:val="en-GB"/>
          <w14:textFill>
            <w14:solidFill>
              <w14:schemeClr w14:val="tx1"/>
            </w14:solidFill>
          </w14:textFill>
        </w:rPr>
        <w:t xml:space="preserve">manure, </w:t>
      </w:r>
      <w:r>
        <w:rPr>
          <w:rFonts w:hint="eastAsia" w:ascii="Constantia" w:hAnsi="Constantia" w:eastAsia="Constantia" w:cs="Constantia"/>
          <w:color w:val="000000" w:themeColor="text1"/>
          <w:sz w:val="24"/>
          <w:szCs w:val="24"/>
          <w:lang w:val="en-US"/>
          <w14:textFill>
            <w14:solidFill>
              <w14:schemeClr w14:val="tx1"/>
            </w14:solidFill>
          </w14:textFill>
        </w:rPr>
        <w:t xml:space="preserve">co-composting </w:t>
      </w:r>
      <w:r>
        <w:rPr>
          <w:rFonts w:ascii="Constantia" w:hAnsi="Constantia" w:eastAsia="Constantia" w:cs="Constantia"/>
          <w:color w:val="000000" w:themeColor="text1"/>
          <w:sz w:val="24"/>
          <w:szCs w:val="24"/>
          <w:lang w:val="en-GB"/>
          <w14:textFill>
            <w14:solidFill>
              <w14:schemeClr w14:val="tx1"/>
            </w14:solidFill>
          </w14:textFill>
        </w:rPr>
        <w:t>or</w:t>
      </w:r>
      <w:r>
        <w:rPr>
          <w:rFonts w:hint="eastAsia" w:ascii="Constantia" w:hAnsi="Constantia" w:eastAsia="Constantia" w:cs="Constantia"/>
          <w:color w:val="000000" w:themeColor="text1"/>
          <w:sz w:val="24"/>
          <w:szCs w:val="24"/>
          <w:lang w:val="en-US"/>
          <w14:textFill>
            <w14:solidFill>
              <w14:schemeClr w14:val="tx1"/>
            </w14:solidFill>
          </w14:textFill>
        </w:rPr>
        <w:t xml:space="preserve"> waste water. Also, the existing landfill does not contain a methane recovery system</w:t>
      </w:r>
      <w:r>
        <w:rPr>
          <w:rFonts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 xml:space="preserve"> in order to comply with the prevailing regulations, it’s not required to capture or combust methane for the project activity. So, final equation applied is:</w:t>
      </w:r>
    </w:p>
    <w:p>
      <w:pPr>
        <w:spacing w:line="240" w:lineRule="auto"/>
        <w:jc w:val="center"/>
        <w:rPr>
          <w:rFonts w:ascii="Constantia" w:hAnsi="Constantia"/>
          <w:color w:val="000000" w:themeColor="text1"/>
          <w:sz w:val="24"/>
          <w:szCs w:val="24"/>
          <w:vertAlign w:val="subscript"/>
          <w:lang w:val="en-US"/>
          <w14:textFill>
            <w14:solidFill>
              <w14:schemeClr w14:val="tx1"/>
            </w14:solidFill>
          </w14:textFill>
        </w:rPr>
      </w:pPr>
      <w:r>
        <w:rPr>
          <w:rFonts w:ascii="Constantia" w:hAnsi="Constantia"/>
          <w:color w:val="000000" w:themeColor="text1"/>
          <w:sz w:val="24"/>
          <w:szCs w:val="24"/>
          <w:lang w:val="en-GB"/>
          <w14:textFill>
            <w14:solidFill>
              <w14:schemeClr w14:val="tx1"/>
            </w14:solidFill>
          </w14:textFill>
        </w:rPr>
        <w:t>BE</w:t>
      </w:r>
      <w:r>
        <w:rPr>
          <w:rFonts w:ascii="Constantia" w:hAnsi="Constantia"/>
          <w:color w:val="000000" w:themeColor="text1"/>
          <w:sz w:val="24"/>
          <w:szCs w:val="24"/>
          <w:vertAlign w:val="subscript"/>
          <w:lang w:val="en-GB"/>
          <w14:textFill>
            <w14:solidFill>
              <w14:schemeClr w14:val="tx1"/>
            </w14:solidFill>
          </w14:textFill>
        </w:rPr>
        <w:t xml:space="preserve">y </w:t>
      </w:r>
      <w:r>
        <w:rPr>
          <w:rFonts w:ascii="Constantia" w:hAnsi="Constantia"/>
          <w:color w:val="000000" w:themeColor="text1"/>
          <w:sz w:val="24"/>
          <w:szCs w:val="24"/>
          <w:lang w:val="en-GB"/>
          <w14:textFill>
            <w14:solidFill>
              <w14:schemeClr w14:val="tx1"/>
            </w14:solidFill>
          </w14:textFill>
        </w:rPr>
        <w:t>= BE</w:t>
      </w:r>
      <w:r>
        <w:rPr>
          <w:rFonts w:ascii="Constantia" w:hAnsi="Constantia"/>
          <w:color w:val="000000" w:themeColor="text1"/>
          <w:sz w:val="24"/>
          <w:szCs w:val="24"/>
          <w:vertAlign w:val="subscript"/>
          <w:lang w:val="en-GB"/>
          <w14:textFill>
            <w14:solidFill>
              <w14:schemeClr w14:val="tx1"/>
            </w14:solidFill>
          </w14:textFill>
        </w:rPr>
        <w:t xml:space="preserve">CH4, SWDS,y </w:t>
      </w:r>
    </w:p>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The </w:t>
      </w:r>
      <w:r>
        <w:rPr>
          <w:rFonts w:ascii="Constantia" w:hAnsi="Constantia" w:eastAsia="Constantia" w:cs="Constantia"/>
          <w:color w:val="000000" w:themeColor="text1"/>
          <w:sz w:val="24"/>
          <w:szCs w:val="24"/>
          <w:lang w:val="en-GB"/>
          <w14:textFill>
            <w14:solidFill>
              <w14:schemeClr w14:val="tx1"/>
            </w14:solidFill>
          </w14:textFill>
        </w:rPr>
        <w:t>y</w:t>
      </w:r>
      <w:r>
        <w:rPr>
          <w:rFonts w:hint="eastAsia" w:ascii="Constantia" w:hAnsi="Constantia" w:eastAsia="Constantia" w:cs="Constantia"/>
          <w:color w:val="000000" w:themeColor="text1"/>
          <w:sz w:val="24"/>
          <w:szCs w:val="24"/>
          <w:lang w:val="en-US"/>
          <w14:textFill>
            <w14:solidFill>
              <w14:schemeClr w14:val="tx1"/>
            </w14:solidFill>
          </w14:textFill>
        </w:rPr>
        <w:t xml:space="preserve">early </w:t>
      </w:r>
      <w:r>
        <w:rPr>
          <w:rFonts w:ascii="Constantia" w:hAnsi="Constantia" w:eastAsia="Constantia" w:cs="Constantia"/>
          <w:color w:val="000000" w:themeColor="text1"/>
          <w:sz w:val="24"/>
          <w:szCs w:val="24"/>
          <w:lang w:val="en-GB"/>
          <w14:textFill>
            <w14:solidFill>
              <w14:schemeClr w14:val="tx1"/>
            </w14:solidFill>
          </w14:textFill>
        </w:rPr>
        <w:t>m</w:t>
      </w:r>
      <w:r>
        <w:rPr>
          <w:rFonts w:hint="eastAsia" w:ascii="Constantia" w:hAnsi="Constantia" w:eastAsia="Constantia" w:cs="Constantia"/>
          <w:color w:val="000000" w:themeColor="text1"/>
          <w:sz w:val="24"/>
          <w:szCs w:val="24"/>
          <w:lang w:val="en-US"/>
          <w14:textFill>
            <w14:solidFill>
              <w14:schemeClr w14:val="tx1"/>
            </w14:solidFill>
          </w14:textFill>
        </w:rPr>
        <w:t xml:space="preserve">ethane </w:t>
      </w:r>
      <w:r>
        <w:rPr>
          <w:rFonts w:ascii="Constantia" w:hAnsi="Constantia" w:eastAsia="Constantia" w:cs="Constantia"/>
          <w:color w:val="000000" w:themeColor="text1"/>
          <w:sz w:val="24"/>
          <w:szCs w:val="24"/>
          <w:lang w:val="en-GB"/>
          <w14:textFill>
            <w14:solidFill>
              <w14:schemeClr w14:val="tx1"/>
            </w14:solidFill>
          </w14:textFill>
        </w:rPr>
        <w:t>g</w:t>
      </w:r>
      <w:r>
        <w:rPr>
          <w:rFonts w:hint="eastAsia" w:ascii="Constantia" w:hAnsi="Constantia" w:eastAsia="Constantia" w:cs="Constantia"/>
          <w:color w:val="000000" w:themeColor="text1"/>
          <w:sz w:val="24"/>
          <w:szCs w:val="24"/>
          <w:lang w:val="en-US"/>
          <w14:textFill>
            <w14:solidFill>
              <w14:schemeClr w14:val="tx1"/>
            </w14:solidFill>
          </w14:textFill>
        </w:rPr>
        <w:t xml:space="preserve">eneration </w:t>
      </w:r>
      <w:r>
        <w:rPr>
          <w:rFonts w:ascii="Constantia" w:hAnsi="Constantia" w:eastAsia="Constantia" w:cs="Constantia"/>
          <w:color w:val="000000" w:themeColor="text1"/>
          <w:sz w:val="24"/>
          <w:szCs w:val="24"/>
          <w:lang w:val="en-GB"/>
          <w14:textFill>
            <w14:solidFill>
              <w14:schemeClr w14:val="tx1"/>
            </w14:solidFill>
          </w14:textFill>
        </w:rPr>
        <w:t>p</w:t>
      </w:r>
      <w:r>
        <w:rPr>
          <w:rFonts w:hint="eastAsia" w:ascii="Constantia" w:hAnsi="Constantia" w:eastAsia="Constantia" w:cs="Constantia"/>
          <w:color w:val="000000" w:themeColor="text1"/>
          <w:sz w:val="24"/>
          <w:szCs w:val="24"/>
          <w:lang w:val="en-US"/>
          <w14:textFill>
            <w14:solidFill>
              <w14:schemeClr w14:val="tx1"/>
            </w14:solidFill>
          </w14:textFill>
        </w:rPr>
        <w:t>otential for the solid waste (</w:t>
      </w:r>
      <w:r>
        <w:rPr>
          <w:rFonts w:ascii="Constantia" w:hAnsi="Constantia" w:eastAsia="Constantia" w:cs="Constantia"/>
          <w:color w:val="000000" w:themeColor="text1"/>
          <w:sz w:val="24"/>
          <w:szCs w:val="24"/>
          <w:lang w:val="en-GB"/>
          <w14:textFill>
            <w14:solidFill>
              <w14:schemeClr w14:val="tx1"/>
            </w14:solidFill>
          </w14:textFill>
        </w:rPr>
        <w:t>BE</w:t>
      </w:r>
      <w:r>
        <w:rPr>
          <w:rFonts w:ascii="Constantia" w:hAnsi="Constantia" w:eastAsia="Constantia" w:cs="Constantia"/>
          <w:color w:val="000000" w:themeColor="text1"/>
          <w:sz w:val="24"/>
          <w:szCs w:val="24"/>
          <w:vertAlign w:val="subscript"/>
          <w:lang w:val="en-GB"/>
          <w14:textFill>
            <w14:solidFill>
              <w14:schemeClr w14:val="tx1"/>
            </w14:solidFill>
          </w14:textFill>
        </w:rPr>
        <w:t>CH4,SWDS</w:t>
      </w:r>
      <w:r>
        <w:rPr>
          <w:rFonts w:hint="eastAsia" w:ascii="Constantia" w:hAnsi="Constantia" w:eastAsia="Constantia" w:cs="Constantia"/>
          <w:color w:val="000000" w:themeColor="text1"/>
          <w:sz w:val="24"/>
          <w:szCs w:val="24"/>
          <w:lang w:val="en-US"/>
          <w14:textFill>
            <w14:solidFill>
              <w14:schemeClr w14:val="tx1"/>
            </w14:solidFill>
          </w14:textFill>
        </w:rPr>
        <w:t>) is calculated using</w:t>
      </w:r>
      <w:r>
        <w:rPr>
          <w:rFonts w:ascii="Constantia" w:hAnsi="Constantia" w:eastAsia="Constantia" w:cs="Constantia"/>
          <w:color w:val="000000" w:themeColor="text1"/>
          <w:sz w:val="24"/>
          <w:szCs w:val="24"/>
          <w:lang w:val="en-GB"/>
          <w14:textFill>
            <w14:solidFill>
              <w14:schemeClr w14:val="tx1"/>
            </w14:solidFill>
          </w14:textFill>
        </w:rPr>
        <w:t xml:space="preserve">, as </w:t>
      </w:r>
      <w:r>
        <w:rPr>
          <w:rFonts w:hint="default" w:ascii="Constantia" w:hAnsi="Constantia" w:eastAsia="Constantia" w:cs="Constantia"/>
          <w:color w:val="000000" w:themeColor="text1"/>
          <w:sz w:val="24"/>
          <w:szCs w:val="24"/>
          <w:lang w:val="es-ES"/>
          <w14:textFill>
            <w14:solidFill>
              <w14:schemeClr w14:val="tx1"/>
            </w14:solidFill>
          </w14:textFill>
        </w:rPr>
        <w:t>e</w:t>
      </w:r>
      <w:r>
        <w:rPr>
          <w:rFonts w:ascii="Constantia" w:hAnsi="Constantia" w:eastAsia="Constantia" w:cs="Constantia"/>
          <w:color w:val="000000" w:themeColor="text1"/>
          <w:sz w:val="24"/>
          <w:szCs w:val="24"/>
          <w:lang w:val="en-GB"/>
          <w14:textFill>
            <w14:solidFill>
              <w14:schemeClr w14:val="tx1"/>
            </w14:solidFill>
          </w14:textFill>
        </w:rPr>
        <w:t xml:space="preserve">stablished by the </w:t>
      </w:r>
      <w:r>
        <w:rPr>
          <w:rFonts w:hint="eastAsia" w:ascii="Constantia" w:hAnsi="Constantia" w:eastAsia="Constantia" w:cs="Constantia"/>
          <w:color w:val="000000" w:themeColor="text1"/>
          <w:sz w:val="24"/>
          <w:szCs w:val="24"/>
          <w:lang w:val="en-US"/>
          <w14:textFill>
            <w14:solidFill>
              <w14:schemeClr w14:val="tx1"/>
            </w14:solidFill>
          </w14:textFill>
        </w:rPr>
        <w:t xml:space="preserve">applied methodology </w:t>
      </w:r>
      <w:r>
        <w:rPr>
          <w:rFonts w:ascii="Constantia" w:hAnsi="Constantia" w:eastAsiaTheme="majorEastAsia"/>
          <w:color w:val="000000" w:themeColor="text1"/>
          <w:sz w:val="24"/>
          <w:szCs w:val="24"/>
          <w:lang w:val="en-GB"/>
          <w14:textFill>
            <w14:solidFill>
              <w14:schemeClr w14:val="tx1"/>
            </w14:solidFill>
          </w14:textFill>
        </w:rPr>
        <w:t>AMS-III.F</w:t>
      </w:r>
      <w:r>
        <w:rPr>
          <w:rFonts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 xml:space="preserve"> the first order decay model as described in the latest version of the methodological </w:t>
      </w:r>
      <w:r>
        <w:rPr>
          <w:rFonts w:hint="eastAsia" w:ascii="Constantia" w:hAnsi="Constantia" w:eastAsia="Constantia" w:cs="Constantia"/>
          <w:color w:val="000000" w:themeColor="text1"/>
          <w:sz w:val="24"/>
          <w:szCs w:val="24"/>
          <w:lang w:val="en-US"/>
          <w14:textFill>
            <w14:solidFill>
              <w14:schemeClr w14:val="tx1"/>
            </w14:solidFill>
          </w14:textFill>
        </w:rPr>
        <w:fldChar w:fldCharType="begin"/>
      </w:r>
      <w:r>
        <w:rPr>
          <w:rFonts w:hint="eastAsia" w:ascii="Constantia" w:hAnsi="Constantia" w:eastAsia="Constantia" w:cs="Constantia"/>
          <w:color w:val="000000" w:themeColor="text1"/>
          <w:sz w:val="24"/>
          <w:szCs w:val="24"/>
          <w:lang w:val="en-US"/>
          <w14:textFill>
            <w14:solidFill>
              <w14:schemeClr w14:val="tx1"/>
            </w14:solidFill>
          </w14:textFill>
        </w:rPr>
        <w:instrText xml:space="preserve"> HYPERLINK "https://cdm.unfccc.int/methodologies/PAmethodologies/tools/am-tool-04-v8.1.pdf" </w:instrText>
      </w:r>
      <w:r>
        <w:rPr>
          <w:rFonts w:hint="eastAsia" w:ascii="Constantia" w:hAnsi="Constantia" w:eastAsia="Constantia" w:cs="Constantia"/>
          <w:color w:val="000000" w:themeColor="text1"/>
          <w:sz w:val="24"/>
          <w:szCs w:val="24"/>
          <w:lang w:val="en-US"/>
          <w14:textFill>
            <w14:solidFill>
              <w14:schemeClr w14:val="tx1"/>
            </w14:solidFill>
          </w14:textFill>
        </w:rPr>
        <w:fldChar w:fldCharType="separate"/>
      </w:r>
      <w:r>
        <w:rPr>
          <w:rStyle w:val="19"/>
          <w:rFonts w:hint="eastAsia" w:ascii="Constantia" w:hAnsi="Constantia" w:eastAsia="Constantia" w:cs="Constantia"/>
          <w:color w:val="000000" w:themeColor="text1"/>
          <w:sz w:val="24"/>
          <w:szCs w:val="24"/>
          <w:lang w:val="en-US"/>
          <w14:textFill>
            <w14:solidFill>
              <w14:schemeClr w14:val="tx1"/>
            </w14:solidFill>
          </w14:textFill>
        </w:rPr>
        <w:t>tool 04 “Emissions from solid waste disposal sites”. version 08.1.</w:t>
      </w:r>
      <w:r>
        <w:rPr>
          <w:rFonts w:hint="eastAsia" w:ascii="Constantia" w:hAnsi="Constantia" w:eastAsia="Constantia" w:cs="Constantia"/>
          <w:color w:val="000000" w:themeColor="text1"/>
          <w:sz w:val="24"/>
          <w:szCs w:val="24"/>
          <w:lang w:val="en-US"/>
          <w14:textFill>
            <w14:solidFill>
              <w14:schemeClr w14:val="tx1"/>
            </w14:solidFill>
          </w14:textFill>
        </w:rPr>
        <w:fldChar w:fldCharType="end"/>
      </w:r>
    </w:p>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Since the methane generation from municipal solid waste is treated with composting technology, the tool is applicable for the project under </w:t>
      </w:r>
      <w:r>
        <w:rPr>
          <w:rFonts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Applicability B</w:t>
      </w:r>
      <w:r>
        <w:rPr>
          <w:rFonts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 xml:space="preserve"> of the project activity. As per para 17, the baseline methane emission from solid waste disposal site will be calculated as below:</w:t>
      </w:r>
    </w:p>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mc:AlternateContent>
          <mc:Choice Requires="wps">
            <w:drawing>
              <wp:inline distT="0" distB="0" distL="0" distR="0">
                <wp:extent cx="5257800" cy="1025525"/>
                <wp:effectExtent l="0" t="0" r="0" b="0"/>
                <wp:docPr id="2117950695" name="CuadroTexto 7"/>
                <wp:cNvGraphicFramePr/>
                <a:graphic xmlns:a="http://schemas.openxmlformats.org/drawingml/2006/main">
                  <a:graphicData uri="http://schemas.microsoft.com/office/word/2010/wordprocessingShape">
                    <wps:wsp>
                      <wps:cNvSpPr txBox="1"/>
                      <wps:spPr>
                        <a:xfrm>
                          <a:off x="0" y="0"/>
                          <a:ext cx="5257800" cy="1025525"/>
                        </a:xfrm>
                        <a:prstGeom prst="rect">
                          <a:avLst/>
                        </a:prstGeom>
                        <a:noFill/>
                      </wps:spPr>
                      <wps:style>
                        <a:lnRef idx="0">
                          <a:scrgbClr r="0" g="0" b="0"/>
                        </a:lnRef>
                        <a:fillRef idx="0">
                          <a:scrgbClr r="0" g="0" b="0"/>
                        </a:fillRef>
                        <a:effectRef idx="0">
                          <a:scrgbClr r="0" g="0" b="0"/>
                        </a:effectRef>
                        <a:fontRef idx="minor">
                          <a:schemeClr val="tx1"/>
                        </a:fontRef>
                      </wps:style>
                      <wps:txbx>
                        <w:txbxContent>
                          <w:p>
                            <w:pPr>
                              <w:spacing w:before="0" w:after="0" w:line="240" w:lineRule="auto"/>
                              <w:jc w:val="center"/>
                              <w:rPr>
                                <w:rFonts w:ascii="Cambria Math" w:hAnsi="+mn-cs" w:cstheme="minorBidi"/>
                                <w:i/>
                                <w:iCs/>
                                <w:color w:val="000000" w:themeColor="text1"/>
                                <w14:textFill>
                                  <w14:solidFill>
                                    <w14:schemeClr w14:val="tx1"/>
                                  </w14:solidFill>
                                </w14:textFill>
                              </w:rPr>
                            </w:pPr>
                            <m:oMathPara>
                              <m:oMath>
                                <m:sSub>
                                  <m:sSubPr>
                                    <m:ctrlPr>
                                      <w:rPr>
                                        <w:rFonts w:ascii="Cambria Math" w:hAnsi="Cambria Math" w:eastAsiaTheme="minorEastAsia" w:cstheme="minorBidi"/>
                                        <w:i/>
                                        <w:iCs/>
                                        <w:color w:val="000000" w:themeColor="text1"/>
                                        <w14:textFill>
                                          <w14:solidFill>
                                            <w14:schemeClr w14:val="tx1"/>
                                          </w14:solidFill>
                                        </w14:textFill>
                                      </w:rPr>
                                    </m:ctrlPr>
                                  </m:sSubPr>
                                  <m:e>
                                    <m:r>
                                      <m:rPr/>
                                      <w:rPr>
                                        <w:rFonts w:ascii="Cambria Math" w:hAnsi="Cambria Math" w:cstheme="minorBidi"/>
                                        <w:color w:val="000000" w:themeColor="text1"/>
                                        <w14:textFill>
                                          <w14:solidFill>
                                            <w14:schemeClr w14:val="tx1"/>
                                          </w14:solidFill>
                                        </w14:textFill>
                                      </w:rPr>
                                      <m:t>BE</m:t>
                                    </m:r>
                                    <m:ctrlPr>
                                      <w:rPr>
                                        <w:rFonts w:ascii="Cambria Math" w:hAnsi="Cambria Math" w:eastAsiaTheme="minorEastAsia" w:cstheme="minorBidi"/>
                                        <w:i/>
                                        <w:iCs/>
                                        <w:color w:val="000000" w:themeColor="text1"/>
                                        <w14:textFill>
                                          <w14:solidFill>
                                            <w14:schemeClr w14:val="tx1"/>
                                          </w14:solidFill>
                                        </w14:textFill>
                                      </w:rPr>
                                    </m:ctrlPr>
                                  </m:e>
                                  <m:sub>
                                    <m:r>
                                      <m:rPr/>
                                      <w:rPr>
                                        <w:rFonts w:ascii="Cambria Math" w:hAnsi="Cambria Math" w:cstheme="minorBidi"/>
                                        <w:color w:val="000000" w:themeColor="text1"/>
                                        <w14:textFill>
                                          <w14:solidFill>
                                            <w14:schemeClr w14:val="tx1"/>
                                          </w14:solidFill>
                                        </w14:textFill>
                                      </w:rPr>
                                      <m:t>CH4,SWDS,y</m:t>
                                    </m:r>
                                    <m:ctrlPr>
                                      <w:rPr>
                                        <w:rFonts w:ascii="Cambria Math" w:hAnsi="Cambria Math" w:eastAsiaTheme="minorEastAsia"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φ</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y</m:t>
                                    </m:r>
                                    <m:ctrlPr>
                                      <w:rPr>
                                        <w:rFonts w:ascii="Cambria Math" w:hAnsi="Cambria Math" w:eastAsia="Cambria Math"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m:t>
                                </m:r>
                                <m:d>
                                  <m:dPr>
                                    <m:ctrlPr>
                                      <w:rPr>
                                        <w:rFonts w:ascii="Cambria Math" w:hAnsi="Cambria Math" w:eastAsia="Cambria Math" w:cstheme="minorBidi"/>
                                        <w:i/>
                                        <w:iCs/>
                                        <w:color w:val="000000" w:themeColor="text1"/>
                                        <w14:textFill>
                                          <w14:solidFill>
                                            <w14:schemeClr w14:val="tx1"/>
                                          </w14:solidFill>
                                        </w14:textFill>
                                      </w:rPr>
                                    </m:ctrlPr>
                                  </m:dPr>
                                  <m:e>
                                    <m:r>
                                      <m:rPr/>
                                      <w:rPr>
                                        <w:rFonts w:ascii="Cambria Math" w:hAnsi="Cambria Math" w:eastAsia="Cambria Math" w:cstheme="minorBidi"/>
                                        <w:color w:val="000000" w:themeColor="text1"/>
                                        <w14:textFill>
                                          <w14:solidFill>
                                            <w14:schemeClr w14:val="tx1"/>
                                          </w14:solidFill>
                                        </w14:textFill>
                                      </w:rPr>
                                      <m:t>1−</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f</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y</m:t>
                                        </m:r>
                                        <m:ctrlPr>
                                          <w:rPr>
                                            <w:rFonts w:ascii="Cambria Math" w:hAnsi="Cambria Math" w:eastAsia="Cambria Math" w:cstheme="minorBidi"/>
                                            <w:i/>
                                            <w:iCs/>
                                            <w:color w:val="000000" w:themeColor="text1"/>
                                            <w14:textFill>
                                              <w14:solidFill>
                                                <w14:schemeClr w14:val="tx1"/>
                                              </w14:solidFill>
                                            </w14:textFill>
                                          </w:rPr>
                                        </m:ctrlPr>
                                      </m:sub>
                                    </m:sSub>
                                    <m:ctrlPr>
                                      <w:rPr>
                                        <w:rFonts w:ascii="Cambria Math" w:hAnsi="Cambria Math" w:eastAsia="Cambria Math" w:cstheme="minorBidi"/>
                                        <w:i/>
                                        <w:iCs/>
                                        <w:color w:val="000000" w:themeColor="text1"/>
                                        <w14:textFill>
                                          <w14:solidFill>
                                            <w14:schemeClr w14:val="tx1"/>
                                          </w14:solidFill>
                                        </w14:textFill>
                                      </w:rPr>
                                    </m:ctrlPr>
                                  </m:e>
                                </m:d>
                                <m:r>
                                  <m:rPr/>
                                  <w:rPr>
                                    <w:rFonts w:ascii="Cambria Math" w:hAnsi="Cambria Math" w:eastAsia="Cambria Math" w:cstheme="minorBidi"/>
                                    <w:color w:val="000000" w:themeColor="text1"/>
                                    <w14:textFill>
                                      <w14:solidFill>
                                        <w14:schemeClr w14:val="tx1"/>
                                      </w14:solidFill>
                                    </w14:textFill>
                                  </w:rPr>
                                  <m:t>∗</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GWP</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CH4</m:t>
                                    </m:r>
                                    <m:ctrlPr>
                                      <w:rPr>
                                        <w:rFonts w:ascii="Cambria Math" w:hAnsi="Cambria Math" w:eastAsia="Cambria Math"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m:t>
                                </m:r>
                                <m:d>
                                  <m:dPr>
                                    <m:ctrlPr>
                                      <w:rPr>
                                        <w:rFonts w:ascii="Cambria Math" w:hAnsi="Cambria Math" w:eastAsia="Cambria Math" w:cstheme="minorBidi"/>
                                        <w:i/>
                                        <w:iCs/>
                                        <w:color w:val="000000" w:themeColor="text1"/>
                                        <w14:textFill>
                                          <w14:solidFill>
                                            <w14:schemeClr w14:val="tx1"/>
                                          </w14:solidFill>
                                        </w14:textFill>
                                      </w:rPr>
                                    </m:ctrlPr>
                                  </m:dPr>
                                  <m:e>
                                    <m:r>
                                      <m:rPr/>
                                      <w:rPr>
                                        <w:rFonts w:ascii="Cambria Math" w:hAnsi="Cambria Math" w:eastAsia="Cambria Math" w:cstheme="minorBidi"/>
                                        <w:color w:val="000000" w:themeColor="text1"/>
                                        <w14:textFill>
                                          <w14:solidFill>
                                            <w14:schemeClr w14:val="tx1"/>
                                          </w14:solidFill>
                                        </w14:textFill>
                                      </w:rPr>
                                      <m:t>1−OX</m:t>
                                    </m:r>
                                    <m:ctrlPr>
                                      <w:rPr>
                                        <w:rFonts w:ascii="Cambria Math" w:hAnsi="Cambria Math" w:eastAsia="Cambria Math" w:cstheme="minorBidi"/>
                                        <w:i/>
                                        <w:iCs/>
                                        <w:color w:val="000000" w:themeColor="text1"/>
                                        <w14:textFill>
                                          <w14:solidFill>
                                            <w14:schemeClr w14:val="tx1"/>
                                          </w14:solidFill>
                                        </w14:textFill>
                                      </w:rPr>
                                    </m:ctrlPr>
                                  </m:e>
                                </m:d>
                                <m:r>
                                  <m:rPr/>
                                  <w:rPr>
                                    <w:rFonts w:ascii="Cambria Math" w:hAnsi="Cambria Math" w:eastAsia="Cambria Math" w:cstheme="minorBidi"/>
                                    <w:color w:val="000000" w:themeColor="text1"/>
                                    <w14:textFill>
                                      <w14:solidFill>
                                        <w14:schemeClr w14:val="tx1"/>
                                      </w14:solidFill>
                                    </w14:textFill>
                                  </w:rPr>
                                  <m:t>∗</m:t>
                                </m:r>
                                <m:f>
                                  <m:fPr>
                                    <m:ctrlPr>
                                      <w:rPr>
                                        <w:rFonts w:ascii="Cambria Math" w:hAnsi="Cambria Math" w:eastAsia="Cambria Math" w:cstheme="minorBidi"/>
                                        <w:i/>
                                        <w:iCs/>
                                        <w:color w:val="000000" w:themeColor="text1"/>
                                        <w14:textFill>
                                          <w14:solidFill>
                                            <w14:schemeClr w14:val="tx1"/>
                                          </w14:solidFill>
                                        </w14:textFill>
                                      </w:rPr>
                                    </m:ctrlPr>
                                  </m:fPr>
                                  <m:num>
                                    <m:r>
                                      <m:rPr/>
                                      <w:rPr>
                                        <w:rFonts w:ascii="Cambria Math" w:hAnsi="Cambria Math" w:eastAsia="Cambria Math" w:cstheme="minorBidi"/>
                                        <w:color w:val="000000" w:themeColor="text1"/>
                                        <w14:textFill>
                                          <w14:solidFill>
                                            <w14:schemeClr w14:val="tx1"/>
                                          </w14:solidFill>
                                        </w14:textFill>
                                      </w:rPr>
                                      <m:t>16</m:t>
                                    </m:r>
                                    <m:ctrlPr>
                                      <w:rPr>
                                        <w:rFonts w:ascii="Cambria Math" w:hAnsi="Cambria Math" w:eastAsia="Cambria Math" w:cstheme="minorBidi"/>
                                        <w:i/>
                                        <w:iCs/>
                                        <w:color w:val="000000" w:themeColor="text1"/>
                                        <w14:textFill>
                                          <w14:solidFill>
                                            <w14:schemeClr w14:val="tx1"/>
                                          </w14:solidFill>
                                        </w14:textFill>
                                      </w:rPr>
                                    </m:ctrlPr>
                                  </m:num>
                                  <m:den>
                                    <m:r>
                                      <m:rPr/>
                                      <w:rPr>
                                        <w:rFonts w:ascii="Cambria Math" w:hAnsi="Cambria Math" w:eastAsia="Cambria Math" w:cstheme="minorBidi"/>
                                        <w:color w:val="000000" w:themeColor="text1"/>
                                        <w14:textFill>
                                          <w14:solidFill>
                                            <w14:schemeClr w14:val="tx1"/>
                                          </w14:solidFill>
                                        </w14:textFill>
                                      </w:rPr>
                                      <m:t>12</m:t>
                                    </m:r>
                                    <m:ctrlPr>
                                      <w:rPr>
                                        <w:rFonts w:ascii="Cambria Math" w:hAnsi="Cambria Math" w:eastAsia="Cambria Math" w:cstheme="minorBidi"/>
                                        <w:i/>
                                        <w:iCs/>
                                        <w:color w:val="000000" w:themeColor="text1"/>
                                        <w14:textFill>
                                          <w14:solidFill>
                                            <w14:schemeClr w14:val="tx1"/>
                                          </w14:solidFill>
                                        </w14:textFill>
                                      </w:rPr>
                                    </m:ctrlPr>
                                  </m:den>
                                </m:f>
                                <m:r>
                                  <m:rPr/>
                                  <w:rPr>
                                    <w:rFonts w:ascii="Cambria Math" w:hAnsi="Cambria Math" w:eastAsia="Cambria Math" w:cstheme="minorBidi"/>
                                    <w:color w:val="000000" w:themeColor="text1"/>
                                    <w14:textFill>
                                      <w14:solidFill>
                                        <w14:schemeClr w14:val="tx1"/>
                                      </w14:solidFill>
                                    </w14:textFill>
                                  </w:rPr>
                                  <m:t>∗F∗</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DOC</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f,y </m:t>
                                    </m:r>
                                    <m:ctrlPr>
                                      <w:rPr>
                                        <w:rFonts w:ascii="Cambria Math" w:hAnsi="Cambria Math" w:eastAsia="Cambria Math"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MCF</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y</m:t>
                                    </m:r>
                                    <m:ctrlPr>
                                      <w:rPr>
                                        <w:rFonts w:ascii="Cambria Math" w:hAnsi="Cambria Math" w:eastAsia="Cambria Math"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 </m:t>
                                </m:r>
                                <m:nary>
                                  <m:naryPr>
                                    <m:chr m:val="∑"/>
                                    <m:ctrlPr>
                                      <w:rPr>
                                        <w:rFonts w:ascii="Cambria Math" w:hAnsi="Cambria Math" w:eastAsia="Cambria Math" w:cstheme="minorBidi"/>
                                        <w:i/>
                                        <w:iCs/>
                                        <w:color w:val="000000" w:themeColor="text1"/>
                                        <w14:textFill>
                                          <w14:solidFill>
                                            <w14:schemeClr w14:val="tx1"/>
                                          </w14:solidFill>
                                        </w14:textFill>
                                      </w:rPr>
                                    </m:ctrlPr>
                                  </m:naryPr>
                                  <m:sub>
                                    <m:r>
                                      <m:rPr/>
                                      <w:rPr>
                                        <w:rFonts w:ascii="Cambria Math" w:hAnsi="Cambria Math" w:eastAsia="Cambria Math" w:cstheme="minorBidi"/>
                                        <w:color w:val="000000" w:themeColor="text1"/>
                                        <w14:textFill>
                                          <w14:solidFill>
                                            <w14:schemeClr w14:val="tx1"/>
                                          </w14:solidFill>
                                        </w14:textFill>
                                      </w:rPr>
                                      <m:t>x=1</m:t>
                                    </m:r>
                                    <m:ctrlPr>
                                      <w:rPr>
                                        <w:rFonts w:ascii="Cambria Math" w:hAnsi="Cambria Math" w:eastAsia="Cambria Math" w:cstheme="minorBidi"/>
                                        <w:i/>
                                        <w:iCs/>
                                        <w:color w:val="000000" w:themeColor="text1"/>
                                        <w14:textFill>
                                          <w14:solidFill>
                                            <w14:schemeClr w14:val="tx1"/>
                                          </w14:solidFill>
                                        </w14:textFill>
                                      </w:rPr>
                                    </m:ctrlPr>
                                  </m:sub>
                                  <m:sup>
                                    <m:r>
                                      <m:rPr/>
                                      <w:rPr>
                                        <w:rFonts w:ascii="Cambria Math" w:hAnsi="Cambria Math" w:eastAsia="Cambria Math" w:cstheme="minorBidi"/>
                                        <w:color w:val="000000" w:themeColor="text1"/>
                                        <w14:textFill>
                                          <w14:solidFill>
                                            <w14:schemeClr w14:val="tx1"/>
                                          </w14:solidFill>
                                        </w14:textFill>
                                      </w:rPr>
                                      <m:t>y</m:t>
                                    </m:r>
                                    <m:ctrlPr>
                                      <w:rPr>
                                        <w:rFonts w:ascii="Cambria Math" w:hAnsi="Cambria Math" w:eastAsia="Cambria Math" w:cstheme="minorBidi"/>
                                        <w:i/>
                                        <w:iCs/>
                                        <w:color w:val="000000" w:themeColor="text1"/>
                                        <w14:textFill>
                                          <w14:solidFill>
                                            <w14:schemeClr w14:val="tx1"/>
                                          </w14:solidFill>
                                        </w14:textFill>
                                      </w:rPr>
                                    </m:ctrlPr>
                                  </m:sup>
                                  <m:e>
                                    <m:nary>
                                      <m:naryPr>
                                        <m:chr m:val="∑"/>
                                        <m:limLoc m:val="subSup"/>
                                        <m:supHide m:val="1"/>
                                        <m:ctrlPr>
                                          <w:rPr>
                                            <w:rFonts w:ascii="Cambria Math" w:hAnsi="Cambria Math" w:eastAsia="Cambria Math" w:cstheme="minorBidi"/>
                                            <w:i/>
                                            <w:iCs/>
                                            <w:color w:val="000000" w:themeColor="text1"/>
                                            <w14:textFill>
                                              <w14:solidFill>
                                                <w14:schemeClr w14:val="tx1"/>
                                              </w14:solidFill>
                                            </w14:textFill>
                                          </w:rPr>
                                        </m:ctrlPr>
                                      </m:naryPr>
                                      <m:sub>
                                        <m:r>
                                          <m:rPr/>
                                          <w:rPr>
                                            <w:rFonts w:ascii="Cambria Math" w:hAnsi="Cambria Math" w:eastAsia="Cambria Math" w:cstheme="minorBidi"/>
                                            <w:color w:val="000000" w:themeColor="text1"/>
                                            <w14:textFill>
                                              <w14:solidFill>
                                                <w14:schemeClr w14:val="tx1"/>
                                              </w14:solidFill>
                                            </w14:textFill>
                                          </w:rPr>
                                          <m:t>y</m:t>
                                        </m:r>
                                        <m:ctrlPr>
                                          <w:rPr>
                                            <w:rFonts w:ascii="Cambria Math" w:hAnsi="Cambria Math" w:eastAsia="Cambria Math" w:cstheme="minorBidi"/>
                                            <w:i/>
                                            <w:iCs/>
                                            <w:color w:val="000000" w:themeColor="text1"/>
                                            <w14:textFill>
                                              <w14:solidFill>
                                                <w14:schemeClr w14:val="tx1"/>
                                              </w14:solidFill>
                                            </w14:textFill>
                                          </w:rPr>
                                        </m:ctrlPr>
                                      </m:sub>
                                      <m:sup>
                                        <m:ctrlPr>
                                          <w:rPr>
                                            <w:rFonts w:ascii="Cambria Math" w:hAnsi="Cambria Math" w:eastAsia="Cambria Math" w:cstheme="minorBidi"/>
                                            <w:i/>
                                            <w:iCs/>
                                            <w:color w:val="000000" w:themeColor="text1"/>
                                            <w14:textFill>
                                              <w14:solidFill>
                                                <w14:schemeClr w14:val="tx1"/>
                                              </w14:solidFill>
                                            </w14:textFill>
                                          </w:rPr>
                                        </m:ctrlPr>
                                      </m:sup>
                                      <m:e>
                                        <m:r>
                                          <m:rPr/>
                                          <w:rPr>
                                            <w:rFonts w:ascii="Cambria Math" w:hAnsi="Cambria Math" w:eastAsia="Cambria Math" w:cstheme="minorBidi"/>
                                            <w:color w:val="000000" w:themeColor="text1"/>
                                            <w14:textFill>
                                              <w14:solidFill>
                                                <w14:schemeClr w14:val="tx1"/>
                                              </w14:solidFill>
                                            </w14:textFill>
                                          </w:rPr>
                                          <m:t>(</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W</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j,x</m:t>
                                            </m:r>
                                            <m:ctrlPr>
                                              <w:rPr>
                                                <w:rFonts w:ascii="Cambria Math" w:hAnsi="Cambria Math" w:eastAsia="Cambria Math"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 </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DOC</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j</m:t>
                                            </m:r>
                                            <m:ctrlPr>
                                              <w:rPr>
                                                <w:rFonts w:ascii="Cambria Math" w:hAnsi="Cambria Math" w:eastAsia="Cambria Math"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 </m:t>
                                        </m:r>
                                        <m:sSup>
                                          <m:sSupPr>
                                            <m:ctrlPr>
                                              <w:rPr>
                                                <w:rFonts w:ascii="Cambria Math" w:hAnsi="Cambria Math" w:eastAsia="Cambria Math" w:cstheme="minorBidi"/>
                                                <w:i/>
                                                <w:iCs/>
                                                <w:color w:val="000000" w:themeColor="text1"/>
                                                <w14:textFill>
                                                  <w14:solidFill>
                                                    <w14:schemeClr w14:val="tx1"/>
                                                  </w14:solidFill>
                                                </w14:textFill>
                                              </w:rPr>
                                            </m:ctrlPr>
                                          </m:sSupPr>
                                          <m:e>
                                            <m:r>
                                              <m:rPr/>
                                              <w:rPr>
                                                <w:rFonts w:ascii="Cambria Math" w:hAnsi="Cambria Math" w:eastAsia="Cambria Math" w:cstheme="minorBidi"/>
                                                <w:color w:val="000000" w:themeColor="text1"/>
                                                <w14:textFill>
                                                  <w14:solidFill>
                                                    <w14:schemeClr w14:val="tx1"/>
                                                  </w14:solidFill>
                                                </w14:textFill>
                                              </w:rPr>
                                              <m:t>e</m:t>
                                            </m:r>
                                            <m:ctrlPr>
                                              <w:rPr>
                                                <w:rFonts w:ascii="Cambria Math" w:hAnsi="Cambria Math" w:eastAsia="Cambria Math" w:cstheme="minorBidi"/>
                                                <w:i/>
                                                <w:iCs/>
                                                <w:color w:val="000000" w:themeColor="text1"/>
                                                <w14:textFill>
                                                  <w14:solidFill>
                                                    <w14:schemeClr w14:val="tx1"/>
                                                  </w14:solidFill>
                                                </w14:textFill>
                                              </w:rPr>
                                            </m:ctrlPr>
                                          </m:e>
                                          <m:sup>
                                            <m:r>
                                              <m:rPr/>
                                              <w:rPr>
                                                <w:rFonts w:ascii="Cambria Math" w:hAnsi="Cambria Math" w:eastAsia="Cambria Math" w:cstheme="minorBidi"/>
                                                <w:color w:val="000000" w:themeColor="text1"/>
                                                <w14:textFill>
                                                  <w14:solidFill>
                                                    <w14:schemeClr w14:val="tx1"/>
                                                  </w14:solidFill>
                                                </w14:textFill>
                                              </w:rPr>
                                              <m:t>−kj∗</m:t>
                                            </m:r>
                                            <m:d>
                                              <m:dPr>
                                                <m:ctrlPr>
                                                  <w:rPr>
                                                    <w:rFonts w:ascii="Cambria Math" w:hAnsi="Cambria Math" w:eastAsia="Cambria Math" w:cstheme="minorBidi"/>
                                                    <w:i/>
                                                    <w:iCs/>
                                                    <w:color w:val="000000" w:themeColor="text1"/>
                                                    <w14:textFill>
                                                      <w14:solidFill>
                                                        <w14:schemeClr w14:val="tx1"/>
                                                      </w14:solidFill>
                                                    </w14:textFill>
                                                  </w:rPr>
                                                </m:ctrlPr>
                                              </m:dPr>
                                              <m:e>
                                                <m:r>
                                                  <m:rPr/>
                                                  <w:rPr>
                                                    <w:rFonts w:ascii="Cambria Math" w:hAnsi="Cambria Math" w:eastAsia="Cambria Math" w:cstheme="minorBidi"/>
                                                    <w:color w:val="000000" w:themeColor="text1"/>
                                                    <w14:textFill>
                                                      <w14:solidFill>
                                                        <w14:schemeClr w14:val="tx1"/>
                                                      </w14:solidFill>
                                                    </w14:textFill>
                                                  </w:rPr>
                                                  <m:t>y−x</m:t>
                                                </m:r>
                                                <m:ctrlPr>
                                                  <w:rPr>
                                                    <w:rFonts w:ascii="Cambria Math" w:hAnsi="Cambria Math" w:eastAsia="Cambria Math" w:cstheme="minorBidi"/>
                                                    <w:i/>
                                                    <w:iCs/>
                                                    <w:color w:val="000000" w:themeColor="text1"/>
                                                    <w14:textFill>
                                                      <w14:solidFill>
                                                        <w14:schemeClr w14:val="tx1"/>
                                                      </w14:solidFill>
                                                    </w14:textFill>
                                                  </w:rPr>
                                                </m:ctrlPr>
                                              </m:e>
                                            </m:d>
                                            <m:ctrlPr>
                                              <w:rPr>
                                                <w:rFonts w:ascii="Cambria Math" w:hAnsi="Cambria Math" w:eastAsia="Cambria Math" w:cstheme="minorBidi"/>
                                                <w:i/>
                                                <w:iCs/>
                                                <w:color w:val="000000" w:themeColor="text1"/>
                                                <w14:textFill>
                                                  <w14:solidFill>
                                                    <w14:schemeClr w14:val="tx1"/>
                                                  </w14:solidFill>
                                                </w14:textFill>
                                              </w:rPr>
                                            </m:ctrlPr>
                                          </m:sup>
                                        </m:sSup>
                                        <m:r>
                                          <m:rPr/>
                                          <w:rPr>
                                            <w:rFonts w:ascii="Cambria Math" w:hAnsi="Cambria Math" w:eastAsia="Cambria Math" w:cstheme="minorBidi"/>
                                            <w:color w:val="000000" w:themeColor="text1"/>
                                            <w14:textFill>
                                              <w14:solidFill>
                                                <w14:schemeClr w14:val="tx1"/>
                                              </w14:solidFill>
                                            </w14:textFill>
                                          </w:rPr>
                                          <m:t>∗(1−</m:t>
                                        </m:r>
                                        <m:sSup>
                                          <m:sSupPr>
                                            <m:ctrlPr>
                                              <w:rPr>
                                                <w:rFonts w:ascii="Cambria Math" w:hAnsi="Cambria Math" w:eastAsia="Cambria Math" w:cstheme="minorBidi"/>
                                                <w:i/>
                                                <w:iCs/>
                                                <w:color w:val="000000" w:themeColor="text1"/>
                                                <w14:textFill>
                                                  <w14:solidFill>
                                                    <w14:schemeClr w14:val="tx1"/>
                                                  </w14:solidFill>
                                                </w14:textFill>
                                              </w:rPr>
                                            </m:ctrlPr>
                                          </m:sSupPr>
                                          <m:e>
                                            <m:r>
                                              <m:rPr/>
                                              <w:rPr>
                                                <w:rFonts w:ascii="Cambria Math" w:hAnsi="Cambria Math" w:eastAsia="Cambria Math" w:cstheme="minorBidi"/>
                                                <w:color w:val="000000" w:themeColor="text1"/>
                                                <w14:textFill>
                                                  <w14:solidFill>
                                                    <w14:schemeClr w14:val="tx1"/>
                                                  </w14:solidFill>
                                                </w14:textFill>
                                              </w:rPr>
                                              <m:t>e</m:t>
                                            </m:r>
                                            <m:ctrlPr>
                                              <w:rPr>
                                                <w:rFonts w:ascii="Cambria Math" w:hAnsi="Cambria Math" w:eastAsia="Cambria Math" w:cstheme="minorBidi"/>
                                                <w:i/>
                                                <w:iCs/>
                                                <w:color w:val="000000" w:themeColor="text1"/>
                                                <w14:textFill>
                                                  <w14:solidFill>
                                                    <w14:schemeClr w14:val="tx1"/>
                                                  </w14:solidFill>
                                                </w14:textFill>
                                              </w:rPr>
                                            </m:ctrlPr>
                                          </m:e>
                                          <m:sup>
                                            <m:r>
                                              <m:rPr/>
                                              <w:rPr>
                                                <w:rFonts w:ascii="Cambria Math" w:hAnsi="Cambria Math" w:eastAsia="Cambria Math" w:cstheme="minorBidi"/>
                                                <w:color w:val="000000" w:themeColor="text1"/>
                                                <w14:textFill>
                                                  <w14:solidFill>
                                                    <w14:schemeClr w14:val="tx1"/>
                                                  </w14:solidFill>
                                                </w14:textFill>
                                              </w:rPr>
                                              <m:t>−kj</m:t>
                                            </m:r>
                                            <m:ctrlPr>
                                              <w:rPr>
                                                <w:rFonts w:ascii="Cambria Math" w:hAnsi="Cambria Math" w:eastAsia="Cambria Math" w:cstheme="minorBidi"/>
                                                <w:i/>
                                                <w:iCs/>
                                                <w:color w:val="000000" w:themeColor="text1"/>
                                                <w14:textFill>
                                                  <w14:solidFill>
                                                    <w14:schemeClr w14:val="tx1"/>
                                                  </w14:solidFill>
                                                </w14:textFill>
                                              </w:rPr>
                                            </m:ctrlPr>
                                          </m:sup>
                                        </m:sSup>
                                        <m:r>
                                          <m:rPr/>
                                          <w:rPr>
                                            <w:rFonts w:ascii="Cambria Math" w:hAnsi="Cambria Math" w:eastAsia="Cambria Math" w:cstheme="minorBidi"/>
                                            <w:color w:val="000000" w:themeColor="text1"/>
                                            <w14:textFill>
                                              <w14:solidFill>
                                                <w14:schemeClr w14:val="tx1"/>
                                              </w14:solidFill>
                                            </w14:textFill>
                                          </w:rPr>
                                          <m:t>)</m:t>
                                        </m:r>
                                        <m:ctrlPr>
                                          <w:rPr>
                                            <w:rFonts w:ascii="Cambria Math" w:hAnsi="Cambria Math" w:eastAsia="Cambria Math" w:cstheme="minorBidi"/>
                                            <w:i/>
                                            <w:iCs/>
                                            <w:color w:val="000000" w:themeColor="text1"/>
                                            <w14:textFill>
                                              <w14:solidFill>
                                                <w14:schemeClr w14:val="tx1"/>
                                              </w14:solidFill>
                                            </w14:textFill>
                                          </w:rPr>
                                        </m:ctrlPr>
                                      </m:e>
                                    </m:nary>
                                    <m:ctrlPr>
                                      <w:rPr>
                                        <w:rFonts w:ascii="Cambria Math" w:hAnsi="Cambria Math" w:eastAsia="Cambria Math" w:cstheme="minorBidi"/>
                                        <w:i/>
                                        <w:iCs/>
                                        <w:color w:val="000000" w:themeColor="text1"/>
                                        <w14:textFill>
                                          <w14:solidFill>
                                            <w14:schemeClr w14:val="tx1"/>
                                          </w14:solidFill>
                                        </w14:textFill>
                                      </w:rPr>
                                    </m:ctrlPr>
                                  </m:e>
                                </m:nary>
                              </m:oMath>
                            </m:oMathPara>
                          </w:p>
                        </w:txbxContent>
                      </wps:txbx>
                      <wps:bodyPr vertOverflow="clip" horzOverflow="clip" wrap="square" lIns="0" tIns="0" rIns="0" bIns="0" rtlCol="0" anchor="t">
                        <a:noAutofit/>
                      </wps:bodyPr>
                    </wps:wsp>
                  </a:graphicData>
                </a:graphic>
              </wp:inline>
            </w:drawing>
          </mc:Choice>
          <mc:Fallback>
            <w:pict>
              <v:shape id="CuadroTexto 7" o:spid="_x0000_s1026" o:spt="202" type="#_x0000_t202" style="height:80.75pt;width:414pt;" filled="f" stroked="f" coordsize="21600,21600" o:gfxdata="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DcKjBG0wAAAAUBAAAPAAAAAAAAAAEAIAAAADgAAABkcnMvZG93bnJldi54bWxQSwECFAAUAAAA&#10;CACHTuJAG1SfX90BAADHAwAADgAAAAAAAAABACAAAAA4AQAAZHJzL2Uyb0RvYy54bWxQSwUGAAAA&#10;AAYABgBZAQAAhwUAAAAA&#10;">
                <v:fill on="f" focussize="0,0"/>
                <v:stroke on="f"/>
                <v:imagedata o:title=""/>
                <o:lock v:ext="edit" aspectratio="f"/>
                <v:textbox inset="0mm,0mm,0mm,0mm">
                  <w:txbxContent>
                    <w:p>
                      <w:pPr>
                        <w:spacing w:before="0" w:after="0" w:line="240" w:lineRule="auto"/>
                        <w:jc w:val="center"/>
                        <w:rPr>
                          <w:rFonts w:ascii="Cambria Math" w:hAnsi="+mn-cs" w:cstheme="minorBidi"/>
                          <w:i/>
                          <w:iCs/>
                          <w:color w:val="000000" w:themeColor="text1"/>
                          <w14:textFill>
                            <w14:solidFill>
                              <w14:schemeClr w14:val="tx1"/>
                            </w14:solidFill>
                          </w14:textFill>
                        </w:rPr>
                      </w:pPr>
                      <m:oMathPara>
                        <m:oMath>
                          <m:sSub>
                            <m:sSubPr>
                              <m:ctrlPr>
                                <w:rPr>
                                  <w:rFonts w:ascii="Cambria Math" w:hAnsi="Cambria Math" w:eastAsiaTheme="minorEastAsia" w:cstheme="minorBidi"/>
                                  <w:i/>
                                  <w:iCs/>
                                  <w:color w:val="000000" w:themeColor="text1"/>
                                  <w14:textFill>
                                    <w14:solidFill>
                                      <w14:schemeClr w14:val="tx1"/>
                                    </w14:solidFill>
                                  </w14:textFill>
                                </w:rPr>
                              </m:ctrlPr>
                            </m:sSubPr>
                            <m:e>
                              <m:r>
                                <m:rPr/>
                                <w:rPr>
                                  <w:rFonts w:ascii="Cambria Math" w:hAnsi="Cambria Math" w:cstheme="minorBidi"/>
                                  <w:color w:val="000000" w:themeColor="text1"/>
                                  <w14:textFill>
                                    <w14:solidFill>
                                      <w14:schemeClr w14:val="tx1"/>
                                    </w14:solidFill>
                                  </w14:textFill>
                                </w:rPr>
                                <m:t>BE</m:t>
                              </m:r>
                              <m:ctrlPr>
                                <w:rPr>
                                  <w:rFonts w:ascii="Cambria Math" w:hAnsi="Cambria Math" w:eastAsiaTheme="minorEastAsia" w:cstheme="minorBidi"/>
                                  <w:i/>
                                  <w:iCs/>
                                  <w:color w:val="000000" w:themeColor="text1"/>
                                  <w14:textFill>
                                    <w14:solidFill>
                                      <w14:schemeClr w14:val="tx1"/>
                                    </w14:solidFill>
                                  </w14:textFill>
                                </w:rPr>
                              </m:ctrlPr>
                            </m:e>
                            <m:sub>
                              <m:r>
                                <m:rPr/>
                                <w:rPr>
                                  <w:rFonts w:ascii="Cambria Math" w:hAnsi="Cambria Math" w:cstheme="minorBidi"/>
                                  <w:color w:val="000000" w:themeColor="text1"/>
                                  <w14:textFill>
                                    <w14:solidFill>
                                      <w14:schemeClr w14:val="tx1"/>
                                    </w14:solidFill>
                                  </w14:textFill>
                                </w:rPr>
                                <m:t>CH4,SWDS,y</m:t>
                              </m:r>
                              <m:ctrlPr>
                                <w:rPr>
                                  <w:rFonts w:ascii="Cambria Math" w:hAnsi="Cambria Math" w:eastAsiaTheme="minorEastAsia"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φ</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y</m:t>
                              </m:r>
                              <m:ctrlPr>
                                <w:rPr>
                                  <w:rFonts w:ascii="Cambria Math" w:hAnsi="Cambria Math" w:eastAsia="Cambria Math"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m:t>
                          </m:r>
                          <m:d>
                            <m:dPr>
                              <m:ctrlPr>
                                <w:rPr>
                                  <w:rFonts w:ascii="Cambria Math" w:hAnsi="Cambria Math" w:eastAsia="Cambria Math" w:cstheme="minorBidi"/>
                                  <w:i/>
                                  <w:iCs/>
                                  <w:color w:val="000000" w:themeColor="text1"/>
                                  <w14:textFill>
                                    <w14:solidFill>
                                      <w14:schemeClr w14:val="tx1"/>
                                    </w14:solidFill>
                                  </w14:textFill>
                                </w:rPr>
                              </m:ctrlPr>
                            </m:dPr>
                            <m:e>
                              <m:r>
                                <m:rPr/>
                                <w:rPr>
                                  <w:rFonts w:ascii="Cambria Math" w:hAnsi="Cambria Math" w:eastAsia="Cambria Math" w:cstheme="minorBidi"/>
                                  <w:color w:val="000000" w:themeColor="text1"/>
                                  <w14:textFill>
                                    <w14:solidFill>
                                      <w14:schemeClr w14:val="tx1"/>
                                    </w14:solidFill>
                                  </w14:textFill>
                                </w:rPr>
                                <m:t>1−</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f</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y</m:t>
                                  </m:r>
                                  <m:ctrlPr>
                                    <w:rPr>
                                      <w:rFonts w:ascii="Cambria Math" w:hAnsi="Cambria Math" w:eastAsia="Cambria Math" w:cstheme="minorBidi"/>
                                      <w:i/>
                                      <w:iCs/>
                                      <w:color w:val="000000" w:themeColor="text1"/>
                                      <w14:textFill>
                                        <w14:solidFill>
                                          <w14:schemeClr w14:val="tx1"/>
                                        </w14:solidFill>
                                      </w14:textFill>
                                    </w:rPr>
                                  </m:ctrlPr>
                                </m:sub>
                              </m:sSub>
                              <m:ctrlPr>
                                <w:rPr>
                                  <w:rFonts w:ascii="Cambria Math" w:hAnsi="Cambria Math" w:eastAsia="Cambria Math" w:cstheme="minorBidi"/>
                                  <w:i/>
                                  <w:iCs/>
                                  <w:color w:val="000000" w:themeColor="text1"/>
                                  <w14:textFill>
                                    <w14:solidFill>
                                      <w14:schemeClr w14:val="tx1"/>
                                    </w14:solidFill>
                                  </w14:textFill>
                                </w:rPr>
                              </m:ctrlPr>
                            </m:e>
                          </m:d>
                          <m:r>
                            <m:rPr/>
                            <w:rPr>
                              <w:rFonts w:ascii="Cambria Math" w:hAnsi="Cambria Math" w:eastAsia="Cambria Math" w:cstheme="minorBidi"/>
                              <w:color w:val="000000" w:themeColor="text1"/>
                              <w14:textFill>
                                <w14:solidFill>
                                  <w14:schemeClr w14:val="tx1"/>
                                </w14:solidFill>
                              </w14:textFill>
                            </w:rPr>
                            <m:t>∗</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GWP</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CH4</m:t>
                              </m:r>
                              <m:ctrlPr>
                                <w:rPr>
                                  <w:rFonts w:ascii="Cambria Math" w:hAnsi="Cambria Math" w:eastAsia="Cambria Math"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m:t>
                          </m:r>
                          <m:d>
                            <m:dPr>
                              <m:ctrlPr>
                                <w:rPr>
                                  <w:rFonts w:ascii="Cambria Math" w:hAnsi="Cambria Math" w:eastAsia="Cambria Math" w:cstheme="minorBidi"/>
                                  <w:i/>
                                  <w:iCs/>
                                  <w:color w:val="000000" w:themeColor="text1"/>
                                  <w14:textFill>
                                    <w14:solidFill>
                                      <w14:schemeClr w14:val="tx1"/>
                                    </w14:solidFill>
                                  </w14:textFill>
                                </w:rPr>
                              </m:ctrlPr>
                            </m:dPr>
                            <m:e>
                              <m:r>
                                <m:rPr/>
                                <w:rPr>
                                  <w:rFonts w:ascii="Cambria Math" w:hAnsi="Cambria Math" w:eastAsia="Cambria Math" w:cstheme="minorBidi"/>
                                  <w:color w:val="000000" w:themeColor="text1"/>
                                  <w14:textFill>
                                    <w14:solidFill>
                                      <w14:schemeClr w14:val="tx1"/>
                                    </w14:solidFill>
                                  </w14:textFill>
                                </w:rPr>
                                <m:t>1−OX</m:t>
                              </m:r>
                              <m:ctrlPr>
                                <w:rPr>
                                  <w:rFonts w:ascii="Cambria Math" w:hAnsi="Cambria Math" w:eastAsia="Cambria Math" w:cstheme="minorBidi"/>
                                  <w:i/>
                                  <w:iCs/>
                                  <w:color w:val="000000" w:themeColor="text1"/>
                                  <w14:textFill>
                                    <w14:solidFill>
                                      <w14:schemeClr w14:val="tx1"/>
                                    </w14:solidFill>
                                  </w14:textFill>
                                </w:rPr>
                              </m:ctrlPr>
                            </m:e>
                          </m:d>
                          <m:r>
                            <m:rPr/>
                            <w:rPr>
                              <w:rFonts w:ascii="Cambria Math" w:hAnsi="Cambria Math" w:eastAsia="Cambria Math" w:cstheme="minorBidi"/>
                              <w:color w:val="000000" w:themeColor="text1"/>
                              <w14:textFill>
                                <w14:solidFill>
                                  <w14:schemeClr w14:val="tx1"/>
                                </w14:solidFill>
                              </w14:textFill>
                            </w:rPr>
                            <m:t>∗</m:t>
                          </m:r>
                          <m:f>
                            <m:fPr>
                              <m:ctrlPr>
                                <w:rPr>
                                  <w:rFonts w:ascii="Cambria Math" w:hAnsi="Cambria Math" w:eastAsia="Cambria Math" w:cstheme="minorBidi"/>
                                  <w:i/>
                                  <w:iCs/>
                                  <w:color w:val="000000" w:themeColor="text1"/>
                                  <w14:textFill>
                                    <w14:solidFill>
                                      <w14:schemeClr w14:val="tx1"/>
                                    </w14:solidFill>
                                  </w14:textFill>
                                </w:rPr>
                              </m:ctrlPr>
                            </m:fPr>
                            <m:num>
                              <m:r>
                                <m:rPr/>
                                <w:rPr>
                                  <w:rFonts w:ascii="Cambria Math" w:hAnsi="Cambria Math" w:eastAsia="Cambria Math" w:cstheme="minorBidi"/>
                                  <w:color w:val="000000" w:themeColor="text1"/>
                                  <w14:textFill>
                                    <w14:solidFill>
                                      <w14:schemeClr w14:val="tx1"/>
                                    </w14:solidFill>
                                  </w14:textFill>
                                </w:rPr>
                                <m:t>16</m:t>
                              </m:r>
                              <m:ctrlPr>
                                <w:rPr>
                                  <w:rFonts w:ascii="Cambria Math" w:hAnsi="Cambria Math" w:eastAsia="Cambria Math" w:cstheme="minorBidi"/>
                                  <w:i/>
                                  <w:iCs/>
                                  <w:color w:val="000000" w:themeColor="text1"/>
                                  <w14:textFill>
                                    <w14:solidFill>
                                      <w14:schemeClr w14:val="tx1"/>
                                    </w14:solidFill>
                                  </w14:textFill>
                                </w:rPr>
                              </m:ctrlPr>
                            </m:num>
                            <m:den>
                              <m:r>
                                <m:rPr/>
                                <w:rPr>
                                  <w:rFonts w:ascii="Cambria Math" w:hAnsi="Cambria Math" w:eastAsia="Cambria Math" w:cstheme="minorBidi"/>
                                  <w:color w:val="000000" w:themeColor="text1"/>
                                  <w14:textFill>
                                    <w14:solidFill>
                                      <w14:schemeClr w14:val="tx1"/>
                                    </w14:solidFill>
                                  </w14:textFill>
                                </w:rPr>
                                <m:t>12</m:t>
                              </m:r>
                              <m:ctrlPr>
                                <w:rPr>
                                  <w:rFonts w:ascii="Cambria Math" w:hAnsi="Cambria Math" w:eastAsia="Cambria Math" w:cstheme="minorBidi"/>
                                  <w:i/>
                                  <w:iCs/>
                                  <w:color w:val="000000" w:themeColor="text1"/>
                                  <w14:textFill>
                                    <w14:solidFill>
                                      <w14:schemeClr w14:val="tx1"/>
                                    </w14:solidFill>
                                  </w14:textFill>
                                </w:rPr>
                              </m:ctrlPr>
                            </m:den>
                          </m:f>
                          <m:r>
                            <m:rPr/>
                            <w:rPr>
                              <w:rFonts w:ascii="Cambria Math" w:hAnsi="Cambria Math" w:eastAsia="Cambria Math" w:cstheme="minorBidi"/>
                              <w:color w:val="000000" w:themeColor="text1"/>
                              <w14:textFill>
                                <w14:solidFill>
                                  <w14:schemeClr w14:val="tx1"/>
                                </w14:solidFill>
                              </w14:textFill>
                            </w:rPr>
                            <m:t>∗F∗</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DOC</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f,y </m:t>
                              </m:r>
                              <m:ctrlPr>
                                <w:rPr>
                                  <w:rFonts w:ascii="Cambria Math" w:hAnsi="Cambria Math" w:eastAsia="Cambria Math"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MCF</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y</m:t>
                              </m:r>
                              <m:ctrlPr>
                                <w:rPr>
                                  <w:rFonts w:ascii="Cambria Math" w:hAnsi="Cambria Math" w:eastAsia="Cambria Math"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 </m:t>
                          </m:r>
                          <m:nary>
                            <m:naryPr>
                              <m:chr m:val="∑"/>
                              <m:ctrlPr>
                                <w:rPr>
                                  <w:rFonts w:ascii="Cambria Math" w:hAnsi="Cambria Math" w:eastAsia="Cambria Math" w:cstheme="minorBidi"/>
                                  <w:i/>
                                  <w:iCs/>
                                  <w:color w:val="000000" w:themeColor="text1"/>
                                  <w14:textFill>
                                    <w14:solidFill>
                                      <w14:schemeClr w14:val="tx1"/>
                                    </w14:solidFill>
                                  </w14:textFill>
                                </w:rPr>
                              </m:ctrlPr>
                            </m:naryPr>
                            <m:sub>
                              <m:r>
                                <m:rPr/>
                                <w:rPr>
                                  <w:rFonts w:ascii="Cambria Math" w:hAnsi="Cambria Math" w:eastAsia="Cambria Math" w:cstheme="minorBidi"/>
                                  <w:color w:val="000000" w:themeColor="text1"/>
                                  <w14:textFill>
                                    <w14:solidFill>
                                      <w14:schemeClr w14:val="tx1"/>
                                    </w14:solidFill>
                                  </w14:textFill>
                                </w:rPr>
                                <m:t>x=1</m:t>
                              </m:r>
                              <m:ctrlPr>
                                <w:rPr>
                                  <w:rFonts w:ascii="Cambria Math" w:hAnsi="Cambria Math" w:eastAsia="Cambria Math" w:cstheme="minorBidi"/>
                                  <w:i/>
                                  <w:iCs/>
                                  <w:color w:val="000000" w:themeColor="text1"/>
                                  <w14:textFill>
                                    <w14:solidFill>
                                      <w14:schemeClr w14:val="tx1"/>
                                    </w14:solidFill>
                                  </w14:textFill>
                                </w:rPr>
                              </m:ctrlPr>
                            </m:sub>
                            <m:sup>
                              <m:r>
                                <m:rPr/>
                                <w:rPr>
                                  <w:rFonts w:ascii="Cambria Math" w:hAnsi="Cambria Math" w:eastAsia="Cambria Math" w:cstheme="minorBidi"/>
                                  <w:color w:val="000000" w:themeColor="text1"/>
                                  <w14:textFill>
                                    <w14:solidFill>
                                      <w14:schemeClr w14:val="tx1"/>
                                    </w14:solidFill>
                                  </w14:textFill>
                                </w:rPr>
                                <m:t>y</m:t>
                              </m:r>
                              <m:ctrlPr>
                                <w:rPr>
                                  <w:rFonts w:ascii="Cambria Math" w:hAnsi="Cambria Math" w:eastAsia="Cambria Math" w:cstheme="minorBidi"/>
                                  <w:i/>
                                  <w:iCs/>
                                  <w:color w:val="000000" w:themeColor="text1"/>
                                  <w14:textFill>
                                    <w14:solidFill>
                                      <w14:schemeClr w14:val="tx1"/>
                                    </w14:solidFill>
                                  </w14:textFill>
                                </w:rPr>
                              </m:ctrlPr>
                            </m:sup>
                            <m:e>
                              <m:nary>
                                <m:naryPr>
                                  <m:chr m:val="∑"/>
                                  <m:limLoc m:val="subSup"/>
                                  <m:supHide m:val="1"/>
                                  <m:ctrlPr>
                                    <w:rPr>
                                      <w:rFonts w:ascii="Cambria Math" w:hAnsi="Cambria Math" w:eastAsia="Cambria Math" w:cstheme="minorBidi"/>
                                      <w:i/>
                                      <w:iCs/>
                                      <w:color w:val="000000" w:themeColor="text1"/>
                                      <w14:textFill>
                                        <w14:solidFill>
                                          <w14:schemeClr w14:val="tx1"/>
                                        </w14:solidFill>
                                      </w14:textFill>
                                    </w:rPr>
                                  </m:ctrlPr>
                                </m:naryPr>
                                <m:sub>
                                  <m:r>
                                    <m:rPr/>
                                    <w:rPr>
                                      <w:rFonts w:ascii="Cambria Math" w:hAnsi="Cambria Math" w:eastAsia="Cambria Math" w:cstheme="minorBidi"/>
                                      <w:color w:val="000000" w:themeColor="text1"/>
                                      <w14:textFill>
                                        <w14:solidFill>
                                          <w14:schemeClr w14:val="tx1"/>
                                        </w14:solidFill>
                                      </w14:textFill>
                                    </w:rPr>
                                    <m:t>y</m:t>
                                  </m:r>
                                  <m:ctrlPr>
                                    <w:rPr>
                                      <w:rFonts w:ascii="Cambria Math" w:hAnsi="Cambria Math" w:eastAsia="Cambria Math" w:cstheme="minorBidi"/>
                                      <w:i/>
                                      <w:iCs/>
                                      <w:color w:val="000000" w:themeColor="text1"/>
                                      <w14:textFill>
                                        <w14:solidFill>
                                          <w14:schemeClr w14:val="tx1"/>
                                        </w14:solidFill>
                                      </w14:textFill>
                                    </w:rPr>
                                  </m:ctrlPr>
                                </m:sub>
                                <m:sup>
                                  <m:ctrlPr>
                                    <w:rPr>
                                      <w:rFonts w:ascii="Cambria Math" w:hAnsi="Cambria Math" w:eastAsia="Cambria Math" w:cstheme="minorBidi"/>
                                      <w:i/>
                                      <w:iCs/>
                                      <w:color w:val="000000" w:themeColor="text1"/>
                                      <w14:textFill>
                                        <w14:solidFill>
                                          <w14:schemeClr w14:val="tx1"/>
                                        </w14:solidFill>
                                      </w14:textFill>
                                    </w:rPr>
                                  </m:ctrlPr>
                                </m:sup>
                                <m:e>
                                  <m:r>
                                    <m:rPr/>
                                    <w:rPr>
                                      <w:rFonts w:ascii="Cambria Math" w:hAnsi="Cambria Math" w:eastAsia="Cambria Math" w:cstheme="minorBidi"/>
                                      <w:color w:val="000000" w:themeColor="text1"/>
                                      <w14:textFill>
                                        <w14:solidFill>
                                          <w14:schemeClr w14:val="tx1"/>
                                        </w14:solidFill>
                                      </w14:textFill>
                                    </w:rPr>
                                    <m:t>(</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W</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j,x</m:t>
                                      </m:r>
                                      <m:ctrlPr>
                                        <w:rPr>
                                          <w:rFonts w:ascii="Cambria Math" w:hAnsi="Cambria Math" w:eastAsia="Cambria Math"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 </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DOC</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j</m:t>
                                      </m:r>
                                      <m:ctrlPr>
                                        <w:rPr>
                                          <w:rFonts w:ascii="Cambria Math" w:hAnsi="Cambria Math" w:eastAsia="Cambria Math"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 </m:t>
                                  </m:r>
                                  <m:sSup>
                                    <m:sSupPr>
                                      <m:ctrlPr>
                                        <w:rPr>
                                          <w:rFonts w:ascii="Cambria Math" w:hAnsi="Cambria Math" w:eastAsia="Cambria Math" w:cstheme="minorBidi"/>
                                          <w:i/>
                                          <w:iCs/>
                                          <w:color w:val="000000" w:themeColor="text1"/>
                                          <w14:textFill>
                                            <w14:solidFill>
                                              <w14:schemeClr w14:val="tx1"/>
                                            </w14:solidFill>
                                          </w14:textFill>
                                        </w:rPr>
                                      </m:ctrlPr>
                                    </m:sSupPr>
                                    <m:e>
                                      <m:r>
                                        <m:rPr/>
                                        <w:rPr>
                                          <w:rFonts w:ascii="Cambria Math" w:hAnsi="Cambria Math" w:eastAsia="Cambria Math" w:cstheme="minorBidi"/>
                                          <w:color w:val="000000" w:themeColor="text1"/>
                                          <w14:textFill>
                                            <w14:solidFill>
                                              <w14:schemeClr w14:val="tx1"/>
                                            </w14:solidFill>
                                          </w14:textFill>
                                        </w:rPr>
                                        <m:t>e</m:t>
                                      </m:r>
                                      <m:ctrlPr>
                                        <w:rPr>
                                          <w:rFonts w:ascii="Cambria Math" w:hAnsi="Cambria Math" w:eastAsia="Cambria Math" w:cstheme="minorBidi"/>
                                          <w:i/>
                                          <w:iCs/>
                                          <w:color w:val="000000" w:themeColor="text1"/>
                                          <w14:textFill>
                                            <w14:solidFill>
                                              <w14:schemeClr w14:val="tx1"/>
                                            </w14:solidFill>
                                          </w14:textFill>
                                        </w:rPr>
                                      </m:ctrlPr>
                                    </m:e>
                                    <m:sup>
                                      <m:r>
                                        <m:rPr/>
                                        <w:rPr>
                                          <w:rFonts w:ascii="Cambria Math" w:hAnsi="Cambria Math" w:eastAsia="Cambria Math" w:cstheme="minorBidi"/>
                                          <w:color w:val="000000" w:themeColor="text1"/>
                                          <w14:textFill>
                                            <w14:solidFill>
                                              <w14:schemeClr w14:val="tx1"/>
                                            </w14:solidFill>
                                          </w14:textFill>
                                        </w:rPr>
                                        <m:t>−kj∗</m:t>
                                      </m:r>
                                      <m:d>
                                        <m:dPr>
                                          <m:ctrlPr>
                                            <w:rPr>
                                              <w:rFonts w:ascii="Cambria Math" w:hAnsi="Cambria Math" w:eastAsia="Cambria Math" w:cstheme="minorBidi"/>
                                              <w:i/>
                                              <w:iCs/>
                                              <w:color w:val="000000" w:themeColor="text1"/>
                                              <w14:textFill>
                                                <w14:solidFill>
                                                  <w14:schemeClr w14:val="tx1"/>
                                                </w14:solidFill>
                                              </w14:textFill>
                                            </w:rPr>
                                          </m:ctrlPr>
                                        </m:dPr>
                                        <m:e>
                                          <m:r>
                                            <m:rPr/>
                                            <w:rPr>
                                              <w:rFonts w:ascii="Cambria Math" w:hAnsi="Cambria Math" w:eastAsia="Cambria Math" w:cstheme="minorBidi"/>
                                              <w:color w:val="000000" w:themeColor="text1"/>
                                              <w14:textFill>
                                                <w14:solidFill>
                                                  <w14:schemeClr w14:val="tx1"/>
                                                </w14:solidFill>
                                              </w14:textFill>
                                            </w:rPr>
                                            <m:t>y−x</m:t>
                                          </m:r>
                                          <m:ctrlPr>
                                            <w:rPr>
                                              <w:rFonts w:ascii="Cambria Math" w:hAnsi="Cambria Math" w:eastAsia="Cambria Math" w:cstheme="minorBidi"/>
                                              <w:i/>
                                              <w:iCs/>
                                              <w:color w:val="000000" w:themeColor="text1"/>
                                              <w14:textFill>
                                                <w14:solidFill>
                                                  <w14:schemeClr w14:val="tx1"/>
                                                </w14:solidFill>
                                              </w14:textFill>
                                            </w:rPr>
                                          </m:ctrlPr>
                                        </m:e>
                                      </m:d>
                                      <m:ctrlPr>
                                        <w:rPr>
                                          <w:rFonts w:ascii="Cambria Math" w:hAnsi="Cambria Math" w:eastAsia="Cambria Math" w:cstheme="minorBidi"/>
                                          <w:i/>
                                          <w:iCs/>
                                          <w:color w:val="000000" w:themeColor="text1"/>
                                          <w14:textFill>
                                            <w14:solidFill>
                                              <w14:schemeClr w14:val="tx1"/>
                                            </w14:solidFill>
                                          </w14:textFill>
                                        </w:rPr>
                                      </m:ctrlPr>
                                    </m:sup>
                                  </m:sSup>
                                  <m:r>
                                    <m:rPr/>
                                    <w:rPr>
                                      <w:rFonts w:ascii="Cambria Math" w:hAnsi="Cambria Math" w:eastAsia="Cambria Math" w:cstheme="minorBidi"/>
                                      <w:color w:val="000000" w:themeColor="text1"/>
                                      <w14:textFill>
                                        <w14:solidFill>
                                          <w14:schemeClr w14:val="tx1"/>
                                        </w14:solidFill>
                                      </w14:textFill>
                                    </w:rPr>
                                    <m:t>∗(1−</m:t>
                                  </m:r>
                                  <m:sSup>
                                    <m:sSupPr>
                                      <m:ctrlPr>
                                        <w:rPr>
                                          <w:rFonts w:ascii="Cambria Math" w:hAnsi="Cambria Math" w:eastAsia="Cambria Math" w:cstheme="minorBidi"/>
                                          <w:i/>
                                          <w:iCs/>
                                          <w:color w:val="000000" w:themeColor="text1"/>
                                          <w14:textFill>
                                            <w14:solidFill>
                                              <w14:schemeClr w14:val="tx1"/>
                                            </w14:solidFill>
                                          </w14:textFill>
                                        </w:rPr>
                                      </m:ctrlPr>
                                    </m:sSupPr>
                                    <m:e>
                                      <m:r>
                                        <m:rPr/>
                                        <w:rPr>
                                          <w:rFonts w:ascii="Cambria Math" w:hAnsi="Cambria Math" w:eastAsia="Cambria Math" w:cstheme="minorBidi"/>
                                          <w:color w:val="000000" w:themeColor="text1"/>
                                          <w14:textFill>
                                            <w14:solidFill>
                                              <w14:schemeClr w14:val="tx1"/>
                                            </w14:solidFill>
                                          </w14:textFill>
                                        </w:rPr>
                                        <m:t>e</m:t>
                                      </m:r>
                                      <m:ctrlPr>
                                        <w:rPr>
                                          <w:rFonts w:ascii="Cambria Math" w:hAnsi="Cambria Math" w:eastAsia="Cambria Math" w:cstheme="minorBidi"/>
                                          <w:i/>
                                          <w:iCs/>
                                          <w:color w:val="000000" w:themeColor="text1"/>
                                          <w14:textFill>
                                            <w14:solidFill>
                                              <w14:schemeClr w14:val="tx1"/>
                                            </w14:solidFill>
                                          </w14:textFill>
                                        </w:rPr>
                                      </m:ctrlPr>
                                    </m:e>
                                    <m:sup>
                                      <m:r>
                                        <m:rPr/>
                                        <w:rPr>
                                          <w:rFonts w:ascii="Cambria Math" w:hAnsi="Cambria Math" w:eastAsia="Cambria Math" w:cstheme="minorBidi"/>
                                          <w:color w:val="000000" w:themeColor="text1"/>
                                          <w14:textFill>
                                            <w14:solidFill>
                                              <w14:schemeClr w14:val="tx1"/>
                                            </w14:solidFill>
                                          </w14:textFill>
                                        </w:rPr>
                                        <m:t>−kj</m:t>
                                      </m:r>
                                      <m:ctrlPr>
                                        <w:rPr>
                                          <w:rFonts w:ascii="Cambria Math" w:hAnsi="Cambria Math" w:eastAsia="Cambria Math" w:cstheme="minorBidi"/>
                                          <w:i/>
                                          <w:iCs/>
                                          <w:color w:val="000000" w:themeColor="text1"/>
                                          <w14:textFill>
                                            <w14:solidFill>
                                              <w14:schemeClr w14:val="tx1"/>
                                            </w14:solidFill>
                                          </w14:textFill>
                                        </w:rPr>
                                      </m:ctrlPr>
                                    </m:sup>
                                  </m:sSup>
                                  <m:r>
                                    <m:rPr/>
                                    <w:rPr>
                                      <w:rFonts w:ascii="Cambria Math" w:hAnsi="Cambria Math" w:eastAsia="Cambria Math" w:cstheme="minorBidi"/>
                                      <w:color w:val="000000" w:themeColor="text1"/>
                                      <w14:textFill>
                                        <w14:solidFill>
                                          <w14:schemeClr w14:val="tx1"/>
                                        </w14:solidFill>
                                      </w14:textFill>
                                    </w:rPr>
                                    <m:t>)</m:t>
                                  </m:r>
                                  <m:ctrlPr>
                                    <w:rPr>
                                      <w:rFonts w:ascii="Cambria Math" w:hAnsi="Cambria Math" w:eastAsia="Cambria Math" w:cstheme="minorBidi"/>
                                      <w:i/>
                                      <w:iCs/>
                                      <w:color w:val="000000" w:themeColor="text1"/>
                                      <w14:textFill>
                                        <w14:solidFill>
                                          <w14:schemeClr w14:val="tx1"/>
                                        </w14:solidFill>
                                      </w14:textFill>
                                    </w:rPr>
                                  </m:ctrlPr>
                                </m:e>
                              </m:nary>
                              <m:ctrlPr>
                                <w:rPr>
                                  <w:rFonts w:ascii="Cambria Math" w:hAnsi="Cambria Math" w:eastAsia="Cambria Math" w:cstheme="minorBidi"/>
                                  <w:i/>
                                  <w:iCs/>
                                  <w:color w:val="000000" w:themeColor="text1"/>
                                  <w14:textFill>
                                    <w14:solidFill>
                                      <w14:schemeClr w14:val="tx1"/>
                                    </w14:solidFill>
                                  </w14:textFill>
                                </w:rPr>
                              </m:ctrlPr>
                            </m:e>
                          </m:nary>
                        </m:oMath>
                      </m:oMathPara>
                    </w:p>
                  </w:txbxContent>
                </v:textbox>
                <w10:wrap type="none"/>
                <w10:anchorlock/>
              </v:shape>
            </w:pict>
          </mc:Fallback>
        </mc:AlternateContent>
      </w:r>
    </w:p>
    <w:p>
      <w:pPr>
        <w:spacing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Wher</w:t>
      </w:r>
      <w:r>
        <w:rPr>
          <w:rFonts w:ascii="Constantia" w:hAnsi="Constantia" w:eastAsia="Constantia" w:cs="Constantia"/>
          <w:color w:val="000000" w:themeColor="text1"/>
          <w:sz w:val="24"/>
          <w:szCs w:val="24"/>
          <w:lang w:val="es-ES"/>
          <w14:textFill>
            <w14:solidFill>
              <w14:schemeClr w14:val="tx1"/>
            </w14:solidFill>
          </w14:textFill>
        </w:rPr>
        <w:t>e:</w:t>
      </w:r>
    </w:p>
    <w:tbl>
      <w:tblPr>
        <w:tblStyle w:val="12"/>
        <w:tblW w:w="8364" w:type="dxa"/>
        <w:tblInd w:w="0" w:type="dxa"/>
        <w:tblLayout w:type="fixed"/>
        <w:tblCellMar>
          <w:top w:w="0" w:type="dxa"/>
          <w:left w:w="108" w:type="dxa"/>
          <w:bottom w:w="0" w:type="dxa"/>
          <w:right w:w="108" w:type="dxa"/>
        </w:tblCellMar>
      </w:tblPr>
      <w:tblGrid>
        <w:gridCol w:w="1280"/>
        <w:gridCol w:w="316"/>
        <w:gridCol w:w="6768"/>
      </w:tblGrid>
      <w:tr>
        <w:trPr>
          <w:trHeight w:val="90" w:hRule="atLeast"/>
        </w:trPr>
        <w:tc>
          <w:tcPr>
            <w:tcW w:w="1280" w:type="dxa"/>
            <w:tcBorders>
              <w:top w:val="nil"/>
              <w:left w:val="nil"/>
              <w:bottom w:val="nil"/>
              <w:right w:val="nil"/>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color w:val="000000" w:themeColor="text1"/>
                <w:sz w:val="24"/>
                <w:szCs w:val="24"/>
                <w:lang w:val="es-ES"/>
                <w14:textFill>
                  <w14:solidFill>
                    <w14:schemeClr w14:val="tx1"/>
                  </w14:solidFill>
                </w14:textFill>
              </w:rPr>
              <w:t>BE</w:t>
            </w:r>
            <w:r>
              <w:rPr>
                <w:rFonts w:ascii="Constantia" w:hAnsi="Constantia"/>
                <w:color w:val="000000" w:themeColor="text1"/>
                <w:sz w:val="24"/>
                <w:szCs w:val="24"/>
                <w:vertAlign w:val="subscript"/>
                <w:lang w:val="es-ES"/>
                <w14:textFill>
                  <w14:solidFill>
                    <w14:schemeClr w14:val="tx1"/>
                  </w14:solidFill>
                </w14:textFill>
              </w:rPr>
              <w:t xml:space="preserve">CH4, SWDS,y </w:t>
            </w:r>
          </w:p>
        </w:tc>
        <w:tc>
          <w:tcPr>
            <w:tcW w:w="316"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c>
          <w:tcPr>
            <w:tcW w:w="6768"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Baseline methane emissions occurring in year y generated from waste disposal at a SWDS during a time period ending in year y (t CO</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2</w:t>
            </w:r>
            <w:r>
              <w:rPr>
                <w:rFonts w:hint="eastAsia" w:ascii="Constantia" w:hAnsi="Constantia" w:eastAsia="Constantia" w:cs="Constantia"/>
                <w:color w:val="000000" w:themeColor="text1"/>
                <w:sz w:val="24"/>
                <w:szCs w:val="24"/>
                <w:lang w:val="en-US"/>
                <w14:textFill>
                  <w14:solidFill>
                    <w14:schemeClr w14:val="tx1"/>
                  </w14:solidFill>
                </w14:textFill>
              </w:rPr>
              <w:t>e/yr)</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17" w:hRule="atLeast"/>
        </w:trPr>
        <w:tc>
          <w:tcPr>
            <w:tcW w:w="1280" w:type="dxa"/>
            <w:tcBorders>
              <w:top w:val="nil"/>
              <w:left w:val="nil"/>
              <w:bottom w:val="nil"/>
              <w:right w:val="nil"/>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x</w:t>
            </w:r>
          </w:p>
        </w:tc>
        <w:tc>
          <w:tcPr>
            <w:tcW w:w="316"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c>
          <w:tcPr>
            <w:tcW w:w="6768"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Years in the time period in which waste is disposed at the SWDS, extending from the first year in the time period (x = 1) to year y (x = y)</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17" w:hRule="atLeast"/>
        </w:trPr>
        <w:tc>
          <w:tcPr>
            <w:tcW w:w="1280" w:type="dxa"/>
            <w:tcBorders>
              <w:top w:val="nil"/>
              <w:left w:val="nil"/>
              <w:bottom w:val="nil"/>
              <w:right w:val="nil"/>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y</w:t>
            </w:r>
          </w:p>
        </w:tc>
        <w:tc>
          <w:tcPr>
            <w:tcW w:w="316"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c>
          <w:tcPr>
            <w:tcW w:w="6768"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Year of the crediting period for which methane emissions are calculated (y is a consecutive period of 12 months)</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749" w:hRule="atLeast"/>
        </w:trPr>
        <w:tc>
          <w:tcPr>
            <w:tcW w:w="1280" w:type="dxa"/>
            <w:tcBorders>
              <w:top w:val="nil"/>
              <w:left w:val="nil"/>
              <w:bottom w:val="nil"/>
              <w:right w:val="nil"/>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vertAlign w:val="subscript"/>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DOC</w:t>
            </w:r>
            <w:r>
              <w:rPr>
                <w:rFonts w:ascii="Constantia" w:hAnsi="Constantia" w:eastAsia="Constantia" w:cs="Constantia"/>
                <w:color w:val="000000" w:themeColor="text1"/>
                <w:sz w:val="24"/>
                <w:szCs w:val="24"/>
                <w:vertAlign w:val="subscript"/>
                <w:lang w:val="es-ES"/>
                <w14:textFill>
                  <w14:solidFill>
                    <w14:schemeClr w14:val="tx1"/>
                  </w14:solidFill>
                </w14:textFill>
              </w:rPr>
              <w:t>f,y</w:t>
            </w:r>
          </w:p>
        </w:tc>
        <w:tc>
          <w:tcPr>
            <w:tcW w:w="316"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c>
          <w:tcPr>
            <w:tcW w:w="6768"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Fraction of degradable organic carbon (DOC) that decomposes under the specific conditions occurring in the SWDS for year </w:t>
            </w:r>
            <w:r>
              <w:rPr>
                <w:rFonts w:ascii="Constantia" w:hAnsi="Constantia" w:eastAsia="Constantia" w:cs="Constantia"/>
                <w:color w:val="000000" w:themeColor="text1"/>
                <w:sz w:val="24"/>
                <w:szCs w:val="24"/>
                <w:lang w:val="en-GB"/>
                <w14:textFill>
                  <w14:solidFill>
                    <w14:schemeClr w14:val="tx1"/>
                  </w14:solidFill>
                </w14:textFill>
              </w:rPr>
              <w:t>y.</w:t>
            </w:r>
          </w:p>
        </w:tc>
      </w:tr>
      <w:tr>
        <w:trPr>
          <w:trHeight w:val="17" w:hRule="atLeast"/>
        </w:trPr>
        <w:tc>
          <w:tcPr>
            <w:tcW w:w="1280" w:type="dxa"/>
            <w:tcBorders>
              <w:top w:val="nil"/>
              <w:left w:val="nil"/>
              <w:bottom w:val="nil"/>
              <w:right w:val="nil"/>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vertAlign w:val="subscript"/>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w</w:t>
            </w:r>
            <w:r>
              <w:rPr>
                <w:rFonts w:ascii="Constantia" w:hAnsi="Constantia" w:eastAsia="Constantia" w:cs="Constantia"/>
                <w:color w:val="000000" w:themeColor="text1"/>
                <w:sz w:val="24"/>
                <w:szCs w:val="24"/>
                <w:vertAlign w:val="subscript"/>
                <w:lang w:val="es-ES"/>
                <w14:textFill>
                  <w14:solidFill>
                    <w14:schemeClr w14:val="tx1"/>
                  </w14:solidFill>
                </w14:textFill>
              </w:rPr>
              <w:t>j</w:t>
            </w:r>
          </w:p>
        </w:tc>
        <w:tc>
          <w:tcPr>
            <w:tcW w:w="316"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c>
          <w:tcPr>
            <w:tcW w:w="6768"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Amount of solid waste type j disposed or prevented from disposal in the SWDS in the year x (t)</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17" w:hRule="atLeast"/>
        </w:trPr>
        <w:tc>
          <w:tcPr>
            <w:tcW w:w="1280"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vertAlign w:val="subscript"/>
                <w:lang w:val="en-US"/>
                <w14:textFill>
                  <w14:solidFill>
                    <w14:schemeClr w14:val="tx1"/>
                  </w14:solidFill>
                </w14:textFill>
              </w:rPr>
            </w:pPr>
            <m:oMathPara>
              <m:oMathParaPr>
                <m:jc m:val="right"/>
              </m:oMathParaPr>
              <m:oMath>
                <m:sSub>
                  <m:sSubPr>
                    <m:ctrlPr>
                      <w:rPr>
                        <w:rFonts w:ascii="DejaVu Math TeX Gyre" w:hAnsi="DejaVu Math TeX Gyre" w:eastAsia="Cambria Math" w:cstheme="minorBidi"/>
                        <w:color w:val="000000" w:themeColor="text1"/>
                        <w:sz w:val="24"/>
                        <w:szCs w:val="24"/>
                        <w14:textFill>
                          <w14:solidFill>
                            <w14:schemeClr w14:val="tx1"/>
                          </w14:solidFill>
                        </w14:textFill>
                      </w:rPr>
                    </m:ctrlPr>
                  </m:sSubPr>
                  <m:e>
                    <m:r>
                      <m:rPr>
                        <m:sty m:val="p"/>
                      </m:rPr>
                      <w:rPr>
                        <w:rFonts w:ascii="DejaVu Math TeX Gyre" w:hAnsi="DejaVu Math TeX Gyre" w:eastAsia="Cambria Math" w:cstheme="minorBidi"/>
                        <w:color w:val="000000" w:themeColor="text1"/>
                        <w:sz w:val="24"/>
                        <w:szCs w:val="24"/>
                        <w14:textFill>
                          <w14:solidFill>
                            <w14:schemeClr w14:val="tx1"/>
                          </w14:solidFill>
                        </w14:textFill>
                      </w:rPr>
                      <m:t>φ</m:t>
                    </m:r>
                    <m:ctrlPr>
                      <w:rPr>
                        <w:rFonts w:ascii="DejaVu Math TeX Gyre" w:hAnsi="DejaVu Math TeX Gyre" w:eastAsia="Cambria Math" w:cstheme="minorBidi"/>
                        <w:color w:val="000000" w:themeColor="text1"/>
                        <w:sz w:val="24"/>
                        <w:szCs w:val="24"/>
                        <w14:textFill>
                          <w14:solidFill>
                            <w14:schemeClr w14:val="tx1"/>
                          </w14:solidFill>
                        </w14:textFill>
                      </w:rPr>
                    </m:ctrlPr>
                  </m:e>
                  <m:sub>
                    <m:r>
                      <m:rPr>
                        <m:sty m:val="p"/>
                      </m:rPr>
                      <w:rPr>
                        <w:rFonts w:ascii="DejaVu Math TeX Gyre" w:hAnsi="DejaVu Math TeX Gyre" w:eastAsia="Cambria Math" w:cstheme="minorBidi"/>
                        <w:color w:val="000000" w:themeColor="text1"/>
                        <w:sz w:val="24"/>
                        <w:szCs w:val="24"/>
                        <w14:textFill>
                          <w14:solidFill>
                            <w14:schemeClr w14:val="tx1"/>
                          </w14:solidFill>
                        </w14:textFill>
                      </w:rPr>
                      <m:t>y</m:t>
                    </m:r>
                    <m:ctrlPr>
                      <w:rPr>
                        <w:rFonts w:ascii="DejaVu Math TeX Gyre" w:hAnsi="DejaVu Math TeX Gyre" w:eastAsia="Cambria Math" w:cstheme="minorBidi"/>
                        <w:color w:val="000000" w:themeColor="text1"/>
                        <w:sz w:val="24"/>
                        <w:szCs w:val="24"/>
                        <w14:textFill>
                          <w14:solidFill>
                            <w14:schemeClr w14:val="tx1"/>
                          </w14:solidFill>
                        </w14:textFill>
                      </w:rPr>
                    </m:ctrlPr>
                  </m:sub>
                </m:sSub>
              </m:oMath>
            </m:oMathPara>
          </w:p>
        </w:tc>
        <w:tc>
          <w:tcPr>
            <w:tcW w:w="316"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c>
          <w:tcPr>
            <w:tcW w:w="6768"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Model correction factor to account for model uncertainties for year y.</w:t>
            </w:r>
          </w:p>
        </w:tc>
      </w:tr>
      <w:tr>
        <w:trPr>
          <w:trHeight w:val="17" w:hRule="atLeast"/>
        </w:trPr>
        <w:tc>
          <w:tcPr>
            <w:tcW w:w="1280"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vertAlign w:val="subscript"/>
                <w:lang w:val="en-US"/>
                <w14:textFill>
                  <w14:solidFill>
                    <w14:schemeClr w14:val="tx1"/>
                  </w14:solidFill>
                </w14:textFill>
              </w:rPr>
            </w:pPr>
            <m:oMathPara>
              <m:oMathParaPr>
                <m:jc m:val="right"/>
              </m:oMathParaPr>
              <m:oMath>
                <m:sSub>
                  <m:sSubPr>
                    <m:ctrlPr>
                      <w:rPr>
                        <w:rFonts w:ascii="DejaVu Math TeX Gyre" w:hAnsi="DejaVu Math TeX Gyre" w:eastAsia="Cambria Math" w:cstheme="minorBidi"/>
                        <w:color w:val="000000" w:themeColor="text1"/>
                        <w:sz w:val="24"/>
                        <w:szCs w:val="24"/>
                        <w14:textFill>
                          <w14:solidFill>
                            <w14:schemeClr w14:val="tx1"/>
                          </w14:solidFill>
                        </w14:textFill>
                      </w:rPr>
                    </m:ctrlPr>
                  </m:sSubPr>
                  <m:e>
                    <m:r>
                      <m:rPr>
                        <m:sty m:val="p"/>
                      </m:rPr>
                      <w:rPr>
                        <w:rFonts w:ascii="DejaVu Math TeX Gyre" w:hAnsi="DejaVu Math TeX Gyre" w:eastAsia="Cambria Math" w:cstheme="minorBidi"/>
                        <w:color w:val="000000" w:themeColor="text1"/>
                        <w:sz w:val="24"/>
                        <w:szCs w:val="24"/>
                        <w14:textFill>
                          <w14:solidFill>
                            <w14:schemeClr w14:val="tx1"/>
                          </w14:solidFill>
                        </w14:textFill>
                      </w:rPr>
                      <m:t>f</m:t>
                    </m:r>
                    <m:ctrlPr>
                      <w:rPr>
                        <w:rFonts w:ascii="DejaVu Math TeX Gyre" w:hAnsi="DejaVu Math TeX Gyre" w:eastAsia="Cambria Math" w:cstheme="minorBidi"/>
                        <w:color w:val="000000" w:themeColor="text1"/>
                        <w:sz w:val="24"/>
                        <w:szCs w:val="24"/>
                        <w14:textFill>
                          <w14:solidFill>
                            <w14:schemeClr w14:val="tx1"/>
                          </w14:solidFill>
                        </w14:textFill>
                      </w:rPr>
                    </m:ctrlPr>
                  </m:e>
                  <m:sub>
                    <m:r>
                      <m:rPr>
                        <m:sty m:val="p"/>
                      </m:rPr>
                      <w:rPr>
                        <w:rFonts w:ascii="DejaVu Math TeX Gyre" w:hAnsi="DejaVu Math TeX Gyre" w:eastAsia="Cambria Math" w:cstheme="minorBidi"/>
                        <w:color w:val="000000" w:themeColor="text1"/>
                        <w:sz w:val="24"/>
                        <w:szCs w:val="24"/>
                        <w14:textFill>
                          <w14:solidFill>
                            <w14:schemeClr w14:val="tx1"/>
                          </w14:solidFill>
                        </w14:textFill>
                      </w:rPr>
                      <m:t>y</m:t>
                    </m:r>
                    <m:ctrlPr>
                      <w:rPr>
                        <w:rFonts w:ascii="DejaVu Math TeX Gyre" w:hAnsi="DejaVu Math TeX Gyre" w:eastAsia="Cambria Math" w:cstheme="minorBidi"/>
                        <w:color w:val="000000" w:themeColor="text1"/>
                        <w:sz w:val="24"/>
                        <w:szCs w:val="24"/>
                        <w14:textFill>
                          <w14:solidFill>
                            <w14:schemeClr w14:val="tx1"/>
                          </w14:solidFill>
                        </w14:textFill>
                      </w:rPr>
                    </m:ctrlPr>
                  </m:sub>
                </m:sSub>
              </m:oMath>
            </m:oMathPara>
          </w:p>
        </w:tc>
        <w:tc>
          <w:tcPr>
            <w:tcW w:w="316"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c>
          <w:tcPr>
            <w:tcW w:w="6768"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Fraction of methane captured at the SWDS and flared, combusted or used in another manner that prevents the emissions of methane to the atmosphere in year y</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17" w:hRule="atLeast"/>
        </w:trPr>
        <w:tc>
          <w:tcPr>
            <w:tcW w:w="1280" w:type="dxa"/>
            <w:tcBorders>
              <w:top w:val="nil"/>
              <w:left w:val="nil"/>
              <w:bottom w:val="nil"/>
              <w:right w:val="nil"/>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vertAlign w:val="subscript"/>
                <w:lang w:val="en-US"/>
                <w14:textFill>
                  <w14:solidFill>
                    <w14:schemeClr w14:val="tx1"/>
                  </w14:solidFill>
                </w14:textFill>
              </w:rPr>
            </w:pPr>
            <w:r>
              <w:rPr>
                <w:rFonts w:ascii="Constantia" w:hAnsi="Constantia"/>
                <w:color w:val="000000" w:themeColor="text1"/>
                <w:sz w:val="24"/>
                <w:szCs w:val="24"/>
                <w:lang w:val="es-ES"/>
                <w14:textFill>
                  <w14:solidFill>
                    <w14:schemeClr w14:val="tx1"/>
                  </w14:solidFill>
                </w14:textFill>
              </w:rPr>
              <w:t>GWP</w:t>
            </w:r>
            <w:r>
              <w:rPr>
                <w:rFonts w:ascii="Constantia" w:hAnsi="Constantia"/>
                <w:color w:val="000000" w:themeColor="text1"/>
                <w:sz w:val="24"/>
                <w:szCs w:val="24"/>
                <w:vertAlign w:val="subscript"/>
                <w:lang w:val="es-ES"/>
                <w14:textFill>
                  <w14:solidFill>
                    <w14:schemeClr w14:val="tx1"/>
                  </w14:solidFill>
                </w14:textFill>
              </w:rPr>
              <w:t>CH4</w:t>
            </w:r>
          </w:p>
        </w:tc>
        <w:tc>
          <w:tcPr>
            <w:tcW w:w="316"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c>
          <w:tcPr>
            <w:tcW w:w="6768"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Global Warming Potential of methane</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807" w:hRule="atLeast"/>
        </w:trPr>
        <w:tc>
          <w:tcPr>
            <w:tcW w:w="1280" w:type="dxa"/>
            <w:tcBorders>
              <w:top w:val="nil"/>
              <w:left w:val="nil"/>
              <w:bottom w:val="nil"/>
              <w:right w:val="nil"/>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OX</w:t>
            </w:r>
          </w:p>
        </w:tc>
        <w:tc>
          <w:tcPr>
            <w:tcW w:w="316"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c>
          <w:tcPr>
            <w:tcW w:w="6768"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Oxidation factor (reflecting the amount of methane from SWDS that is oxidized in the soil or other material covering the waste)</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17" w:hRule="atLeast"/>
        </w:trPr>
        <w:tc>
          <w:tcPr>
            <w:tcW w:w="1280" w:type="dxa"/>
            <w:tcBorders>
              <w:top w:val="nil"/>
              <w:left w:val="nil"/>
              <w:bottom w:val="nil"/>
              <w:right w:val="nil"/>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F</w:t>
            </w:r>
          </w:p>
        </w:tc>
        <w:tc>
          <w:tcPr>
            <w:tcW w:w="316"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c>
          <w:tcPr>
            <w:tcW w:w="6768"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Fraction of methane in the SWDS gas (volume fraction)</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17" w:hRule="atLeast"/>
        </w:trPr>
        <w:tc>
          <w:tcPr>
            <w:tcW w:w="1280" w:type="dxa"/>
            <w:tcBorders>
              <w:top w:val="nil"/>
              <w:left w:val="nil"/>
              <w:bottom w:val="nil"/>
              <w:right w:val="nil"/>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vertAlign w:val="subscript"/>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MCF</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y</w:t>
            </w:r>
          </w:p>
        </w:tc>
        <w:tc>
          <w:tcPr>
            <w:tcW w:w="316"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c>
          <w:tcPr>
            <w:tcW w:w="6768"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Methane correction factor for year y</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90" w:hRule="atLeast"/>
        </w:trPr>
        <w:tc>
          <w:tcPr>
            <w:tcW w:w="1280" w:type="dxa"/>
            <w:tcBorders>
              <w:top w:val="nil"/>
              <w:left w:val="nil"/>
              <w:bottom w:val="nil"/>
              <w:right w:val="nil"/>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vertAlign w:val="subscript"/>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DOC</w:t>
            </w:r>
            <w:r>
              <w:rPr>
                <w:rFonts w:ascii="Constantia" w:hAnsi="Constantia" w:eastAsia="Constantia" w:cs="Constantia"/>
                <w:color w:val="000000" w:themeColor="text1"/>
                <w:sz w:val="24"/>
                <w:szCs w:val="24"/>
                <w:vertAlign w:val="subscript"/>
                <w:lang w:val="es-ES"/>
                <w14:textFill>
                  <w14:solidFill>
                    <w14:schemeClr w14:val="tx1"/>
                  </w14:solidFill>
                </w14:textFill>
              </w:rPr>
              <w:t>j</w:t>
            </w:r>
          </w:p>
        </w:tc>
        <w:tc>
          <w:tcPr>
            <w:tcW w:w="316"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c>
          <w:tcPr>
            <w:tcW w:w="6768"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Fraction of degradable organic carbon in the waste type j</w:t>
            </w:r>
            <w:r>
              <w:rPr>
                <w:rFonts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 xml:space="preserve"> (weight fraction)</w:t>
            </w:r>
          </w:p>
        </w:tc>
      </w:tr>
      <w:tr>
        <w:trPr>
          <w:trHeight w:val="17" w:hRule="atLeast"/>
        </w:trPr>
        <w:tc>
          <w:tcPr>
            <w:tcW w:w="1280" w:type="dxa"/>
            <w:tcBorders>
              <w:top w:val="nil"/>
              <w:left w:val="nil"/>
              <w:bottom w:val="nil"/>
              <w:right w:val="nil"/>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k</w:t>
            </w:r>
          </w:p>
        </w:tc>
        <w:tc>
          <w:tcPr>
            <w:tcW w:w="316"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c>
          <w:tcPr>
            <w:tcW w:w="6768"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Decay rate for the waste type j (1 / yr)</w:t>
            </w:r>
          </w:p>
        </w:tc>
      </w:tr>
      <w:tr>
        <w:trPr>
          <w:trHeight w:val="17" w:hRule="atLeast"/>
        </w:trPr>
        <w:tc>
          <w:tcPr>
            <w:tcW w:w="1280" w:type="dxa"/>
            <w:tcBorders>
              <w:top w:val="nil"/>
              <w:left w:val="nil"/>
              <w:bottom w:val="nil"/>
              <w:right w:val="nil"/>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j</w:t>
            </w:r>
          </w:p>
        </w:tc>
        <w:tc>
          <w:tcPr>
            <w:tcW w:w="316"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c>
          <w:tcPr>
            <w:tcW w:w="6768"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Type of residual waste or types of waste in the MSW</w:t>
            </w:r>
          </w:p>
        </w:tc>
      </w:tr>
    </w:tbl>
    <w:p>
      <w:pPr>
        <w:spacing w:after="0" w:line="240" w:lineRule="auto"/>
        <w:rPr>
          <w:rFonts w:ascii="Constantia" w:hAnsi="Constantia" w:eastAsia="Constantia" w:cs="Constantia"/>
          <w:b/>
          <w:bCs/>
          <w:color w:val="000000" w:themeColor="text1"/>
          <w:sz w:val="24"/>
          <w:szCs w:val="24"/>
          <w:lang w:val="en-GB"/>
          <w14:textFill>
            <w14:solidFill>
              <w14:schemeClr w14:val="tx1"/>
            </w14:solidFill>
          </w14:textFill>
        </w:rPr>
      </w:pPr>
    </w:p>
    <w:p>
      <w:pPr>
        <w:spacing w:after="0" w:line="240" w:lineRule="auto"/>
        <w:rPr>
          <w:rFonts w:ascii="Constantia" w:hAnsi="Constantia" w:eastAsia="Constantia" w:cs="Constantia"/>
          <w:b/>
          <w:bCs/>
          <w:color w:val="000000" w:themeColor="text1"/>
          <w:sz w:val="24"/>
          <w:szCs w:val="24"/>
          <w:lang w:val="en-GB"/>
          <w14:textFill>
            <w14:solidFill>
              <w14:schemeClr w14:val="tx1"/>
            </w14:solidFill>
          </w14:textFill>
        </w:rPr>
      </w:pPr>
    </w:p>
    <w:p>
      <w:pPr>
        <w:numPr>
          <w:ilvl w:val="0"/>
          <w:numId w:val="6"/>
        </w:numPr>
        <w:spacing w:before="0" w:after="0" w:line="240" w:lineRule="auto"/>
        <w:ind w:left="418" w:hanging="418"/>
        <w:rPr>
          <w:rFonts w:ascii="Constantia" w:hAnsi="Constantia" w:eastAsiaTheme="majorEastAsia"/>
          <w:color w:val="000000" w:themeColor="text1"/>
          <w:sz w:val="24"/>
          <w:szCs w:val="24"/>
          <w:lang w:val="en-GB"/>
          <w14:textFill>
            <w14:solidFill>
              <w14:schemeClr w14:val="tx1"/>
            </w14:solidFill>
          </w14:textFill>
        </w:rPr>
      </w:pPr>
      <w:r>
        <w:rPr>
          <w:rFonts w:ascii="Constantia" w:hAnsi="Constantia" w:eastAsiaTheme="majorEastAsia"/>
          <w:color w:val="000000" w:themeColor="text1"/>
          <w:sz w:val="24"/>
          <w:szCs w:val="24"/>
          <w:lang w:val="en-GB"/>
          <w14:textFill>
            <w14:solidFill>
              <w14:schemeClr w14:val="tx1"/>
            </w14:solidFill>
          </w14:textFill>
        </w:rPr>
        <w:t>Values applied for default and common parameters are:</w:t>
      </w:r>
    </w:p>
    <w:tbl>
      <w:tblPr>
        <w:tblStyle w:val="12"/>
        <w:tblW w:w="69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818"/>
        <w:gridCol w:w="1696"/>
        <w:gridCol w:w="309"/>
        <w:gridCol w:w="1070"/>
        <w:gridCol w:w="1070"/>
        <w:gridCol w:w="947"/>
      </w:tblGrid>
      <w:tr>
        <w:trPr>
          <w:trHeight w:val="90" w:hRule="atLeast"/>
          <w:jc w:val="center"/>
        </w:trPr>
        <w:tc>
          <w:tcPr>
            <w:tcW w:w="1024" w:type="dxa"/>
            <w:shd w:val="clear" w:color="auto" w:fill="EDEDED" w:themeFill="accent3" w:themeFillTint="32"/>
            <w:tcMar>
              <w:top w:w="80" w:type="dxa"/>
              <w:left w:w="100" w:type="dxa"/>
              <w:bottom w:w="20" w:type="dxa"/>
              <w:right w:w="100" w:type="dxa"/>
            </w:tcMar>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s-ES"/>
                <w14:textFill>
                  <w14:solidFill>
                    <w14:schemeClr w14:val="tx1"/>
                  </w14:solidFill>
                </w14:textFill>
              </w:rPr>
              <w:t>Data</w:t>
            </w:r>
          </w:p>
        </w:tc>
        <w:tc>
          <w:tcPr>
            <w:tcW w:w="818" w:type="dxa"/>
            <w:shd w:val="clear" w:color="auto" w:fill="EDEDED" w:themeFill="accent3" w:themeFillTint="32"/>
            <w:tcMar>
              <w:top w:w="80" w:type="dxa"/>
              <w:left w:w="100" w:type="dxa"/>
              <w:bottom w:w="20" w:type="dxa"/>
              <w:right w:w="100" w:type="dxa"/>
            </w:tcMar>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s-ES"/>
                <w14:textFill>
                  <w14:solidFill>
                    <w14:schemeClr w14:val="tx1"/>
                  </w14:solidFill>
                </w14:textFill>
              </w:rPr>
              <w:t>Value</w:t>
            </w:r>
          </w:p>
        </w:tc>
        <w:tc>
          <w:tcPr>
            <w:tcW w:w="1696" w:type="dxa"/>
            <w:tcBorders>
              <w:right w:val="single" w:color="auto" w:sz="4" w:space="0"/>
            </w:tcBorders>
            <w:shd w:val="clear" w:color="auto" w:fill="EDEDED" w:themeFill="accent3" w:themeFillTint="32"/>
            <w:tcMar>
              <w:top w:w="80" w:type="dxa"/>
              <w:left w:w="100" w:type="dxa"/>
              <w:bottom w:w="20" w:type="dxa"/>
              <w:right w:w="100" w:type="dxa"/>
            </w:tcMar>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Unit</w:t>
            </w:r>
          </w:p>
        </w:tc>
        <w:tc>
          <w:tcPr>
            <w:tcW w:w="309" w:type="dxa"/>
            <w:tcBorders>
              <w:top w:val="nil"/>
              <w:left w:val="single" w:color="auto" w:sz="4" w:space="0"/>
              <w:bottom w:val="nil"/>
              <w:right w:val="single" w:color="auto" w:sz="4" w:space="0"/>
            </w:tcBorders>
            <w:shd w:val="clear" w:color="auto" w:fill="auto"/>
            <w:tcMar>
              <w:top w:w="80" w:type="dxa"/>
              <w:left w:w="100" w:type="dxa"/>
              <w:bottom w:w="20" w:type="dxa"/>
              <w:right w:w="100" w:type="dxa"/>
            </w:tcMar>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p>
        </w:tc>
        <w:tc>
          <w:tcPr>
            <w:tcW w:w="1070" w:type="dxa"/>
            <w:tcBorders>
              <w:left w:val="single" w:color="auto" w:sz="4" w:space="0"/>
            </w:tcBorders>
            <w:shd w:val="clear" w:color="auto" w:fill="EDEDED" w:themeFill="accent3" w:themeFillTint="32"/>
            <w:tcMar>
              <w:top w:w="80" w:type="dxa"/>
              <w:left w:w="100" w:type="dxa"/>
              <w:bottom w:w="20" w:type="dxa"/>
              <w:right w:w="100" w:type="dxa"/>
            </w:tcMar>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s-ES"/>
                <w14:textFill>
                  <w14:solidFill>
                    <w14:schemeClr w14:val="tx1"/>
                  </w14:solidFill>
                </w14:textFill>
              </w:rPr>
              <w:t>Data</w:t>
            </w:r>
          </w:p>
        </w:tc>
        <w:tc>
          <w:tcPr>
            <w:tcW w:w="1070" w:type="dxa"/>
            <w:shd w:val="clear" w:color="auto" w:fill="EDEDED" w:themeFill="accent3" w:themeFillTint="32"/>
            <w:tcMar>
              <w:top w:w="80" w:type="dxa"/>
              <w:left w:w="100" w:type="dxa"/>
              <w:bottom w:w="20" w:type="dxa"/>
              <w:right w:w="100" w:type="dxa"/>
            </w:tcMar>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s-ES"/>
                <w14:textFill>
                  <w14:solidFill>
                    <w14:schemeClr w14:val="tx1"/>
                  </w14:solidFill>
                </w14:textFill>
              </w:rPr>
              <w:t>Value</w:t>
            </w:r>
          </w:p>
        </w:tc>
        <w:tc>
          <w:tcPr>
            <w:tcW w:w="947" w:type="dxa"/>
            <w:shd w:val="clear" w:color="auto" w:fill="EDEDED" w:themeFill="accent3" w:themeFillTint="32"/>
            <w:tcMar>
              <w:top w:w="80" w:type="dxa"/>
              <w:left w:w="100" w:type="dxa"/>
              <w:bottom w:w="20" w:type="dxa"/>
              <w:right w:w="100" w:type="dxa"/>
            </w:tcMar>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Unit</w:t>
            </w:r>
          </w:p>
        </w:tc>
      </w:tr>
      <w:tr>
        <w:trPr>
          <w:trHeight w:val="123" w:hRule="atLeast"/>
          <w:jc w:val="center"/>
        </w:trPr>
        <w:tc>
          <w:tcPr>
            <w:tcW w:w="1024" w:type="dxa"/>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lang w:val="en-US"/>
                <w14:textFill>
                  <w14:solidFill>
                    <w14:schemeClr w14:val="tx1"/>
                  </w14:solidFill>
                </w14:textFill>
              </w:rPr>
            </w:pPr>
            <m:oMathPara>
              <m:oMathParaPr>
                <m:jc m:val="right"/>
              </m:oMathParaPr>
              <m:oMath>
                <m:sSub>
                  <m:sSubPr>
                    <m:ctrlPr>
                      <w:rPr>
                        <w:rFonts w:ascii="DejaVu Math TeX Gyre" w:hAnsi="DejaVu Math TeX Gyre" w:eastAsia="Cambria Math" w:cstheme="minorBidi"/>
                        <w:color w:val="000000" w:themeColor="text1"/>
                        <w:sz w:val="24"/>
                        <w:szCs w:val="24"/>
                        <w14:textFill>
                          <w14:solidFill>
                            <w14:schemeClr w14:val="tx1"/>
                          </w14:solidFill>
                        </w14:textFill>
                      </w:rPr>
                    </m:ctrlPr>
                  </m:sSubPr>
                  <m:e>
                    <m:r>
                      <m:rPr>
                        <m:sty m:val="p"/>
                      </m:rPr>
                      <w:rPr>
                        <w:rFonts w:ascii="DejaVu Math TeX Gyre" w:hAnsi="DejaVu Math TeX Gyre" w:eastAsia="Cambria Math" w:cstheme="minorBidi"/>
                        <w:color w:val="000000" w:themeColor="text1"/>
                        <w:sz w:val="24"/>
                        <w:szCs w:val="24"/>
                        <w14:textFill>
                          <w14:solidFill>
                            <w14:schemeClr w14:val="tx1"/>
                          </w14:solidFill>
                        </w14:textFill>
                      </w:rPr>
                      <m:t>φ</m:t>
                    </m:r>
                    <m:ctrlPr>
                      <w:rPr>
                        <w:rFonts w:ascii="DejaVu Math TeX Gyre" w:hAnsi="DejaVu Math TeX Gyre" w:eastAsia="Cambria Math" w:cstheme="minorBidi"/>
                        <w:color w:val="000000" w:themeColor="text1"/>
                        <w:sz w:val="24"/>
                        <w:szCs w:val="24"/>
                        <w14:textFill>
                          <w14:solidFill>
                            <w14:schemeClr w14:val="tx1"/>
                          </w14:solidFill>
                        </w14:textFill>
                      </w:rPr>
                    </m:ctrlPr>
                  </m:e>
                  <m:sub>
                    <m:r>
                      <m:rPr>
                        <m:sty m:val="p"/>
                      </m:rPr>
                      <w:rPr>
                        <w:rFonts w:ascii="DejaVu Math TeX Gyre" w:hAnsi="DejaVu Math TeX Gyre" w:eastAsia="Cambria Math" w:cstheme="minorBidi"/>
                        <w:color w:val="000000" w:themeColor="text1"/>
                        <w:sz w:val="24"/>
                        <w:szCs w:val="24"/>
                        <w14:textFill>
                          <w14:solidFill>
                            <w14:schemeClr w14:val="tx1"/>
                          </w14:solidFill>
                        </w14:textFill>
                      </w:rPr>
                      <m:t>y</m:t>
                    </m:r>
                    <m:ctrlPr>
                      <w:rPr>
                        <w:rFonts w:ascii="DejaVu Math TeX Gyre" w:hAnsi="DejaVu Math TeX Gyre" w:eastAsia="Cambria Math" w:cstheme="minorBidi"/>
                        <w:color w:val="000000" w:themeColor="text1"/>
                        <w:sz w:val="24"/>
                        <w:szCs w:val="24"/>
                        <w14:textFill>
                          <w14:solidFill>
                            <w14:schemeClr w14:val="tx1"/>
                          </w14:solidFill>
                        </w14:textFill>
                      </w:rPr>
                    </m:ctrlPr>
                  </m:sub>
                </m:sSub>
              </m:oMath>
            </m:oMathPara>
          </w:p>
        </w:tc>
        <w:tc>
          <w:tcPr>
            <w:tcW w:w="818" w:type="dxa"/>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0</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85</w:t>
            </w:r>
          </w:p>
        </w:tc>
        <w:tc>
          <w:tcPr>
            <w:tcW w:w="1696" w:type="dxa"/>
            <w:tcBorders>
              <w:right w:val="single" w:color="auto" w:sz="4" w:space="0"/>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w:t>
            </w:r>
          </w:p>
        </w:tc>
        <w:tc>
          <w:tcPr>
            <w:tcW w:w="309" w:type="dxa"/>
            <w:tcBorders>
              <w:top w:val="nil"/>
              <w:left w:val="single" w:color="auto" w:sz="4" w:space="0"/>
              <w:bottom w:val="nil"/>
              <w:right w:val="single" w:color="auto" w:sz="4" w:space="0"/>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lang w:val="es-ES"/>
                <w14:textFill>
                  <w14:solidFill>
                    <w14:schemeClr w14:val="tx1"/>
                  </w14:solidFill>
                </w14:textFill>
              </w:rPr>
            </w:pPr>
          </w:p>
        </w:tc>
        <w:tc>
          <w:tcPr>
            <w:tcW w:w="1070" w:type="dxa"/>
            <w:tcBorders>
              <w:left w:val="single" w:color="auto" w:sz="4" w:space="0"/>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lang w:val="es-ES"/>
                <w14:textFill>
                  <w14:solidFill>
                    <w14:schemeClr w14:val="tx1"/>
                  </w14:solidFill>
                </w14:textFill>
                <w:oMath/>
              </w:rPr>
            </w:pPr>
            <w:r>
              <w:rPr>
                <w:rFonts w:hint="eastAsia" w:ascii="Constantia" w:hAnsi="Constantia" w:eastAsia="Constantia" w:cs="Constantia"/>
                <w:color w:val="000000" w:themeColor="text1"/>
                <w:sz w:val="24"/>
                <w:szCs w:val="24"/>
                <w:lang w:val="es-ES"/>
                <w14:textFill>
                  <w14:solidFill>
                    <w14:schemeClr w14:val="tx1"/>
                  </w14:solidFill>
                </w14:textFill>
              </w:rPr>
              <w:t>F</w:t>
            </w:r>
          </w:p>
        </w:tc>
        <w:tc>
          <w:tcPr>
            <w:tcW w:w="1070" w:type="dxa"/>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s-ES"/>
                <w14:textFill>
                  <w14:solidFill>
                    <w14:schemeClr w14:val="tx1"/>
                  </w14:solidFill>
                </w14:textFill>
              </w:rPr>
              <w:t>0</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hint="eastAsia" w:ascii="Constantia" w:hAnsi="Constantia" w:eastAsia="Constantia" w:cs="Constantia"/>
                <w:color w:val="000000" w:themeColor="text1"/>
                <w:sz w:val="24"/>
                <w:szCs w:val="24"/>
                <w:lang w:val="es-ES"/>
                <w14:textFill>
                  <w14:solidFill>
                    <w14:schemeClr w14:val="tx1"/>
                  </w14:solidFill>
                </w14:textFill>
              </w:rPr>
              <w:t>5</w:t>
            </w:r>
          </w:p>
        </w:tc>
        <w:tc>
          <w:tcPr>
            <w:tcW w:w="947" w:type="dxa"/>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w:t>
            </w:r>
          </w:p>
        </w:tc>
      </w:tr>
      <w:tr>
        <w:trPr>
          <w:trHeight w:val="17" w:hRule="atLeast"/>
          <w:jc w:val="center"/>
        </w:trPr>
        <w:tc>
          <w:tcPr>
            <w:tcW w:w="1024" w:type="dxa"/>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14:textFill>
                  <w14:solidFill>
                    <w14:schemeClr w14:val="tx1"/>
                  </w14:solidFill>
                </w14:textFill>
                <w:oMath/>
              </w:rPr>
            </w:pPr>
            <w:r>
              <w:rPr>
                <w:rFonts w:hint="eastAsia" w:ascii="Constantia" w:hAnsi="Constantia" w:eastAsia="Constantia" w:cs="Constantia"/>
                <w:color w:val="000000" w:themeColor="text1"/>
                <w:sz w:val="24"/>
                <w:szCs w:val="24"/>
                <w:lang w:val="es-ES"/>
                <w14:textFill>
                  <w14:solidFill>
                    <w14:schemeClr w14:val="tx1"/>
                  </w14:solidFill>
                </w14:textFill>
              </w:rPr>
              <w:t>f</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y</w:t>
            </w:r>
            <w:r>
              <w:rPr>
                <w:rFonts w:hint="eastAsia" w:ascii="Constantia" w:hAnsi="Constantia" w:eastAsia="Constantia" w:cs="Constantia"/>
                <w:color w:val="000000" w:themeColor="text1"/>
                <w:sz w:val="24"/>
                <w:szCs w:val="24"/>
                <w:vertAlign w:val="subscript"/>
                <w:lang w:val="es-ES"/>
                <w14:textFill>
                  <w14:solidFill>
                    <w14:schemeClr w14:val="tx1"/>
                  </w14:solidFill>
                </w14:textFill>
              </w:rPr>
              <w:t xml:space="preserve"> </w:t>
            </w:r>
          </w:p>
        </w:tc>
        <w:tc>
          <w:tcPr>
            <w:tcW w:w="818" w:type="dxa"/>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s-ES"/>
                <w14:textFill>
                  <w14:solidFill>
                    <w14:schemeClr w14:val="tx1"/>
                  </w14:solidFill>
                </w14:textFill>
              </w:rPr>
              <w:t>0</w:t>
            </w:r>
          </w:p>
        </w:tc>
        <w:tc>
          <w:tcPr>
            <w:tcW w:w="1696" w:type="dxa"/>
            <w:tcBorders>
              <w:right w:val="single" w:color="auto" w:sz="4" w:space="0"/>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w:t>
            </w:r>
          </w:p>
        </w:tc>
        <w:tc>
          <w:tcPr>
            <w:tcW w:w="309" w:type="dxa"/>
            <w:tcBorders>
              <w:top w:val="nil"/>
              <w:left w:val="single" w:color="auto" w:sz="4" w:space="0"/>
              <w:bottom w:val="nil"/>
              <w:right w:val="single" w:color="auto" w:sz="4" w:space="0"/>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lang w:val="es-ES"/>
                <w14:textFill>
                  <w14:solidFill>
                    <w14:schemeClr w14:val="tx1"/>
                  </w14:solidFill>
                </w14:textFill>
              </w:rPr>
            </w:pPr>
          </w:p>
        </w:tc>
        <w:tc>
          <w:tcPr>
            <w:tcW w:w="1070" w:type="dxa"/>
            <w:tcBorders>
              <w:left w:val="single" w:color="auto" w:sz="4" w:space="0"/>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lang w:val="es-ES"/>
                <w14:textFill>
                  <w14:solidFill>
                    <w14:schemeClr w14:val="tx1"/>
                  </w14:solidFill>
                </w14:textFill>
                <w:oMath/>
              </w:rPr>
            </w:pPr>
            <w:r>
              <w:rPr>
                <w:rFonts w:hint="eastAsia" w:ascii="Constantia" w:hAnsi="Constantia" w:eastAsia="Constantia" w:cs="Constantia"/>
                <w:color w:val="000000" w:themeColor="text1"/>
                <w:sz w:val="24"/>
                <w:szCs w:val="24"/>
                <w:lang w:val="es-ES"/>
                <w14:textFill>
                  <w14:solidFill>
                    <w14:schemeClr w14:val="tx1"/>
                  </w14:solidFill>
                </w14:textFill>
              </w:rPr>
              <w:t>DOC</w:t>
            </w:r>
            <w:r>
              <w:rPr>
                <w:rFonts w:hint="eastAsia" w:ascii="Constantia" w:hAnsi="Constantia" w:eastAsia="Constantia" w:cs="Constantia"/>
                <w:color w:val="000000" w:themeColor="text1"/>
                <w:sz w:val="24"/>
                <w:szCs w:val="24"/>
                <w:vertAlign w:val="subscript"/>
                <w:lang w:val="es-ES"/>
                <w14:textFill>
                  <w14:solidFill>
                    <w14:schemeClr w14:val="tx1"/>
                  </w14:solidFill>
                </w14:textFill>
              </w:rPr>
              <w:t>f,</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y</w:t>
            </w:r>
            <w:r>
              <w:rPr>
                <w:rFonts w:hint="eastAsia" w:ascii="Constantia" w:hAnsi="Constantia" w:eastAsia="Constantia" w:cs="Constantia"/>
                <w:color w:val="000000" w:themeColor="text1"/>
                <w:sz w:val="24"/>
                <w:szCs w:val="24"/>
                <w:vertAlign w:val="subscript"/>
                <w:lang w:val="es-ES"/>
                <w14:textFill>
                  <w14:solidFill>
                    <w14:schemeClr w14:val="tx1"/>
                  </w14:solidFill>
                </w14:textFill>
              </w:rPr>
              <w:t xml:space="preserve"> </w:t>
            </w:r>
          </w:p>
        </w:tc>
        <w:tc>
          <w:tcPr>
            <w:tcW w:w="1070" w:type="dxa"/>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s-ES"/>
                <w14:textFill>
                  <w14:solidFill>
                    <w14:schemeClr w14:val="tx1"/>
                  </w14:solidFill>
                </w14:textFill>
              </w:rPr>
              <w:t>0</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hint="eastAsia" w:ascii="Constantia" w:hAnsi="Constantia" w:eastAsia="Constantia" w:cs="Constantia"/>
                <w:color w:val="000000" w:themeColor="text1"/>
                <w:sz w:val="24"/>
                <w:szCs w:val="24"/>
                <w:lang w:val="es-ES"/>
                <w14:textFill>
                  <w14:solidFill>
                    <w14:schemeClr w14:val="tx1"/>
                  </w14:solidFill>
                </w14:textFill>
              </w:rPr>
              <w:t>5</w:t>
            </w:r>
          </w:p>
        </w:tc>
        <w:tc>
          <w:tcPr>
            <w:tcW w:w="947" w:type="dxa"/>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w:t>
            </w:r>
          </w:p>
        </w:tc>
      </w:tr>
      <w:tr>
        <w:trPr>
          <w:trHeight w:val="17" w:hRule="atLeast"/>
          <w:jc w:val="center"/>
        </w:trPr>
        <w:tc>
          <w:tcPr>
            <w:tcW w:w="1024" w:type="dxa"/>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14:textFill>
                  <w14:solidFill>
                    <w14:schemeClr w14:val="tx1"/>
                  </w14:solidFill>
                </w14:textFill>
                <w:oMath/>
              </w:rPr>
            </w:pPr>
            <w:r>
              <w:rPr>
                <w:rFonts w:hint="eastAsia" w:ascii="Constantia" w:hAnsi="Constantia" w:eastAsia="Constantia" w:cs="Constantia"/>
                <w:color w:val="000000" w:themeColor="text1"/>
                <w:sz w:val="24"/>
                <w:szCs w:val="24"/>
                <w:lang w:val="es-ES"/>
                <w14:textFill>
                  <w14:solidFill>
                    <w14:schemeClr w14:val="tx1"/>
                  </w14:solidFill>
                </w14:textFill>
              </w:rPr>
              <w:t>GWP</w:t>
            </w:r>
            <w:r>
              <w:rPr>
                <w:rFonts w:hint="eastAsia" w:ascii="Constantia" w:hAnsi="Constantia" w:eastAsia="Constantia" w:cs="Constantia"/>
                <w:color w:val="000000" w:themeColor="text1"/>
                <w:sz w:val="24"/>
                <w:szCs w:val="24"/>
                <w:vertAlign w:val="subscript"/>
                <w:lang w:val="es-ES"/>
                <w14:textFill>
                  <w14:solidFill>
                    <w14:schemeClr w14:val="tx1"/>
                  </w14:solidFill>
                </w14:textFill>
              </w:rPr>
              <w:t>CH4</w:t>
            </w:r>
          </w:p>
        </w:tc>
        <w:tc>
          <w:tcPr>
            <w:tcW w:w="818" w:type="dxa"/>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s-ES"/>
                <w14:textFill>
                  <w14:solidFill>
                    <w14:schemeClr w14:val="tx1"/>
                  </w14:solidFill>
                </w14:textFill>
              </w:rPr>
              <w:t>28</w:t>
            </w:r>
          </w:p>
        </w:tc>
        <w:tc>
          <w:tcPr>
            <w:tcW w:w="1696" w:type="dxa"/>
            <w:tcBorders>
              <w:right w:val="single" w:color="auto" w:sz="4" w:space="0"/>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t CO</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2</w:t>
            </w:r>
            <w:r>
              <w:rPr>
                <w:rFonts w:hint="eastAsia" w:ascii="Constantia" w:hAnsi="Constantia" w:eastAsia="Constantia" w:cs="Constantia"/>
                <w:color w:val="000000" w:themeColor="text1"/>
                <w:sz w:val="24"/>
                <w:szCs w:val="24"/>
                <w:lang w:val="en-US"/>
                <w14:textFill>
                  <w14:solidFill>
                    <w14:schemeClr w14:val="tx1"/>
                  </w14:solidFill>
                </w14:textFill>
              </w:rPr>
              <w:t>e/t CH</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4</w:t>
            </w:r>
          </w:p>
        </w:tc>
        <w:tc>
          <w:tcPr>
            <w:tcW w:w="309" w:type="dxa"/>
            <w:tcBorders>
              <w:top w:val="nil"/>
              <w:left w:val="single" w:color="auto" w:sz="4" w:space="0"/>
              <w:bottom w:val="nil"/>
              <w:right w:val="single" w:color="auto" w:sz="4" w:space="0"/>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lang w:val="en-US"/>
                <w14:textFill>
                  <w14:solidFill>
                    <w14:schemeClr w14:val="tx1"/>
                  </w14:solidFill>
                </w14:textFill>
              </w:rPr>
            </w:pPr>
          </w:p>
        </w:tc>
        <w:tc>
          <w:tcPr>
            <w:tcW w:w="1070" w:type="dxa"/>
            <w:tcBorders>
              <w:left w:val="single" w:color="auto" w:sz="4" w:space="0"/>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MCF</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y</w:t>
            </w:r>
            <w:r>
              <w:rPr>
                <w:rFonts w:hint="eastAsia" w:ascii="Constantia" w:hAnsi="Constantia" w:eastAsia="Constantia" w:cs="Constantia"/>
                <w:color w:val="000000" w:themeColor="text1"/>
                <w:sz w:val="24"/>
                <w:szCs w:val="24"/>
                <w:lang w:val="en-US"/>
                <w14:textFill>
                  <w14:solidFill>
                    <w14:schemeClr w14:val="tx1"/>
                  </w14:solidFill>
                </w14:textFill>
              </w:rPr>
              <w:t xml:space="preserve"> </w:t>
            </w:r>
          </w:p>
        </w:tc>
        <w:tc>
          <w:tcPr>
            <w:tcW w:w="1070" w:type="dxa"/>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s-ES"/>
                <w14:textFill>
                  <w14:solidFill>
                    <w14:schemeClr w14:val="tx1"/>
                  </w14:solidFill>
                </w14:textFill>
              </w:rPr>
              <w:t>1</w:t>
            </w:r>
          </w:p>
        </w:tc>
        <w:tc>
          <w:tcPr>
            <w:tcW w:w="947" w:type="dxa"/>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w:t>
            </w:r>
          </w:p>
        </w:tc>
      </w:tr>
      <w:tr>
        <w:trPr>
          <w:trHeight w:val="17" w:hRule="atLeast"/>
          <w:jc w:val="center"/>
        </w:trPr>
        <w:tc>
          <w:tcPr>
            <w:tcW w:w="1024" w:type="dxa"/>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lang w:val="es-ES"/>
                <w14:textFill>
                  <w14:solidFill>
                    <w14:schemeClr w14:val="tx1"/>
                  </w14:solidFill>
                </w14:textFill>
                <w:oMath/>
              </w:rPr>
            </w:pPr>
            <w:r>
              <w:rPr>
                <w:rFonts w:hint="eastAsia" w:ascii="Constantia" w:hAnsi="Constantia" w:eastAsia="Constantia" w:cs="Constantia"/>
                <w:color w:val="000000" w:themeColor="text1"/>
                <w:sz w:val="24"/>
                <w:szCs w:val="24"/>
                <w:lang w:val="es-ES"/>
                <w14:textFill>
                  <w14:solidFill>
                    <w14:schemeClr w14:val="tx1"/>
                  </w14:solidFill>
                </w14:textFill>
              </w:rPr>
              <w:t>OX</w:t>
            </w:r>
          </w:p>
        </w:tc>
        <w:tc>
          <w:tcPr>
            <w:tcW w:w="818" w:type="dxa"/>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s-ES"/>
                <w14:textFill>
                  <w14:solidFill>
                    <w14:schemeClr w14:val="tx1"/>
                  </w14:solidFill>
                </w14:textFill>
              </w:rPr>
              <w:t>0</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hint="eastAsia" w:ascii="Constantia" w:hAnsi="Constantia" w:eastAsia="Constantia" w:cs="Constantia"/>
                <w:color w:val="000000" w:themeColor="text1"/>
                <w:sz w:val="24"/>
                <w:szCs w:val="24"/>
                <w:lang w:val="es-ES"/>
                <w14:textFill>
                  <w14:solidFill>
                    <w14:schemeClr w14:val="tx1"/>
                  </w14:solidFill>
                </w14:textFill>
              </w:rPr>
              <w:t>1</w:t>
            </w:r>
          </w:p>
        </w:tc>
        <w:tc>
          <w:tcPr>
            <w:tcW w:w="1696" w:type="dxa"/>
            <w:tcBorders>
              <w:right w:val="single" w:color="auto" w:sz="4" w:space="0"/>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w:t>
            </w:r>
          </w:p>
        </w:tc>
        <w:tc>
          <w:tcPr>
            <w:tcW w:w="309" w:type="dxa"/>
            <w:tcBorders>
              <w:top w:val="nil"/>
              <w:left w:val="single" w:color="auto" w:sz="4" w:space="0"/>
              <w:bottom w:val="nil"/>
              <w:right w:val="single" w:color="auto" w:sz="4" w:space="0"/>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lang w:val="es-ES"/>
                <w14:textFill>
                  <w14:solidFill>
                    <w14:schemeClr w14:val="tx1"/>
                  </w14:solidFill>
                </w14:textFill>
              </w:rPr>
            </w:pPr>
          </w:p>
        </w:tc>
        <w:tc>
          <w:tcPr>
            <w:tcW w:w="1070" w:type="dxa"/>
            <w:tcBorders>
              <w:left w:val="single" w:color="auto" w:sz="4" w:space="0"/>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y</w:t>
            </w:r>
          </w:p>
        </w:tc>
        <w:tc>
          <w:tcPr>
            <w:tcW w:w="1070" w:type="dxa"/>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10</w:t>
            </w:r>
          </w:p>
        </w:tc>
        <w:tc>
          <w:tcPr>
            <w:tcW w:w="947" w:type="dxa"/>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year</w:t>
            </w:r>
          </w:p>
        </w:tc>
      </w:tr>
    </w:tbl>
    <w:p>
      <w:pPr>
        <w:numPr>
          <w:ilvl w:val="0"/>
          <w:numId w:val="6"/>
        </w:numPr>
        <w:spacing w:after="120" w:line="240" w:lineRule="auto"/>
        <w:rPr>
          <w:rFonts w:ascii="Constantia" w:hAnsi="Constantia" w:eastAsiaTheme="majorEastAsia"/>
          <w:color w:val="000000" w:themeColor="text1"/>
          <w:sz w:val="24"/>
          <w:szCs w:val="24"/>
          <w:lang w:val="en-GB"/>
          <w14:textFill>
            <w14:solidFill>
              <w14:schemeClr w14:val="tx1"/>
            </w14:solidFill>
          </w14:textFill>
        </w:rPr>
      </w:pPr>
      <w:r>
        <w:rPr>
          <w:rFonts w:ascii="Constantia" w:hAnsi="Constantia" w:eastAsiaTheme="majorEastAsia"/>
          <w:color w:val="000000" w:themeColor="text1"/>
          <w:sz w:val="24"/>
          <w:szCs w:val="24"/>
          <w:lang w:val="en-GB"/>
          <w14:textFill>
            <w14:solidFill>
              <w14:schemeClr w14:val="tx1"/>
            </w14:solidFill>
          </w14:textFill>
        </w:rPr>
        <w:t xml:space="preserve">Values applied to </w:t>
      </w:r>
      <w:r>
        <w:rPr>
          <w:rFonts w:ascii="Constantia" w:hAnsi="Constantia" w:eastAsiaTheme="majorEastAsia"/>
          <w:b/>
          <w:bCs/>
          <w:color w:val="000000" w:themeColor="text1"/>
          <w:sz w:val="24"/>
          <w:szCs w:val="24"/>
          <w:lang w:val="en-GB"/>
          <w14:textFill>
            <w14:solidFill>
              <w14:schemeClr w14:val="tx1"/>
            </w14:solidFill>
          </w14:textFill>
        </w:rPr>
        <w:t>a</w:t>
      </w:r>
      <w:r>
        <w:rPr>
          <w:rFonts w:hint="eastAsia" w:ascii="Constantia" w:hAnsi="Constantia" w:eastAsiaTheme="majorEastAsia"/>
          <w:b/>
          <w:bCs/>
          <w:color w:val="000000" w:themeColor="text1"/>
          <w:sz w:val="24"/>
          <w:szCs w:val="24"/>
          <w:lang w:val="en-US"/>
          <w14:textFill>
            <w14:solidFill>
              <w14:schemeClr w14:val="tx1"/>
            </w14:solidFill>
          </w14:textFill>
        </w:rPr>
        <w:t xml:space="preserve">mount of solid waste type </w:t>
      </w:r>
      <w:r>
        <w:rPr>
          <w:rFonts w:hint="eastAsia" w:ascii="Constantia" w:hAnsi="Constantia" w:eastAsiaTheme="majorEastAsia"/>
          <w:b/>
          <w:bCs/>
          <w:i/>
          <w:iCs/>
          <w:color w:val="000000" w:themeColor="text1"/>
          <w:sz w:val="24"/>
          <w:szCs w:val="24"/>
          <w:lang w:val="en-US"/>
          <w14:textFill>
            <w14:solidFill>
              <w14:schemeClr w14:val="tx1"/>
            </w14:solidFill>
          </w14:textFill>
        </w:rPr>
        <w:t xml:space="preserve">j </w:t>
      </w:r>
      <w:r>
        <w:rPr>
          <w:rFonts w:hint="eastAsia" w:ascii="Constantia" w:hAnsi="Constantia" w:eastAsiaTheme="majorEastAsia"/>
          <w:color w:val="000000" w:themeColor="text1"/>
          <w:sz w:val="24"/>
          <w:szCs w:val="24"/>
          <w:lang w:val="en-US"/>
          <w14:textFill>
            <w14:solidFill>
              <w14:schemeClr w14:val="tx1"/>
            </w14:solidFill>
          </w14:textFill>
        </w:rPr>
        <w:t>disposed or prevented from disposal in the SWDS in the year x (t</w:t>
      </w:r>
      <w:r>
        <w:rPr>
          <w:rFonts w:ascii="Constantia" w:hAnsi="Constantia" w:eastAsiaTheme="majorEastAsia"/>
          <w:color w:val="000000" w:themeColor="text1"/>
          <w:sz w:val="24"/>
          <w:szCs w:val="24"/>
          <w:lang w:val="en-GB"/>
          <w14:textFill>
            <w14:solidFill>
              <w14:schemeClr w14:val="tx1"/>
            </w14:solidFill>
          </w14:textFill>
        </w:rPr>
        <w:t>onnes</w:t>
      </w:r>
      <w:r>
        <w:rPr>
          <w:rFonts w:hint="eastAsia" w:ascii="Constantia" w:hAnsi="Constantia" w:eastAsiaTheme="majorEastAsia"/>
          <w:color w:val="000000" w:themeColor="text1"/>
          <w:sz w:val="24"/>
          <w:szCs w:val="24"/>
          <w:lang w:val="en-US"/>
          <w14:textFill>
            <w14:solidFill>
              <w14:schemeClr w14:val="tx1"/>
            </w14:solidFill>
          </w14:textFill>
        </w:rPr>
        <w:t xml:space="preserve">) </w:t>
      </w:r>
      <w:r>
        <w:rPr>
          <w:rFonts w:ascii="Constantia" w:hAnsi="Constantia" w:eastAsiaTheme="majorEastAsia"/>
          <w:b/>
          <w:bCs/>
          <w:color w:val="000000" w:themeColor="text1"/>
          <w:sz w:val="24"/>
          <w:szCs w:val="24"/>
          <w:lang w:val="en-GB"/>
          <w14:textFill>
            <w14:solidFill>
              <w14:schemeClr w14:val="tx1"/>
            </w14:solidFill>
          </w14:textFill>
        </w:rPr>
        <w:t>(W</w:t>
      </w:r>
      <w:r>
        <w:rPr>
          <w:rFonts w:ascii="Constantia" w:hAnsi="Constantia" w:eastAsiaTheme="majorEastAsia"/>
          <w:b/>
          <w:bCs/>
          <w:color w:val="000000" w:themeColor="text1"/>
          <w:sz w:val="24"/>
          <w:szCs w:val="24"/>
          <w:vertAlign w:val="subscript"/>
          <w:lang w:val="en-GB"/>
          <w14:textFill>
            <w14:solidFill>
              <w14:schemeClr w14:val="tx1"/>
            </w14:solidFill>
          </w14:textFill>
        </w:rPr>
        <w:t>j</w:t>
      </w:r>
      <w:r>
        <w:rPr>
          <w:rFonts w:hint="eastAsia" w:ascii="Constantia" w:hAnsi="Constantia" w:eastAsiaTheme="majorEastAsia"/>
          <w:b/>
          <w:bCs/>
          <w:color w:val="000000" w:themeColor="text1"/>
          <w:sz w:val="24"/>
          <w:szCs w:val="24"/>
          <w:lang w:val="en-US"/>
          <w14:textFill>
            <w14:solidFill>
              <w14:schemeClr w14:val="tx1"/>
            </w14:solidFill>
          </w14:textFill>
        </w:rPr>
        <w:t>)</w:t>
      </w:r>
      <w:r>
        <w:rPr>
          <w:rFonts w:ascii="Constantia" w:hAnsi="Constantia" w:eastAsiaTheme="majorEastAsia"/>
          <w:color w:val="000000" w:themeColor="text1"/>
          <w:sz w:val="24"/>
          <w:szCs w:val="24"/>
          <w:lang w:val="en-GB"/>
          <w14:textFill>
            <w14:solidFill>
              <w14:schemeClr w14:val="tx1"/>
            </w14:solidFill>
          </w14:textFill>
        </w:rPr>
        <w:t xml:space="preserve"> are followring.</w:t>
      </w:r>
    </w:p>
    <w:tbl>
      <w:tblPr>
        <w:tblStyle w:val="12"/>
        <w:tblW w:w="849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2"/>
        <w:gridCol w:w="1337"/>
        <w:gridCol w:w="1277"/>
        <w:gridCol w:w="1386"/>
        <w:gridCol w:w="1351"/>
        <w:gridCol w:w="1422"/>
      </w:tblGrid>
      <w:tr>
        <w:trPr>
          <w:trHeight w:val="90" w:hRule="atLeast"/>
          <w:tblHeader/>
          <w:jc w:val="center"/>
        </w:trPr>
        <w:tc>
          <w:tcPr>
            <w:tcW w:w="1722" w:type="dxa"/>
            <w:tcBorders>
              <w:bottom w:val="single" w:color="000000" w:sz="4" w:space="0"/>
              <w:right w:val="single" w:color="000000" w:sz="4" w:space="0"/>
            </w:tcBorders>
            <w:shd w:val="clear" w:color="auto" w:fill="EDEDED" w:themeFill="accent3" w:themeFillTint="32"/>
            <w:noWrap/>
            <w:vAlign w:val="center"/>
          </w:tcPr>
          <w:p>
            <w:pPr>
              <w:spacing w:before="0" w:after="0" w:line="240" w:lineRule="auto"/>
              <w:jc w:val="right"/>
              <w:textAlignment w:val="bottom"/>
              <w:rPr>
                <w:rFonts w:ascii="Constantia" w:hAnsi="Constantia" w:eastAsiaTheme="majorEastAsia"/>
                <w:color w:val="000000" w:themeColor="text1"/>
                <w:sz w:val="24"/>
                <w:szCs w:val="24"/>
                <w:lang w:val="es-ES" w:eastAsia="zh-CN"/>
                <w14:textFill>
                  <w14:solidFill>
                    <w14:schemeClr w14:val="tx1"/>
                  </w14:solidFill>
                </w14:textFill>
              </w:rPr>
            </w:pPr>
            <w:r>
              <w:rPr>
                <w:rFonts w:ascii="Constantia" w:hAnsi="Constantia" w:eastAsiaTheme="majorEastAsia"/>
                <w:color w:val="000000" w:themeColor="text1"/>
                <w:sz w:val="24"/>
                <w:szCs w:val="24"/>
                <w:lang w:val="es-ES" w:eastAsia="zh-CN"/>
                <w14:textFill>
                  <w14:solidFill>
                    <w14:schemeClr w14:val="tx1"/>
                  </w14:solidFill>
                </w14:textFill>
              </w:rPr>
              <w:t>Year /</w:t>
            </w:r>
          </w:p>
          <w:p>
            <w:pPr>
              <w:spacing w:before="0" w:after="0" w:line="240" w:lineRule="auto"/>
              <w:jc w:val="left"/>
              <w:textAlignment w:val="bottom"/>
              <w:rPr>
                <w:rFonts w:ascii="Constantia" w:hAnsi="Constantia" w:eastAsiaTheme="majorEastAsia"/>
                <w:color w:val="000000" w:themeColor="text1"/>
                <w:sz w:val="24"/>
                <w:szCs w:val="24"/>
                <w:lang w:val="es-ES"/>
                <w14:textFill>
                  <w14:solidFill>
                    <w14:schemeClr w14:val="tx1"/>
                  </w14:solidFill>
                </w14:textFill>
              </w:rPr>
            </w:pPr>
            <w:r>
              <w:rPr>
                <w:rFonts w:ascii="Constantia" w:hAnsi="Constantia" w:eastAsiaTheme="majorEastAsia"/>
                <w:color w:val="000000" w:themeColor="text1"/>
                <w:sz w:val="24"/>
                <w:szCs w:val="24"/>
                <w:lang w:val="es-ES" w:eastAsia="zh-CN"/>
                <w14:textFill>
                  <w14:solidFill>
                    <w14:schemeClr w14:val="tx1"/>
                  </w14:solidFill>
                </w14:textFill>
              </w:rPr>
              <w:t>Waste type (W</w:t>
            </w:r>
            <w:r>
              <w:rPr>
                <w:rFonts w:ascii="Constantia" w:hAnsi="Constantia" w:eastAsiaTheme="majorEastAsia"/>
                <w:color w:val="000000" w:themeColor="text1"/>
                <w:sz w:val="24"/>
                <w:szCs w:val="24"/>
                <w:vertAlign w:val="subscript"/>
                <w:lang w:val="es-ES" w:eastAsia="zh-CN"/>
                <w14:textFill>
                  <w14:solidFill>
                    <w14:schemeClr w14:val="tx1"/>
                  </w14:solidFill>
                </w14:textFill>
              </w:rPr>
              <w:t>j</w:t>
            </w:r>
            <w:r>
              <w:rPr>
                <w:rFonts w:ascii="Constantia" w:hAnsi="Constantia" w:eastAsiaTheme="majorEastAsia"/>
                <w:color w:val="000000" w:themeColor="text1"/>
                <w:sz w:val="24"/>
                <w:szCs w:val="24"/>
                <w:lang w:val="es-ES" w:eastAsia="zh-CN"/>
                <w14:textFill>
                  <w14:solidFill>
                    <w14:schemeClr w14:val="tx1"/>
                  </w14:solidFill>
                </w14:textFill>
              </w:rPr>
              <w:t>)</w:t>
            </w:r>
          </w:p>
        </w:tc>
        <w:tc>
          <w:tcPr>
            <w:tcW w:w="1337" w:type="dxa"/>
            <w:tcBorders>
              <w:left w:val="single" w:color="000000" w:sz="4" w:space="0"/>
              <w:bottom w:val="single" w:color="000000" w:sz="4" w:space="0"/>
              <w:right w:val="single" w:color="000000" w:sz="4" w:space="0"/>
            </w:tcBorders>
            <w:shd w:val="clear" w:color="auto" w:fill="EDEDED" w:themeFill="accent3" w:themeFillTint="32"/>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01/08/1</w:t>
            </w:r>
            <w:r>
              <w:rPr>
                <w:rFonts w:ascii="Constantia" w:hAnsi="Constantia" w:eastAsiaTheme="majorEastAsia"/>
                <w:color w:val="000000" w:themeColor="text1"/>
                <w:sz w:val="24"/>
                <w:szCs w:val="24"/>
                <w:lang w:val="es-ES" w:eastAsia="zh-CN"/>
                <w14:textFill>
                  <w14:solidFill>
                    <w14:schemeClr w14:val="tx1"/>
                  </w14:solidFill>
                </w14:textFill>
              </w:rPr>
              <w:t>9-</w:t>
            </w:r>
            <w:r>
              <w:rPr>
                <w:rFonts w:ascii="Constantia" w:hAnsi="Constantia" w:eastAsiaTheme="majorEastAsia"/>
                <w:color w:val="000000" w:themeColor="text1"/>
                <w:sz w:val="24"/>
                <w:szCs w:val="24"/>
                <w:lang w:val="en-US" w:eastAsia="zh-CN"/>
                <w14:textFill>
                  <w14:solidFill>
                    <w14:schemeClr w14:val="tx1"/>
                  </w14:solidFill>
                </w14:textFill>
              </w:rPr>
              <w:t>31/07/20</w:t>
            </w:r>
          </w:p>
        </w:tc>
        <w:tc>
          <w:tcPr>
            <w:tcW w:w="1277" w:type="dxa"/>
            <w:tcBorders>
              <w:left w:val="single" w:color="000000" w:sz="4" w:space="0"/>
              <w:bottom w:val="single" w:color="000000" w:sz="4" w:space="0"/>
              <w:right w:val="single" w:color="000000" w:sz="4" w:space="0"/>
            </w:tcBorders>
            <w:shd w:val="clear" w:color="auto" w:fill="EDEDED" w:themeFill="accent3" w:themeFillTint="32"/>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01/08/20-</w:t>
            </w:r>
            <w:r>
              <w:rPr>
                <w:rFonts w:ascii="Constantia" w:hAnsi="Constantia" w:eastAsiaTheme="majorEastAsia"/>
                <w:color w:val="000000" w:themeColor="text1"/>
                <w:sz w:val="24"/>
                <w:szCs w:val="24"/>
                <w:lang w:val="es-ES" w:eastAsia="zh-CN"/>
                <w14:textFill>
                  <w14:solidFill>
                    <w14:schemeClr w14:val="tx1"/>
                  </w14:solidFill>
                </w14:textFill>
              </w:rPr>
              <w:t xml:space="preserve"> </w:t>
            </w:r>
            <w:r>
              <w:rPr>
                <w:rFonts w:ascii="Constantia" w:hAnsi="Constantia" w:eastAsiaTheme="majorEastAsia"/>
                <w:color w:val="000000" w:themeColor="text1"/>
                <w:sz w:val="24"/>
                <w:szCs w:val="24"/>
                <w:lang w:val="en-US" w:eastAsia="zh-CN"/>
                <w14:textFill>
                  <w14:solidFill>
                    <w14:schemeClr w14:val="tx1"/>
                  </w14:solidFill>
                </w14:textFill>
              </w:rPr>
              <w:t>31/07/21</w:t>
            </w:r>
          </w:p>
        </w:tc>
        <w:tc>
          <w:tcPr>
            <w:tcW w:w="1386" w:type="dxa"/>
            <w:tcBorders>
              <w:left w:val="single" w:color="000000" w:sz="4" w:space="0"/>
              <w:bottom w:val="single" w:color="000000" w:sz="4" w:space="0"/>
              <w:right w:val="single" w:color="000000" w:sz="4" w:space="0"/>
            </w:tcBorders>
            <w:shd w:val="clear" w:color="auto" w:fill="EDEDED" w:themeFill="accent3" w:themeFillTint="32"/>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01/08/21</w:t>
            </w:r>
            <w:r>
              <w:rPr>
                <w:rFonts w:ascii="Constantia" w:hAnsi="Constantia" w:eastAsiaTheme="majorEastAsia"/>
                <w:color w:val="000000" w:themeColor="text1"/>
                <w:sz w:val="24"/>
                <w:szCs w:val="24"/>
                <w:lang w:val="es-ES" w:eastAsia="zh-CN"/>
                <w14:textFill>
                  <w14:solidFill>
                    <w14:schemeClr w14:val="tx1"/>
                  </w14:solidFill>
                </w14:textFill>
              </w:rPr>
              <w:t xml:space="preserve"> </w:t>
            </w:r>
            <w:r>
              <w:rPr>
                <w:rFonts w:ascii="Constantia" w:hAnsi="Constantia" w:eastAsiaTheme="majorEastAsia"/>
                <w:color w:val="000000" w:themeColor="text1"/>
                <w:sz w:val="24"/>
                <w:szCs w:val="24"/>
                <w:lang w:val="en-US" w:eastAsia="zh-CN"/>
                <w14:textFill>
                  <w14:solidFill>
                    <w14:schemeClr w14:val="tx1"/>
                  </w14:solidFill>
                </w14:textFill>
              </w:rPr>
              <w:t>-31/07/22</w:t>
            </w:r>
          </w:p>
        </w:tc>
        <w:tc>
          <w:tcPr>
            <w:tcW w:w="1351" w:type="dxa"/>
            <w:tcBorders>
              <w:left w:val="single" w:color="000000" w:sz="4" w:space="0"/>
              <w:bottom w:val="single" w:color="000000" w:sz="4" w:space="0"/>
              <w:right w:val="single" w:color="000000" w:sz="4" w:space="0"/>
            </w:tcBorders>
            <w:shd w:val="clear" w:color="auto" w:fill="EDEDED" w:themeFill="accent3" w:themeFillTint="32"/>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01/08/22-31/07/23</w:t>
            </w:r>
          </w:p>
        </w:tc>
        <w:tc>
          <w:tcPr>
            <w:tcW w:w="1422" w:type="dxa"/>
            <w:tcBorders>
              <w:left w:val="single" w:color="000000" w:sz="4" w:space="0"/>
              <w:bottom w:val="single" w:color="000000" w:sz="4" w:space="0"/>
            </w:tcBorders>
            <w:shd w:val="clear" w:color="auto" w:fill="EDEDED" w:themeFill="accent3" w:themeFillTint="32"/>
            <w:noWrap/>
            <w:vAlign w:val="center"/>
          </w:tcPr>
          <w:p>
            <w:pPr>
              <w:spacing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TOTAL (ton</w:t>
            </w:r>
            <w:r>
              <w:rPr>
                <w:rFonts w:ascii="Constantia" w:hAnsi="Constantia" w:eastAsiaTheme="majorEastAsia"/>
                <w:color w:val="000000" w:themeColor="text1"/>
                <w:sz w:val="24"/>
                <w:szCs w:val="24"/>
                <w:lang w:val="es-ES" w:eastAsia="zh-CN"/>
                <w14:textFill>
                  <w14:solidFill>
                    <w14:schemeClr w14:val="tx1"/>
                  </w14:solidFill>
                </w14:textFill>
              </w:rPr>
              <w:t>nes</w:t>
            </w:r>
            <w:r>
              <w:rPr>
                <w:rFonts w:ascii="Constantia" w:hAnsi="Constantia" w:eastAsiaTheme="majorEastAsia"/>
                <w:color w:val="000000" w:themeColor="text1"/>
                <w:sz w:val="24"/>
                <w:szCs w:val="24"/>
                <w:lang w:val="en-US" w:eastAsia="zh-CN"/>
                <w14:textFill>
                  <w14:solidFill>
                    <w14:schemeClr w14:val="tx1"/>
                  </w14:solidFill>
                </w14:textFill>
              </w:rPr>
              <w:t>)</w:t>
            </w:r>
          </w:p>
        </w:tc>
      </w:tr>
      <w:tr>
        <w:trPr>
          <w:trHeight w:val="403" w:hRule="atLeast"/>
          <w:tblHeader/>
          <w:jc w:val="center"/>
        </w:trPr>
        <w:tc>
          <w:tcPr>
            <w:tcW w:w="1722" w:type="dxa"/>
            <w:tcBorders>
              <w:top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Garden, yard and park</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733.63 </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1,552.96 </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1,388.78 </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1,563.93 </w:t>
            </w:r>
          </w:p>
        </w:tc>
        <w:tc>
          <w:tcPr>
            <w:tcW w:w="1422" w:type="dxa"/>
            <w:tcBorders>
              <w:top w:val="single" w:color="000000" w:sz="4" w:space="0"/>
              <w:left w:val="single" w:color="000000" w:sz="4" w:space="0"/>
              <w:bottom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5,239.30 </w:t>
            </w:r>
          </w:p>
        </w:tc>
      </w:tr>
      <w:tr>
        <w:trPr>
          <w:trHeight w:val="403" w:hRule="atLeast"/>
          <w:tblHeader/>
          <w:jc w:val="center"/>
        </w:trPr>
        <w:tc>
          <w:tcPr>
            <w:tcW w:w="1722" w:type="dxa"/>
            <w:tcBorders>
              <w:top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Food, food waste</w:t>
            </w:r>
            <w:r>
              <w:rPr>
                <w:rFonts w:ascii="Constantia" w:hAnsi="Constantia" w:eastAsiaTheme="majorEastAsia"/>
                <w:color w:val="000000" w:themeColor="text1"/>
                <w:sz w:val="24"/>
                <w:szCs w:val="24"/>
                <w:lang w:val="es-ES" w:eastAsia="zh-CN"/>
                <w14:textFill>
                  <w14:solidFill>
                    <w14:schemeClr w14:val="tx1"/>
                  </w14:solidFill>
                </w14:textFill>
              </w:rPr>
              <w:t xml:space="preserve"> (...)</w:t>
            </w:r>
            <w:r>
              <w:rPr>
                <w:rFonts w:ascii="Constantia" w:hAnsi="Constantia" w:eastAsiaTheme="majorEastAsia"/>
                <w:color w:val="000000" w:themeColor="text1"/>
                <w:sz w:val="24"/>
                <w:szCs w:val="24"/>
                <w:lang w:val="en-US" w:eastAsia="zh-CN"/>
                <w14:textFill>
                  <w14:solidFill>
                    <w14:schemeClr w14:val="tx1"/>
                  </w14:solidFill>
                </w14:textFill>
              </w:rPr>
              <w:t xml:space="preserve"> </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1,925.15 </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6,318.63 </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5,368.92 </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6,813.85 </w:t>
            </w:r>
          </w:p>
        </w:tc>
        <w:tc>
          <w:tcPr>
            <w:tcW w:w="1422" w:type="dxa"/>
            <w:tcBorders>
              <w:top w:val="single" w:color="000000" w:sz="4" w:space="0"/>
              <w:left w:val="single" w:color="000000" w:sz="4" w:space="0"/>
              <w:bottom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20,426.55 </w:t>
            </w:r>
          </w:p>
        </w:tc>
      </w:tr>
      <w:tr>
        <w:trPr>
          <w:trHeight w:val="403" w:hRule="atLeast"/>
          <w:tblHeader/>
          <w:jc w:val="center"/>
        </w:trPr>
        <w:tc>
          <w:tcPr>
            <w:tcW w:w="1722" w:type="dxa"/>
            <w:tcBorders>
              <w:top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Sewage sludge</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13,073.49 </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19,278.18 </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20,975.43 </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27,735.95 </w:t>
            </w:r>
          </w:p>
        </w:tc>
        <w:tc>
          <w:tcPr>
            <w:tcW w:w="1422" w:type="dxa"/>
            <w:tcBorders>
              <w:top w:val="single" w:color="000000" w:sz="4" w:space="0"/>
              <w:left w:val="single" w:color="000000" w:sz="4" w:space="0"/>
              <w:bottom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81,063.05 </w:t>
            </w:r>
          </w:p>
        </w:tc>
      </w:tr>
      <w:tr>
        <w:trPr>
          <w:trHeight w:val="403" w:hRule="atLeast"/>
          <w:tblHeader/>
          <w:jc w:val="center"/>
        </w:trPr>
        <w:tc>
          <w:tcPr>
            <w:tcW w:w="1722" w:type="dxa"/>
            <w:tcBorders>
              <w:top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s-E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Other organic</w:t>
            </w:r>
            <w:r>
              <w:rPr>
                <w:rFonts w:ascii="Constantia" w:hAnsi="Constantia" w:eastAsiaTheme="majorEastAsia"/>
                <w:color w:val="000000" w:themeColor="text1"/>
                <w:sz w:val="24"/>
                <w:szCs w:val="24"/>
                <w:lang w:val="es-ES" w:eastAsia="zh-CN"/>
                <w14:textFill>
                  <w14:solidFill>
                    <w14:schemeClr w14:val="tx1"/>
                  </w14:solidFill>
                </w14:textFill>
              </w:rPr>
              <w:t xml:space="preserve"> (...)</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1,551.01 </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777.93 </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663.68 </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232.51 </w:t>
            </w:r>
          </w:p>
        </w:tc>
        <w:tc>
          <w:tcPr>
            <w:tcW w:w="1422" w:type="dxa"/>
            <w:tcBorders>
              <w:top w:val="single" w:color="000000" w:sz="4" w:space="0"/>
              <w:left w:val="single" w:color="000000" w:sz="4" w:space="0"/>
              <w:bottom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3,225.13 </w:t>
            </w:r>
          </w:p>
        </w:tc>
      </w:tr>
      <w:tr>
        <w:trPr>
          <w:trHeight w:val="403" w:hRule="atLeast"/>
          <w:tblHeader/>
          <w:jc w:val="center"/>
        </w:trPr>
        <w:tc>
          <w:tcPr>
            <w:tcW w:w="1722" w:type="dxa"/>
            <w:tcBorders>
              <w:top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s-E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Pulp, paper, cardboard</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36.73 </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176.83 </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243.22 </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400.19 </w:t>
            </w:r>
          </w:p>
        </w:tc>
        <w:tc>
          <w:tcPr>
            <w:tcW w:w="1422" w:type="dxa"/>
            <w:tcBorders>
              <w:top w:val="single" w:color="000000" w:sz="4" w:space="0"/>
              <w:left w:val="single" w:color="000000" w:sz="4" w:space="0"/>
              <w:bottom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856.97 </w:t>
            </w:r>
          </w:p>
        </w:tc>
      </w:tr>
      <w:tr>
        <w:trPr>
          <w:trHeight w:val="90" w:hRule="atLeast"/>
          <w:tblHeader/>
          <w:jc w:val="center"/>
        </w:trPr>
        <w:tc>
          <w:tcPr>
            <w:tcW w:w="1722" w:type="dxa"/>
            <w:tcBorders>
              <w:top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s-E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Wood, wood product</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0.00 </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11.86 </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1,464.28 </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4,670.75 </w:t>
            </w:r>
          </w:p>
        </w:tc>
        <w:tc>
          <w:tcPr>
            <w:tcW w:w="1422" w:type="dxa"/>
            <w:tcBorders>
              <w:top w:val="single" w:color="000000" w:sz="4" w:space="0"/>
              <w:left w:val="single" w:color="000000" w:sz="4" w:space="0"/>
              <w:bottom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6,146.88 </w:t>
            </w:r>
          </w:p>
        </w:tc>
      </w:tr>
      <w:tr>
        <w:trPr>
          <w:trHeight w:val="403" w:hRule="atLeast"/>
          <w:tblHeader/>
          <w:jc w:val="center"/>
        </w:trPr>
        <w:tc>
          <w:tcPr>
            <w:tcW w:w="1722" w:type="dxa"/>
            <w:tcBorders>
              <w:top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eastAsia="zh-CN"/>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TOTAL (ton</w:t>
            </w:r>
            <w:r>
              <w:rPr>
                <w:rFonts w:ascii="Constantia" w:hAnsi="Constantia" w:eastAsiaTheme="majorEastAsia"/>
                <w:color w:val="000000" w:themeColor="text1"/>
                <w:sz w:val="24"/>
                <w:szCs w:val="24"/>
                <w:lang w:val="es-ES" w:eastAsia="zh-CN"/>
                <w14:textFill>
                  <w14:solidFill>
                    <w14:schemeClr w14:val="tx1"/>
                  </w14:solidFill>
                </w14:textFill>
              </w:rPr>
              <w:t>nes</w:t>
            </w:r>
            <w:r>
              <w:rPr>
                <w:rFonts w:ascii="Constantia" w:hAnsi="Constantia" w:eastAsiaTheme="majorEastAsia"/>
                <w:color w:val="000000" w:themeColor="text1"/>
                <w:sz w:val="24"/>
                <w:szCs w:val="24"/>
                <w:lang w:val="en-US" w:eastAsia="zh-CN"/>
                <w14:textFill>
                  <w14:solidFill>
                    <w14:schemeClr w14:val="tx1"/>
                  </w14:solidFill>
                </w14:textFill>
              </w:rPr>
              <w:t>)</w:t>
            </w:r>
          </w:p>
        </w:tc>
        <w:tc>
          <w:tcPr>
            <w:tcW w:w="1337" w:type="dxa"/>
            <w:tcBorders>
              <w:top w:val="single" w:color="000000" w:sz="4" w:space="0"/>
              <w:left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eastAsia="zh-CN"/>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17,320.01 </w:t>
            </w:r>
          </w:p>
        </w:tc>
        <w:tc>
          <w:tcPr>
            <w:tcW w:w="1277" w:type="dxa"/>
            <w:tcBorders>
              <w:top w:val="single" w:color="000000" w:sz="4" w:space="0"/>
              <w:left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eastAsia="zh-CN"/>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28,116.40 </w:t>
            </w:r>
          </w:p>
        </w:tc>
        <w:tc>
          <w:tcPr>
            <w:tcW w:w="1386" w:type="dxa"/>
            <w:tcBorders>
              <w:top w:val="single" w:color="000000" w:sz="4" w:space="0"/>
              <w:left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eastAsia="zh-CN"/>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30,104.31 </w:t>
            </w:r>
          </w:p>
        </w:tc>
        <w:tc>
          <w:tcPr>
            <w:tcW w:w="1351" w:type="dxa"/>
            <w:tcBorders>
              <w:top w:val="single" w:color="000000" w:sz="4" w:space="0"/>
              <w:left w:val="single" w:color="000000" w:sz="4" w:space="0"/>
              <w:righ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eastAsia="zh-CN"/>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41,417.17 </w:t>
            </w:r>
          </w:p>
        </w:tc>
        <w:tc>
          <w:tcPr>
            <w:tcW w:w="1422" w:type="dxa"/>
            <w:tcBorders>
              <w:top w:val="single" w:color="000000" w:sz="4" w:space="0"/>
              <w:left w:val="single" w:color="000000" w:sz="4" w:space="0"/>
            </w:tcBorders>
            <w:shd w:val="clear" w:color="auto" w:fill="auto"/>
            <w:noWrap/>
            <w:vAlign w:val="center"/>
          </w:tcPr>
          <w:p>
            <w:pPr>
              <w:spacing w:before="0" w:after="0" w:line="240" w:lineRule="auto"/>
              <w:jc w:val="center"/>
              <w:textAlignment w:val="bottom"/>
              <w:rPr>
                <w:rFonts w:ascii="Constantia" w:hAnsi="Constantia" w:eastAsiaTheme="majorEastAsia"/>
                <w:color w:val="000000" w:themeColor="text1"/>
                <w:sz w:val="24"/>
                <w:szCs w:val="24"/>
                <w:lang w:val="en-US" w:eastAsia="zh-CN"/>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 xml:space="preserve">116,957.88 </w:t>
            </w:r>
          </w:p>
        </w:tc>
      </w:tr>
    </w:tbl>
    <w:p>
      <w:pPr>
        <w:spacing w:after="16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As the project is retroactive, the values for next years (since 01/08/2023 to 31/07/2029) are the same as last period quatifyed (since 01/08/2022 to 31/07/2023) per year.</w:t>
      </w:r>
    </w:p>
    <w:p>
      <w:pPr>
        <w:numPr>
          <w:ilvl w:val="0"/>
          <w:numId w:val="6"/>
        </w:numPr>
        <w:spacing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Theme="majorEastAsia"/>
          <w:b/>
          <w:bCs/>
          <w:color w:val="000000" w:themeColor="text1"/>
          <w:sz w:val="24"/>
          <w:szCs w:val="24"/>
          <w:lang w:val="en-US"/>
          <w14:textFill>
            <w14:solidFill>
              <w14:schemeClr w14:val="tx1"/>
            </w14:solidFill>
          </w14:textFill>
        </w:rPr>
        <w:t xml:space="preserve">Decay rate </w:t>
      </w:r>
      <w:r>
        <w:rPr>
          <w:rFonts w:hint="eastAsia" w:ascii="Constantia" w:hAnsi="Constantia" w:eastAsia="Constantia" w:cs="Constantia"/>
          <w:b/>
          <w:bCs/>
          <w:color w:val="000000" w:themeColor="text1"/>
          <w:sz w:val="24"/>
          <w:szCs w:val="24"/>
          <w:lang w:val="en-US"/>
          <w14:textFill>
            <w14:solidFill>
              <w14:schemeClr w14:val="tx1"/>
            </w14:solidFill>
          </w14:textFill>
        </w:rPr>
        <w:t>for the waste type j (1/yr) (k</w:t>
      </w:r>
      <w:r>
        <w:rPr>
          <w:rFonts w:hint="eastAsia" w:ascii="Constantia" w:hAnsi="Constantia" w:eastAsia="Constantia" w:cs="Constantia"/>
          <w:b/>
          <w:bCs/>
          <w:color w:val="000000" w:themeColor="text1"/>
          <w:sz w:val="24"/>
          <w:szCs w:val="24"/>
          <w:vertAlign w:val="subscript"/>
          <w:lang w:val="en-US"/>
          <w14:textFill>
            <w14:solidFill>
              <w14:schemeClr w14:val="tx1"/>
            </w14:solidFill>
          </w14:textFill>
        </w:rPr>
        <w:t>j</w:t>
      </w:r>
      <w:r>
        <w:rPr>
          <w:rFonts w:hint="eastAsia" w:ascii="Constantia" w:hAnsi="Constantia" w:eastAsia="Constantia" w:cs="Constantia"/>
          <w:b/>
          <w:bCs/>
          <w:color w:val="000000" w:themeColor="text1"/>
          <w:sz w:val="24"/>
          <w:szCs w:val="24"/>
          <w:lang w:val="en-US"/>
          <w14:textFill>
            <w14:solidFill>
              <w14:schemeClr w14:val="tx1"/>
            </w14:solidFill>
          </w14:textFill>
        </w:rPr>
        <w:t>)</w:t>
      </w:r>
      <w:r>
        <w:rPr>
          <w:rFonts w:ascii="Constantia" w:hAnsi="Constantia" w:eastAsia="Constantia" w:cs="Constantia"/>
          <w:b/>
          <w:bCs/>
          <w:color w:val="000000" w:themeColor="text1"/>
          <w:sz w:val="24"/>
          <w:szCs w:val="24"/>
          <w:lang w:val="en-GB"/>
          <w14:textFill>
            <w14:solidFill>
              <w14:schemeClr w14:val="tx1"/>
            </w14:solidFill>
          </w14:textFill>
        </w:rPr>
        <w:t xml:space="preserve"> and F</w:t>
      </w:r>
      <w:r>
        <w:rPr>
          <w:rFonts w:hint="eastAsia" w:ascii="Constantia" w:hAnsi="Constantia" w:eastAsia="Constantia" w:cs="Constantia"/>
          <w:b/>
          <w:bCs/>
          <w:color w:val="000000" w:themeColor="text1"/>
          <w:sz w:val="24"/>
          <w:szCs w:val="24"/>
          <w:lang w:val="en-US"/>
          <w14:textFill>
            <w14:solidFill>
              <w14:schemeClr w14:val="tx1"/>
            </w14:solidFill>
          </w14:textFill>
        </w:rPr>
        <w:t xml:space="preserve">raction of degradable organic carbon in the waste type j (weight fraction) </w:t>
      </w:r>
      <w:r>
        <w:rPr>
          <w:rFonts w:ascii="Constantia" w:hAnsi="Constantia" w:eastAsia="Constantia" w:cs="Constantia"/>
          <w:b/>
          <w:bCs/>
          <w:color w:val="000000" w:themeColor="text1"/>
          <w:sz w:val="24"/>
          <w:szCs w:val="24"/>
          <w:lang w:val="en-GB"/>
          <w14:textFill>
            <w14:solidFill>
              <w14:schemeClr w14:val="tx1"/>
            </w14:solidFill>
          </w14:textFill>
        </w:rPr>
        <w:t>(DOC</w:t>
      </w:r>
      <w:r>
        <w:rPr>
          <w:rFonts w:ascii="Constantia" w:hAnsi="Constantia" w:eastAsia="Constantia" w:cs="Constantia"/>
          <w:b/>
          <w:bCs/>
          <w:color w:val="000000" w:themeColor="text1"/>
          <w:sz w:val="24"/>
          <w:szCs w:val="24"/>
          <w:vertAlign w:val="subscript"/>
          <w:lang w:val="en-GB"/>
          <w14:textFill>
            <w14:solidFill>
              <w14:schemeClr w14:val="tx1"/>
            </w14:solidFill>
          </w14:textFill>
        </w:rPr>
        <w:t>j</w:t>
      </w:r>
      <w:r>
        <w:rPr>
          <w:rFonts w:ascii="Constantia" w:hAnsi="Constantia" w:eastAsia="Constantia" w:cs="Constantia"/>
          <w:b/>
          <w:bCs/>
          <w:color w:val="000000" w:themeColor="text1"/>
          <w:sz w:val="24"/>
          <w:szCs w:val="24"/>
          <w:lang w:val="en-GB"/>
          <w14:textFill>
            <w14:solidFill>
              <w14:schemeClr w14:val="tx1"/>
            </w14:solidFill>
          </w14:textFill>
        </w:rPr>
        <w:t>)</w:t>
      </w:r>
      <w:r>
        <w:rPr>
          <w:rFonts w:ascii="Constantia" w:hAnsi="Constantia" w:eastAsia="Constantia" w:cs="Constantia"/>
          <w:color w:val="000000" w:themeColor="text1"/>
          <w:sz w:val="24"/>
          <w:szCs w:val="24"/>
          <w:lang w:val="en-GB"/>
          <w14:textFill>
            <w14:solidFill>
              <w14:schemeClr w14:val="tx1"/>
            </w14:solidFill>
          </w14:textFill>
        </w:rPr>
        <w:t>: as the value depends on the waste type (</w:t>
      </w:r>
      <w:r>
        <w:rPr>
          <w:rFonts w:ascii="Constantia" w:hAnsi="Constantia" w:eastAsia="Constantia" w:cs="Constantia"/>
          <w:i/>
          <w:iCs/>
          <w:color w:val="000000" w:themeColor="text1"/>
          <w:sz w:val="24"/>
          <w:szCs w:val="24"/>
          <w:lang w:val="en-GB"/>
          <w14:textFill>
            <w14:solidFill>
              <w14:schemeClr w14:val="tx1"/>
            </w14:solidFill>
          </w14:textFill>
        </w:rPr>
        <w:t>j</w:t>
      </w:r>
      <w:r>
        <w:rPr>
          <w:rFonts w:ascii="Constantia" w:hAnsi="Constantia" w:eastAsia="Constantia" w:cs="Constantia"/>
          <w:color w:val="000000" w:themeColor="text1"/>
          <w:sz w:val="24"/>
          <w:szCs w:val="24"/>
          <w:lang w:val="en-GB"/>
          <w14:textFill>
            <w14:solidFill>
              <w14:schemeClr w14:val="tx1"/>
            </w14:solidFill>
          </w14:textFill>
        </w:rPr>
        <w:t xml:space="preserve">), the </w:t>
      </w:r>
      <w:r>
        <w:rPr>
          <w:rFonts w:hint="default" w:ascii="Constantia" w:hAnsi="Constantia" w:eastAsia="Constantia" w:cs="Constantia"/>
          <w:color w:val="000000" w:themeColor="text1"/>
          <w:sz w:val="24"/>
          <w:szCs w:val="24"/>
          <w:lang w:val="es-ES"/>
          <w14:textFill>
            <w14:solidFill>
              <w14:schemeClr w14:val="tx1"/>
            </w14:solidFill>
          </w14:textFill>
        </w:rPr>
        <w:t xml:space="preserve">applied </w:t>
      </w:r>
      <w:r>
        <w:rPr>
          <w:rFonts w:ascii="Constantia" w:hAnsi="Constantia" w:eastAsia="Constantia" w:cs="Constantia"/>
          <w:color w:val="000000" w:themeColor="text1"/>
          <w:sz w:val="24"/>
          <w:szCs w:val="24"/>
          <w:lang w:val="en-GB"/>
          <w14:textFill>
            <w14:solidFill>
              <w14:schemeClr w14:val="tx1"/>
            </w14:solidFill>
          </w14:textFill>
        </w:rPr>
        <w:t>values are following:</w:t>
      </w:r>
    </w:p>
    <w:tbl>
      <w:tblPr>
        <w:tblStyle w:val="22"/>
        <w:tblW w:w="8503" w:type="dxa"/>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823"/>
        <w:gridCol w:w="807"/>
        <w:gridCol w:w="4740"/>
      </w:tblGrid>
      <w:tr>
        <w:tc>
          <w:tcPr>
            <w:tcW w:w="2133" w:type="dxa"/>
            <w:shd w:val="clear" w:color="auto" w:fill="EDEDED" w:themeFill="accent3" w:themeFillTint="32"/>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Waste type</w:t>
            </w:r>
          </w:p>
        </w:tc>
        <w:tc>
          <w:tcPr>
            <w:tcW w:w="823" w:type="dxa"/>
            <w:shd w:val="clear" w:color="auto" w:fill="EDEDED" w:themeFill="accent3" w:themeFillTint="32"/>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k</w:t>
            </w:r>
            <w:r>
              <w:rPr>
                <w:rFonts w:ascii="Constantia" w:hAnsi="Constantia" w:eastAsia="Constantia" w:cs="Constantia"/>
                <w:color w:val="000000" w:themeColor="text1"/>
                <w:sz w:val="24"/>
                <w:szCs w:val="24"/>
                <w:vertAlign w:val="subscript"/>
                <w:lang w:val="es-ES"/>
                <w14:textFill>
                  <w14:solidFill>
                    <w14:schemeClr w14:val="tx1"/>
                  </w14:solidFill>
                </w14:textFill>
              </w:rPr>
              <w:t>j</w:t>
            </w:r>
          </w:p>
        </w:tc>
        <w:tc>
          <w:tcPr>
            <w:tcW w:w="807" w:type="dxa"/>
            <w:shd w:val="clear" w:color="auto" w:fill="EDEDED" w:themeFill="accent3" w:themeFillTint="32"/>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DOC</w:t>
            </w:r>
            <w:r>
              <w:rPr>
                <w:rFonts w:ascii="Constantia" w:hAnsi="Constantia" w:eastAsia="Constantia" w:cs="Constantia"/>
                <w:color w:val="000000" w:themeColor="text1"/>
                <w:sz w:val="24"/>
                <w:szCs w:val="24"/>
                <w:vertAlign w:val="subscript"/>
                <w:lang w:val="es-ES"/>
                <w14:textFill>
                  <w14:solidFill>
                    <w14:schemeClr w14:val="tx1"/>
                  </w14:solidFill>
                </w14:textFill>
              </w:rPr>
              <w:t>j</w:t>
            </w:r>
          </w:p>
        </w:tc>
        <w:tc>
          <w:tcPr>
            <w:tcW w:w="4740" w:type="dxa"/>
            <w:shd w:val="clear" w:color="auto" w:fill="EDEDED" w:themeFill="accent3" w:themeFillTint="32"/>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Justification</w:t>
            </w:r>
          </w:p>
        </w:tc>
      </w:tr>
      <w:tr>
        <w:tc>
          <w:tcPr>
            <w:tcW w:w="2133" w:type="dxa"/>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Wood and wood products</w:t>
            </w:r>
          </w:p>
        </w:tc>
        <w:tc>
          <w:tcPr>
            <w:tcW w:w="823" w:type="dxa"/>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s-ES"/>
                <w14:textFill>
                  <w14:solidFill>
                    <w14:schemeClr w14:val="tx1"/>
                  </w14:solidFill>
                </w14:textFill>
              </w:rPr>
              <w:t>03</w:t>
            </w:r>
          </w:p>
        </w:tc>
        <w:tc>
          <w:tcPr>
            <w:tcW w:w="807"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43%</w:t>
            </w:r>
          </w:p>
        </w:tc>
        <w:tc>
          <w:tcPr>
            <w:tcW w:w="4740" w:type="dxa"/>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For application B, and </w:t>
            </w:r>
            <w:r>
              <w:rPr>
                <w:rFonts w:ascii="Constantia" w:hAnsi="Constantia" w:eastAsia="Constantia" w:cs="Constantia"/>
                <w:color w:val="000000" w:themeColor="text1"/>
                <w:sz w:val="24"/>
                <w:szCs w:val="24"/>
                <w:lang w:val="en-GB"/>
                <w14:textFill>
                  <w14:solidFill>
                    <w14:schemeClr w14:val="tx1"/>
                  </w14:solidFill>
                </w14:textFill>
              </w:rPr>
              <w:t xml:space="preserve">data / parameter </w:t>
            </w:r>
            <w:r>
              <w:rPr>
                <w:rFonts w:hint="eastAsia" w:ascii="Constantia" w:hAnsi="Constantia" w:eastAsia="Constantia" w:cs="Constantia"/>
                <w:color w:val="000000" w:themeColor="text1"/>
                <w:sz w:val="24"/>
                <w:szCs w:val="24"/>
                <w:lang w:val="en-US"/>
                <w14:textFill>
                  <w14:solidFill>
                    <w14:schemeClr w14:val="tx1"/>
                  </w14:solidFill>
                </w14:textFill>
              </w:rPr>
              <w:t>table</w:t>
            </w:r>
            <w:r>
              <w:rPr>
                <w:rFonts w:ascii="Constantia" w:hAnsi="Constantia" w:eastAsia="Constantia" w:cs="Constantia"/>
                <w:color w:val="000000" w:themeColor="text1"/>
                <w:sz w:val="24"/>
                <w:szCs w:val="24"/>
                <w:lang w:val="en-GB"/>
                <w14:textFill>
                  <w14:solidFill>
                    <w14:schemeClr w14:val="tx1"/>
                  </w14:solidFill>
                </w14:textFill>
              </w:rPr>
              <w:t>s</w:t>
            </w:r>
            <w:r>
              <w:rPr>
                <w:rFonts w:hint="eastAsia" w:ascii="Constantia" w:hAnsi="Constantia" w:eastAsia="Constantia" w:cs="Constantia"/>
                <w:color w:val="000000" w:themeColor="text1"/>
                <w:sz w:val="24"/>
                <w:szCs w:val="24"/>
                <w:lang w:val="en-US"/>
                <w14:textFill>
                  <w14:solidFill>
                    <w14:schemeClr w14:val="tx1"/>
                  </w14:solidFill>
                </w14:textFill>
              </w:rPr>
              <w:t xml:space="preserve"> </w:t>
            </w:r>
            <w:r>
              <w:rPr>
                <w:rFonts w:ascii="Constantia" w:hAnsi="Constantia" w:eastAsia="Constantia" w:cs="Constantia"/>
                <w:color w:val="000000" w:themeColor="text1"/>
                <w:sz w:val="24"/>
                <w:szCs w:val="24"/>
                <w:lang w:val="en-GB"/>
                <w14:textFill>
                  <w14:solidFill>
                    <w14:schemeClr w14:val="tx1"/>
                  </w14:solidFill>
                </w14:textFill>
              </w:rPr>
              <w:t xml:space="preserve">6 and 7, </w:t>
            </w:r>
            <w:r>
              <w:rPr>
                <w:rFonts w:ascii="Constantia" w:hAnsi="Constantia" w:eastAsia="Constantia"/>
                <w:color w:val="000000" w:themeColor="text1"/>
                <w:sz w:val="24"/>
                <w:szCs w:val="24"/>
                <w:lang w:val="en-GB"/>
                <w14:textFill>
                  <w14:solidFill>
                    <w14:schemeClr w14:val="tx1"/>
                  </w14:solidFill>
                </w14:textFill>
              </w:rPr>
              <w:t>Methodological tool 004 “Emissions from solid waste disposal sites”.</w:t>
            </w:r>
          </w:p>
        </w:tc>
      </w:tr>
      <w:tr>
        <w:tc>
          <w:tcPr>
            <w:tcW w:w="2133" w:type="dxa"/>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Pulp, paper and cardboard (other than sludge)</w:t>
            </w:r>
          </w:p>
        </w:tc>
        <w:tc>
          <w:tcPr>
            <w:tcW w:w="823" w:type="dxa"/>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s-ES"/>
                <w14:textFill>
                  <w14:solidFill>
                    <w14:schemeClr w14:val="tx1"/>
                  </w14:solidFill>
                </w14:textFill>
              </w:rPr>
              <w:t>06</w:t>
            </w:r>
          </w:p>
        </w:tc>
        <w:tc>
          <w:tcPr>
            <w:tcW w:w="807"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40%</w:t>
            </w:r>
          </w:p>
        </w:tc>
        <w:tc>
          <w:tcPr>
            <w:tcW w:w="4740" w:type="dxa"/>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For application B, and </w:t>
            </w:r>
            <w:r>
              <w:rPr>
                <w:rFonts w:ascii="Constantia" w:hAnsi="Constantia" w:eastAsia="Constantia" w:cs="Constantia"/>
                <w:color w:val="000000" w:themeColor="text1"/>
                <w:sz w:val="24"/>
                <w:szCs w:val="24"/>
                <w:lang w:val="en-GB"/>
                <w14:textFill>
                  <w14:solidFill>
                    <w14:schemeClr w14:val="tx1"/>
                  </w14:solidFill>
                </w14:textFill>
              </w:rPr>
              <w:t xml:space="preserve">data / parameter </w:t>
            </w:r>
            <w:r>
              <w:rPr>
                <w:rFonts w:hint="eastAsia" w:ascii="Constantia" w:hAnsi="Constantia" w:eastAsia="Constantia" w:cs="Constantia"/>
                <w:color w:val="000000" w:themeColor="text1"/>
                <w:sz w:val="24"/>
                <w:szCs w:val="24"/>
                <w:lang w:val="en-US"/>
                <w14:textFill>
                  <w14:solidFill>
                    <w14:schemeClr w14:val="tx1"/>
                  </w14:solidFill>
                </w14:textFill>
              </w:rPr>
              <w:t>table</w:t>
            </w:r>
            <w:r>
              <w:rPr>
                <w:rFonts w:ascii="Constantia" w:hAnsi="Constantia" w:eastAsia="Constantia" w:cs="Constantia"/>
                <w:color w:val="000000" w:themeColor="text1"/>
                <w:sz w:val="24"/>
                <w:szCs w:val="24"/>
                <w:lang w:val="en-GB"/>
                <w14:textFill>
                  <w14:solidFill>
                    <w14:schemeClr w14:val="tx1"/>
                  </w14:solidFill>
                </w14:textFill>
              </w:rPr>
              <w:t xml:space="preserve">s 6 and 7, </w:t>
            </w:r>
            <w:r>
              <w:rPr>
                <w:rFonts w:ascii="Constantia" w:hAnsi="Constantia" w:eastAsia="Constantia"/>
                <w:color w:val="000000" w:themeColor="text1"/>
                <w:sz w:val="24"/>
                <w:szCs w:val="24"/>
                <w:lang w:val="en-GB"/>
                <w14:textFill>
                  <w14:solidFill>
                    <w14:schemeClr w14:val="tx1"/>
                  </w14:solidFill>
                </w14:textFill>
              </w:rPr>
              <w:t>Methodological tool 004 “Emissions from solid waste disposal sites”.</w:t>
            </w:r>
          </w:p>
        </w:tc>
      </w:tr>
      <w:tr>
        <w:trPr>
          <w:trHeight w:val="2083" w:hRule="atLeast"/>
        </w:trPr>
        <w:tc>
          <w:tcPr>
            <w:tcW w:w="2133" w:type="dxa"/>
          </w:tcPr>
          <w:p>
            <w:pPr>
              <w:spacing w:before="0" w:after="0" w:line="240" w:lineRule="auto"/>
              <w:jc w:val="left"/>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Food, food</w:t>
            </w:r>
            <w:r>
              <w:rPr>
                <w:rFonts w:ascii="Constantia" w:hAnsi="Constantia" w:eastAsia="Constantia" w:cs="Constantia"/>
                <w:color w:val="000000" w:themeColor="text1"/>
                <w:sz w:val="24"/>
                <w:szCs w:val="24"/>
                <w:lang w:val="en-GB" w:eastAsia="zh-CN"/>
                <w14:textFill>
                  <w14:solidFill>
                    <w14:schemeClr w14:val="tx1"/>
                  </w14:solidFill>
                </w14:textFill>
              </w:rPr>
              <w:t xml:space="preserve"> </w:t>
            </w:r>
            <w:r>
              <w:rPr>
                <w:rFonts w:ascii="Constantia" w:hAnsi="Constantia" w:eastAsia="Constantia" w:cs="Constantia"/>
                <w:color w:val="000000" w:themeColor="text1"/>
                <w:sz w:val="24"/>
                <w:szCs w:val="24"/>
                <w:lang w:val="en-US" w:eastAsia="zh-CN"/>
                <w14:textFill>
                  <w14:solidFill>
                    <w14:schemeClr w14:val="tx1"/>
                  </w14:solidFill>
                </w14:textFill>
              </w:rPr>
              <w:t>waste,</w:t>
            </w:r>
            <w:r>
              <w:rPr>
                <w:rFonts w:ascii="Constantia" w:hAnsi="Constantia" w:eastAsia="Constantia" w:cs="Constantia"/>
                <w:color w:val="000000" w:themeColor="text1"/>
                <w:sz w:val="24"/>
                <w:szCs w:val="24"/>
                <w:lang w:val="en-GB" w:eastAsia="zh-CN"/>
                <w14:textFill>
                  <w14:solidFill>
                    <w14:schemeClr w14:val="tx1"/>
                  </w14:solidFill>
                </w14:textFill>
              </w:rPr>
              <w:t xml:space="preserve"> </w:t>
            </w:r>
            <w:r>
              <w:rPr>
                <w:rFonts w:ascii="Constantia" w:hAnsi="Constantia" w:eastAsia="Constantia" w:cs="Constantia"/>
                <w:color w:val="000000" w:themeColor="text1"/>
                <w:sz w:val="24"/>
                <w:szCs w:val="24"/>
                <w:lang w:val="en-US" w:eastAsia="zh-CN"/>
                <w14:textFill>
                  <w14:solidFill>
                    <w14:schemeClr w14:val="tx1"/>
                  </w14:solidFill>
                </w14:textFill>
              </w:rPr>
              <w:t>beverages and</w:t>
            </w:r>
            <w:r>
              <w:rPr>
                <w:rFonts w:ascii="Constantia" w:hAnsi="Constantia" w:eastAsia="Constantia" w:cs="Constantia"/>
                <w:color w:val="000000" w:themeColor="text1"/>
                <w:sz w:val="24"/>
                <w:szCs w:val="24"/>
                <w:lang w:val="en-GB" w:eastAsia="zh-CN"/>
                <w14:textFill>
                  <w14:solidFill>
                    <w14:schemeClr w14:val="tx1"/>
                  </w14:solidFill>
                </w14:textFill>
              </w:rPr>
              <w:t xml:space="preserve"> </w:t>
            </w:r>
            <w:r>
              <w:rPr>
                <w:rFonts w:ascii="Constantia" w:hAnsi="Constantia" w:eastAsia="Constantia" w:cs="Constantia"/>
                <w:color w:val="000000" w:themeColor="text1"/>
                <w:sz w:val="24"/>
                <w:szCs w:val="24"/>
                <w:lang w:val="en-US" w:eastAsia="zh-CN"/>
                <w14:textFill>
                  <w14:solidFill>
                    <w14:schemeClr w14:val="tx1"/>
                  </w14:solidFill>
                </w14:textFill>
              </w:rPr>
              <w:t>tobacco</w:t>
            </w:r>
            <w:r>
              <w:rPr>
                <w:rFonts w:ascii="Constantia" w:hAnsi="Constantia" w:eastAsia="Constantia" w:cs="Constantia"/>
                <w:color w:val="000000" w:themeColor="text1"/>
                <w:sz w:val="24"/>
                <w:szCs w:val="24"/>
                <w:lang w:val="en-GB" w:eastAsia="zh-CN"/>
                <w14:textFill>
                  <w14:solidFill>
                    <w14:schemeClr w14:val="tx1"/>
                  </w14:solidFill>
                </w14:textFill>
              </w:rPr>
              <w:t xml:space="preserve"> </w:t>
            </w:r>
            <w:r>
              <w:rPr>
                <w:rFonts w:ascii="Constantia" w:hAnsi="Constantia" w:eastAsia="Constantia" w:cs="Constantia"/>
                <w:color w:val="000000" w:themeColor="text1"/>
                <w:sz w:val="24"/>
                <w:szCs w:val="24"/>
                <w:lang w:val="en-US" w:eastAsia="zh-CN"/>
                <w14:textFill>
                  <w14:solidFill>
                    <w14:schemeClr w14:val="tx1"/>
                  </w14:solidFill>
                </w14:textFill>
              </w:rPr>
              <w:t>(other than sludge)</w:t>
            </w:r>
          </w:p>
        </w:tc>
        <w:tc>
          <w:tcPr>
            <w:tcW w:w="823" w:type="dxa"/>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s-ES"/>
                <w14:textFill>
                  <w14:solidFill>
                    <w14:schemeClr w14:val="tx1"/>
                  </w14:solidFill>
                </w14:textFill>
              </w:rPr>
              <w:t>185</w:t>
            </w:r>
          </w:p>
        </w:tc>
        <w:tc>
          <w:tcPr>
            <w:tcW w:w="807"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15%</w:t>
            </w:r>
          </w:p>
        </w:tc>
        <w:tc>
          <w:tcPr>
            <w:tcW w:w="4740" w:type="dxa"/>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For application B, and </w:t>
            </w:r>
            <w:r>
              <w:rPr>
                <w:rFonts w:ascii="Constantia" w:hAnsi="Constantia" w:eastAsia="Constantia" w:cs="Constantia"/>
                <w:color w:val="000000" w:themeColor="text1"/>
                <w:sz w:val="24"/>
                <w:szCs w:val="24"/>
                <w:lang w:val="en-GB"/>
                <w14:textFill>
                  <w14:solidFill>
                    <w14:schemeClr w14:val="tx1"/>
                  </w14:solidFill>
                </w14:textFill>
              </w:rPr>
              <w:t xml:space="preserve">data / parameter </w:t>
            </w:r>
            <w:r>
              <w:rPr>
                <w:rFonts w:hint="eastAsia" w:ascii="Constantia" w:hAnsi="Constantia" w:eastAsia="Constantia" w:cs="Constantia"/>
                <w:color w:val="000000" w:themeColor="text1"/>
                <w:sz w:val="24"/>
                <w:szCs w:val="24"/>
                <w:lang w:val="en-US"/>
                <w14:textFill>
                  <w14:solidFill>
                    <w14:schemeClr w14:val="tx1"/>
                  </w14:solidFill>
                </w14:textFill>
              </w:rPr>
              <w:t>table</w:t>
            </w:r>
            <w:r>
              <w:rPr>
                <w:rFonts w:ascii="Constantia" w:hAnsi="Constantia" w:eastAsia="Constantia" w:cs="Constantia"/>
                <w:color w:val="000000" w:themeColor="text1"/>
                <w:sz w:val="24"/>
                <w:szCs w:val="24"/>
                <w:lang w:val="en-GB"/>
                <w14:textFill>
                  <w14:solidFill>
                    <w14:schemeClr w14:val="tx1"/>
                  </w14:solidFill>
                </w14:textFill>
              </w:rPr>
              <w:t>s 6 and</w:t>
            </w:r>
            <w:r>
              <w:rPr>
                <w:rFonts w:hint="eastAsia" w:ascii="Constantia" w:hAnsi="Constantia" w:eastAsia="Constantia" w:cs="Constantia"/>
                <w:color w:val="000000" w:themeColor="text1"/>
                <w:sz w:val="24"/>
                <w:szCs w:val="24"/>
                <w:lang w:val="en-US"/>
                <w14:textFill>
                  <w14:solidFill>
                    <w14:schemeClr w14:val="tx1"/>
                  </w14:solidFill>
                </w14:textFill>
              </w:rPr>
              <w:t xml:space="preserve"> </w:t>
            </w:r>
            <w:r>
              <w:rPr>
                <w:rFonts w:ascii="Constantia" w:hAnsi="Constantia" w:eastAsia="Constantia" w:cs="Constantia"/>
                <w:color w:val="000000" w:themeColor="text1"/>
                <w:sz w:val="24"/>
                <w:szCs w:val="24"/>
                <w:lang w:val="en-GB"/>
                <w14:textFill>
                  <w14:solidFill>
                    <w14:schemeClr w14:val="tx1"/>
                  </w14:solidFill>
                </w14:textFill>
              </w:rPr>
              <w:t xml:space="preserve">7, </w:t>
            </w:r>
            <w:r>
              <w:rPr>
                <w:rFonts w:ascii="Constantia" w:hAnsi="Constantia" w:eastAsia="Constantia"/>
                <w:color w:val="000000" w:themeColor="text1"/>
                <w:sz w:val="24"/>
                <w:szCs w:val="24"/>
                <w:lang w:val="en-GB"/>
                <w14:textFill>
                  <w14:solidFill>
                    <w14:schemeClr w14:val="tx1"/>
                  </w14:solidFill>
                </w14:textFill>
              </w:rPr>
              <w:t>Methodological tool 004 “Emissions from solid waste disposal sites”.</w:t>
            </w:r>
          </w:p>
        </w:tc>
      </w:tr>
      <w:tr>
        <w:trPr>
          <w:trHeight w:val="877" w:hRule="atLeast"/>
        </w:trPr>
        <w:tc>
          <w:tcPr>
            <w:tcW w:w="2133" w:type="dxa"/>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Garden, yard and park waste</w:t>
            </w:r>
          </w:p>
        </w:tc>
        <w:tc>
          <w:tcPr>
            <w:tcW w:w="823" w:type="dxa"/>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s-ES"/>
                <w14:textFill>
                  <w14:solidFill>
                    <w14:schemeClr w14:val="tx1"/>
                  </w14:solidFill>
                </w14:textFill>
              </w:rPr>
              <w:t>10</w:t>
            </w:r>
          </w:p>
        </w:tc>
        <w:tc>
          <w:tcPr>
            <w:tcW w:w="807"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20%</w:t>
            </w:r>
          </w:p>
        </w:tc>
        <w:tc>
          <w:tcPr>
            <w:tcW w:w="4740" w:type="dxa"/>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For application B, and </w:t>
            </w:r>
            <w:r>
              <w:rPr>
                <w:rFonts w:ascii="Constantia" w:hAnsi="Constantia" w:eastAsia="Constantia" w:cs="Constantia"/>
                <w:color w:val="000000" w:themeColor="text1"/>
                <w:sz w:val="24"/>
                <w:szCs w:val="24"/>
                <w:lang w:val="en-GB"/>
                <w14:textFill>
                  <w14:solidFill>
                    <w14:schemeClr w14:val="tx1"/>
                  </w14:solidFill>
                </w14:textFill>
              </w:rPr>
              <w:t xml:space="preserve">data / parameter </w:t>
            </w:r>
            <w:r>
              <w:rPr>
                <w:rFonts w:hint="eastAsia" w:ascii="Constantia" w:hAnsi="Constantia" w:eastAsia="Constantia" w:cs="Constantia"/>
                <w:color w:val="000000" w:themeColor="text1"/>
                <w:sz w:val="24"/>
                <w:szCs w:val="24"/>
                <w:lang w:val="en-US"/>
                <w14:textFill>
                  <w14:solidFill>
                    <w14:schemeClr w14:val="tx1"/>
                  </w14:solidFill>
                </w14:textFill>
              </w:rPr>
              <w:t>table</w:t>
            </w:r>
            <w:r>
              <w:rPr>
                <w:rFonts w:ascii="Constantia" w:hAnsi="Constantia" w:eastAsia="Constantia" w:cs="Constantia"/>
                <w:color w:val="000000" w:themeColor="text1"/>
                <w:sz w:val="24"/>
                <w:szCs w:val="24"/>
                <w:lang w:val="en-GB"/>
                <w14:textFill>
                  <w14:solidFill>
                    <w14:schemeClr w14:val="tx1"/>
                  </w14:solidFill>
                </w14:textFill>
              </w:rPr>
              <w:t>s</w:t>
            </w:r>
            <w:r>
              <w:rPr>
                <w:rFonts w:hint="eastAsia" w:ascii="Constantia" w:hAnsi="Constantia" w:eastAsia="Constantia" w:cs="Constantia"/>
                <w:color w:val="000000" w:themeColor="text1"/>
                <w:sz w:val="24"/>
                <w:szCs w:val="24"/>
                <w:lang w:val="en-US"/>
                <w14:textFill>
                  <w14:solidFill>
                    <w14:schemeClr w14:val="tx1"/>
                  </w14:solidFill>
                </w14:textFill>
              </w:rPr>
              <w:t xml:space="preserve"> </w:t>
            </w:r>
            <w:r>
              <w:rPr>
                <w:rFonts w:ascii="Constantia" w:hAnsi="Constantia" w:eastAsia="Constantia" w:cs="Constantia"/>
                <w:color w:val="000000" w:themeColor="text1"/>
                <w:sz w:val="24"/>
                <w:szCs w:val="24"/>
                <w:lang w:val="en-GB"/>
                <w14:textFill>
                  <w14:solidFill>
                    <w14:schemeClr w14:val="tx1"/>
                  </w14:solidFill>
                </w14:textFill>
              </w:rPr>
              <w:t xml:space="preserve">7, </w:t>
            </w:r>
            <w:r>
              <w:rPr>
                <w:rFonts w:ascii="Constantia" w:hAnsi="Constantia" w:eastAsia="Constantia"/>
                <w:color w:val="000000" w:themeColor="text1"/>
                <w:sz w:val="24"/>
                <w:szCs w:val="24"/>
                <w:lang w:val="en-GB"/>
                <w14:textFill>
                  <w14:solidFill>
                    <w14:schemeClr w14:val="tx1"/>
                  </w14:solidFill>
                </w14:textFill>
              </w:rPr>
              <w:t>Methodological tool 004 “Emissions from solid waste disposal sites”.</w:t>
            </w:r>
          </w:p>
        </w:tc>
      </w:tr>
      <w:tr>
        <w:trPr>
          <w:trHeight w:val="94" w:hRule="atLeast"/>
        </w:trPr>
        <w:tc>
          <w:tcPr>
            <w:tcW w:w="2133" w:type="dxa"/>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Sewage sludge</w:t>
            </w:r>
          </w:p>
        </w:tc>
        <w:tc>
          <w:tcPr>
            <w:tcW w:w="823" w:type="dxa"/>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s-ES"/>
                <w14:textFill>
                  <w14:solidFill>
                    <w14:schemeClr w14:val="tx1"/>
                  </w14:solidFill>
                </w14:textFill>
              </w:rPr>
              <w:t>185</w:t>
            </w:r>
          </w:p>
        </w:tc>
        <w:tc>
          <w:tcPr>
            <w:tcW w:w="807" w:type="dxa"/>
          </w:tcPr>
          <w:p>
            <w:pPr>
              <w:spacing w:before="0" w:after="0" w:line="240" w:lineRule="auto"/>
              <w:rPr>
                <w:rFonts w:ascii="Constantia" w:hAnsi="Constantia" w:eastAsia="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5%</w:t>
            </w:r>
          </w:p>
        </w:tc>
        <w:tc>
          <w:tcPr>
            <w:tcW w:w="4740" w:type="dxa"/>
          </w:tcPr>
          <w:p>
            <w:pPr>
              <w:spacing w:before="0" w:after="0" w:line="240" w:lineRule="auto"/>
              <w:rPr>
                <w:rFonts w:ascii="Constantia" w:hAnsi="Constantia" w:eastAsia="Constantia"/>
                <w:color w:val="000000" w:themeColor="text1"/>
                <w:sz w:val="24"/>
                <w:szCs w:val="24"/>
                <w:lang w:val="en-GB"/>
                <w14:textFill>
                  <w14:solidFill>
                    <w14:schemeClr w14:val="tx1"/>
                  </w14:solidFill>
                </w14:textFill>
              </w:rPr>
            </w:pPr>
            <w:r>
              <w:rPr>
                <w:rFonts w:ascii="Constantia" w:hAnsi="Constantia" w:eastAsia="Constantia"/>
                <w:color w:val="000000" w:themeColor="text1"/>
                <w:sz w:val="24"/>
                <w:szCs w:val="24"/>
                <w:lang w:val="en-GB"/>
                <w14:textFill>
                  <w14:solidFill>
                    <w14:schemeClr w14:val="tx1"/>
                  </w14:solidFill>
                </w14:textFill>
              </w:rPr>
              <w:t>According to the 2006 IPCC Guidelines for National Greenhouse Gas Inventories, industrial wastewater may be treated on site or released into domestic sewer systems. As specified in in Chapter 6, in the section 2.3, when the residue is released into the domestic sewer system, the emissions are to be included with the domestic wastewater emissions.</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olor w:val="000000" w:themeColor="text1"/>
                <w:sz w:val="24"/>
                <w:szCs w:val="24"/>
                <w:lang w:val="en-GB"/>
                <w14:textFill>
                  <w14:solidFill>
                    <w14:schemeClr w14:val="tx1"/>
                  </w14:solidFill>
                </w14:textFill>
              </w:rPr>
              <w:t xml:space="preserve">Sludge from domestic and industrial wastewater treatment plants is addressed in Chapter 2 in the section 2.2, where it is </w:t>
            </w:r>
            <w:r>
              <w:rPr>
                <w:rFonts w:hint="default" w:ascii="Constantia" w:hAnsi="Constantia" w:eastAsia="Constantia"/>
                <w:color w:val="000000" w:themeColor="text1"/>
                <w:sz w:val="24"/>
                <w:szCs w:val="24"/>
                <w:lang w:val="es-ES"/>
                <w14:textFill>
                  <w14:solidFill>
                    <w14:schemeClr w14:val="tx1"/>
                  </w14:solidFill>
                </w14:textFill>
              </w:rPr>
              <w:t>e</w:t>
            </w:r>
            <w:r>
              <w:rPr>
                <w:rFonts w:ascii="Constantia" w:hAnsi="Constantia" w:eastAsia="Constantia"/>
                <w:color w:val="000000" w:themeColor="text1"/>
                <w:sz w:val="24"/>
                <w:szCs w:val="24"/>
                <w:lang w:val="en-GB"/>
                <w14:textFill>
                  <w14:solidFill>
                    <w14:schemeClr w14:val="tx1"/>
                  </w14:solidFill>
                </w14:textFill>
              </w:rPr>
              <w:t>stablished that default values for degradable organic carbon content in sludge are given in Section 2.3 Waste Composition, in the same chapter that determines that for domestic sludge, the default DOC value (as percentage of wet waste assuming a default dry matter content of 10 percent) is 5 percent (range 4-5 percent, which means that the DOC content would be 40-50 percent of dry matter). These criteria are the same indicated in the Data/Parameter tables 6 and 7 of the Tool 04 “Methodological tool: Emissions from solid waste disposal sites”.</w:t>
            </w:r>
          </w:p>
        </w:tc>
      </w:tr>
      <w:tr>
        <w:tc>
          <w:tcPr>
            <w:tcW w:w="2133" w:type="dxa"/>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Other putrescible</w:t>
            </w:r>
          </w:p>
        </w:tc>
        <w:tc>
          <w:tcPr>
            <w:tcW w:w="823" w:type="dxa"/>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s-ES"/>
                <w14:textFill>
                  <w14:solidFill>
                    <w14:schemeClr w14:val="tx1"/>
                  </w14:solidFill>
                </w14:textFill>
              </w:rPr>
              <w:t>10</w:t>
            </w:r>
          </w:p>
        </w:tc>
        <w:tc>
          <w:tcPr>
            <w:tcW w:w="807" w:type="dxa"/>
          </w:tcPr>
          <w:p>
            <w:pPr>
              <w:spacing w:before="0" w:after="0" w:line="240" w:lineRule="auto"/>
              <w:rPr>
                <w:rFonts w:ascii="Constantia" w:hAnsi="Constantia" w:eastAsia="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20%</w:t>
            </w:r>
          </w:p>
        </w:tc>
        <w:tc>
          <w:tcPr>
            <w:tcW w:w="4740" w:type="dxa"/>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olor w:val="000000" w:themeColor="text1"/>
                <w:sz w:val="24"/>
                <w:szCs w:val="24"/>
                <w:lang w:val="en-GB"/>
                <w14:textFill>
                  <w14:solidFill>
                    <w14:schemeClr w14:val="tx1"/>
                  </w14:solidFill>
                </w14:textFill>
              </w:rPr>
              <w:t>According to the 2006 IPCC Guidelines for National Greenhouse Gas Inventories, Volume 5, Chapter 3, this value depends on the type of waste and it’s grade of degradation. This criteria are the same as in Data / Parameter tables 6 and 7 of the methodological tool 004 “Emissions from solid waste disposal sites”. So, the value for other (non-food) organic putrescible garden and park waste is the same as the value for garden and park waste because of their grade of degradation.</w:t>
            </w:r>
          </w:p>
        </w:tc>
      </w:tr>
    </w:tbl>
    <w:p>
      <w:pPr>
        <w:spacing w:before="0" w:after="0" w:line="240" w:lineRule="auto"/>
        <w:rPr>
          <w:rFonts w:ascii="Constantia" w:hAnsi="Constantia" w:eastAsia="Constantia"/>
          <w:color w:val="000000" w:themeColor="text1"/>
          <w:sz w:val="24"/>
          <w:szCs w:val="24"/>
          <w:lang w:val="en-US"/>
          <w14:textFill>
            <w14:solidFill>
              <w14:schemeClr w14:val="tx1"/>
            </w14:solidFill>
          </w14:textFill>
        </w:rPr>
      </w:pPr>
      <w:r>
        <w:rPr>
          <w:rFonts w:hint="eastAsia" w:ascii="Constantia" w:hAnsi="Constantia" w:eastAsia="Constantia"/>
          <w:color w:val="000000" w:themeColor="text1"/>
          <w:sz w:val="24"/>
          <w:szCs w:val="24"/>
          <w:lang w:val="en-US"/>
          <w14:textFill>
            <w14:solidFill>
              <w14:schemeClr w14:val="tx1"/>
            </w14:solidFill>
          </w14:textFill>
        </w:rPr>
        <w:t>So, the results of the baseline for each year are:</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5"/>
        <w:gridCol w:w="2323"/>
      </w:tblGrid>
      <w:tr>
        <w:trPr>
          <w:trHeight w:val="72" w:hRule="atLeast"/>
          <w:jc w:val="center"/>
        </w:trPr>
        <w:tc>
          <w:tcPr>
            <w:tcW w:w="4435" w:type="dxa"/>
            <w:shd w:val="clear" w:color="auto" w:fill="EDEDED" w:themeFill="accent3" w:themeFillTint="32"/>
            <w:noWrap/>
            <w:vAlign w:val="center"/>
          </w:tcPr>
          <w:p>
            <w:pPr>
              <w:spacing w:before="0" w:after="0" w:line="240" w:lineRule="auto"/>
              <w:jc w:val="center"/>
              <w:rPr>
                <w:rFonts w:ascii="Constantia" w:hAnsi="Constantia" w:eastAsia="Constantia" w:cs="Constantia"/>
                <w:b/>
                <w:bCs/>
                <w:color w:val="000000" w:themeColor="text1"/>
                <w:sz w:val="24"/>
                <w:szCs w:val="24"/>
                <w14:textFill>
                  <w14:solidFill>
                    <w14:schemeClr w14:val="tx1"/>
                  </w14:solidFill>
                </w14:textFill>
              </w:rPr>
            </w:pPr>
            <w:r>
              <w:rPr>
                <w:rFonts w:hint="eastAsia" w:ascii="Constantia" w:hAnsi="Constantia" w:eastAsia="Constantia" w:cs="Constantia"/>
                <w:b/>
                <w:bCs/>
                <w:color w:val="000000" w:themeColor="text1"/>
                <w:sz w:val="24"/>
                <w:szCs w:val="24"/>
                <w14:textFill>
                  <w14:solidFill>
                    <w14:schemeClr w14:val="tx1"/>
                  </w14:solidFill>
                </w14:textFill>
              </w:rPr>
              <w:t>Year</w:t>
            </w:r>
          </w:p>
        </w:tc>
        <w:tc>
          <w:tcPr>
            <w:tcW w:w="2323" w:type="dxa"/>
            <w:shd w:val="clear" w:color="auto" w:fill="EDEDED" w:themeFill="accent3" w:themeFillTint="32"/>
            <w:noWrap/>
            <w:vAlign w:val="center"/>
          </w:tcPr>
          <w:p>
            <w:pPr>
              <w:spacing w:before="0" w:after="0" w:line="240" w:lineRule="auto"/>
              <w:jc w:val="center"/>
              <w:rPr>
                <w:rFonts w:ascii="Constantia" w:hAnsi="Constantia" w:eastAsia="Constantia" w:cs="Constantia"/>
                <w:b/>
                <w:bCs/>
                <w:color w:val="000000" w:themeColor="text1"/>
                <w:sz w:val="24"/>
                <w:szCs w:val="24"/>
                <w:lang w:val="es-ES"/>
                <w14:textFill>
                  <w14:solidFill>
                    <w14:schemeClr w14:val="tx1"/>
                  </w14:solidFill>
                </w14:textFill>
              </w:rPr>
            </w:pPr>
            <w:r>
              <w:rPr>
                <w:rFonts w:hint="eastAsia" w:ascii="Constantia" w:hAnsi="Constantia" w:eastAsia="Constantia" w:cs="Constantia"/>
                <w:b/>
                <w:bCs/>
                <w:color w:val="000000" w:themeColor="text1"/>
                <w:sz w:val="24"/>
                <w:szCs w:val="24"/>
                <w14:textFill>
                  <w14:solidFill>
                    <w14:schemeClr w14:val="tx1"/>
                  </w14:solidFill>
                </w14:textFill>
              </w:rPr>
              <w:t>Baseline</w:t>
            </w:r>
            <w:r>
              <w:rPr>
                <w:rFonts w:ascii="Constantia" w:hAnsi="Constantia" w:eastAsia="Constantia" w:cs="Constantia"/>
                <w:b/>
                <w:bCs/>
                <w:color w:val="000000" w:themeColor="text1"/>
                <w:sz w:val="24"/>
                <w:szCs w:val="24"/>
                <w:lang w:val="es-ES"/>
                <w14:textFill>
                  <w14:solidFill>
                    <w14:schemeClr w14:val="tx1"/>
                  </w14:solidFill>
                </w14:textFill>
              </w:rPr>
              <w:t xml:space="preserve"> (BE) </w:t>
            </w:r>
            <w:r>
              <w:rPr>
                <w:rFonts w:ascii="Constantia" w:hAnsi="Constantia" w:eastAsia="Constantia" w:cs="Constantia"/>
                <w:color w:val="000000" w:themeColor="text1"/>
                <w:sz w:val="24"/>
                <w:szCs w:val="24"/>
                <w:lang w:val="es-ES"/>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tCO</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2</w:t>
            </w:r>
            <w:r>
              <w:rPr>
                <w:rFonts w:hint="eastAsia" w:ascii="Constantia" w:hAnsi="Constantia" w:eastAsia="Constantia" w:cs="Constantia"/>
                <w:color w:val="000000" w:themeColor="text1"/>
                <w:sz w:val="24"/>
                <w:szCs w:val="24"/>
                <w:lang w:val="en-US"/>
                <w14:textFill>
                  <w14:solidFill>
                    <w14:schemeClr w14:val="tx1"/>
                  </w14:solidFill>
                </w14:textFill>
              </w:rPr>
              <w:t>e</w:t>
            </w:r>
            <w:r>
              <w:rPr>
                <w:rFonts w:ascii="Constantia" w:hAnsi="Constantia" w:eastAsia="Constantia" w:cs="Constantia"/>
                <w:color w:val="000000" w:themeColor="text1"/>
                <w:sz w:val="24"/>
                <w:szCs w:val="24"/>
                <w:lang w:val="es-ES"/>
                <w14:textFill>
                  <w14:solidFill>
                    <w14:schemeClr w14:val="tx1"/>
                  </w14:solidFill>
                </w14:textFill>
              </w:rPr>
              <w:t>)</w:t>
            </w:r>
          </w:p>
        </w:tc>
      </w:tr>
      <w:tr>
        <w:trPr>
          <w:trHeight w:val="241" w:hRule="atLeast"/>
          <w:jc w:val="center"/>
        </w:trPr>
        <w:tc>
          <w:tcPr>
            <w:tcW w:w="4435" w:type="dxa"/>
            <w:noWrap/>
            <w:vAlign w:val="center"/>
          </w:tcPr>
          <w:p>
            <w:pPr>
              <w:spacing w:before="0" w:after="0" w:line="240" w:lineRule="auto"/>
              <w:jc w:val="center"/>
              <w:textAlignment w:val="center"/>
              <w:rPr>
                <w:rFonts w:ascii="Constantia" w:hAnsi="Constantia" w:eastAsia="Constantia" w:cs="Constantia"/>
                <w:color w:val="000000" w:themeColor="text1"/>
                <w:sz w:val="24"/>
                <w:szCs w:val="24"/>
                <w14:textFill>
                  <w14:solidFill>
                    <w14:schemeClr w14:val="tx1"/>
                  </w14:solidFill>
                </w14:textFill>
              </w:rPr>
            </w:pPr>
            <w:r>
              <w:rPr>
                <w:rFonts w:hint="eastAsia" w:ascii="Constantia" w:hAnsi="Constantia" w:eastAsia="Constantia" w:cs="Constantia"/>
                <w:color w:val="000000"/>
                <w:sz w:val="24"/>
                <w:szCs w:val="24"/>
                <w:lang w:val="es-ES" w:eastAsia="zh-CN" w:bidi="ar"/>
              </w:rPr>
              <w:t>1</w:t>
            </w:r>
            <w:r>
              <w:rPr>
                <w:rFonts w:ascii="Constantia" w:hAnsi="Constantia" w:eastAsia="Constantia" w:cs="Constantia"/>
                <w:color w:val="000000"/>
                <w:sz w:val="24"/>
                <w:szCs w:val="24"/>
                <w:lang w:val="es-ES" w:eastAsia="zh-CN" w:bidi="ar"/>
              </w:rPr>
              <w:t xml:space="preserve"> / </w:t>
            </w:r>
            <w:r>
              <w:rPr>
                <w:rFonts w:hint="eastAsia" w:ascii="Constantia" w:hAnsi="Constantia" w:eastAsia="Constantia" w:cs="Constantia"/>
                <w:color w:val="000000"/>
                <w:sz w:val="24"/>
                <w:szCs w:val="24"/>
                <w:lang w:val="en-US" w:eastAsia="zh-CN" w:bidi="ar"/>
              </w:rPr>
              <w:t>1 august 2019-31 July 2020</w:t>
            </w:r>
          </w:p>
        </w:tc>
        <w:tc>
          <w:tcPr>
            <w:tcW w:w="2323" w:type="dxa"/>
            <w:noWrap/>
            <w:vAlign w:val="center"/>
          </w:tcPr>
          <w:p>
            <w:pPr>
              <w:spacing w:before="0" w:after="0" w:line="240" w:lineRule="auto"/>
              <w:jc w:val="center"/>
              <w:textAlignment w:val="bottom"/>
              <w:rPr>
                <w:rFonts w:ascii="Constantia" w:hAnsi="Constantia" w:eastAsia="Constantia" w:cs="Constantia"/>
                <w:color w:val="000000" w:themeColor="text1"/>
                <w:sz w:val="24"/>
                <w:szCs w:val="24"/>
                <w:lang w:val="es-ES" w:eastAsia="zh-CN" w:bidi="ar"/>
                <w14:textFill>
                  <w14:solidFill>
                    <w14:schemeClr w14:val="tx1"/>
                  </w14:solidFill>
                </w14:textFill>
              </w:rPr>
            </w:pPr>
            <w:r>
              <w:rPr>
                <w:rFonts w:ascii="Constantia" w:hAnsi="Constantia" w:eastAsia="Constantia" w:cs="Constantia"/>
                <w:color w:val="000000" w:themeColor="text1"/>
                <w:sz w:val="24"/>
                <w:szCs w:val="24"/>
                <w:lang w:val="en-US" w:eastAsia="zh-CN" w:bidi="ar"/>
                <w14:textFill>
                  <w14:solidFill>
                    <w14:schemeClr w14:val="tx1"/>
                  </w14:solidFill>
                </w14:textFill>
              </w:rPr>
              <w:t xml:space="preserve">7,780.62 </w:t>
            </w:r>
          </w:p>
        </w:tc>
      </w:tr>
      <w:tr>
        <w:trPr>
          <w:trHeight w:val="72" w:hRule="atLeast"/>
          <w:jc w:val="center"/>
        </w:trPr>
        <w:tc>
          <w:tcPr>
            <w:tcW w:w="4435" w:type="dxa"/>
            <w:noWrap/>
            <w:vAlign w:val="center"/>
          </w:tcPr>
          <w:p>
            <w:pPr>
              <w:spacing w:before="0" w:after="0" w:line="240" w:lineRule="auto"/>
              <w:jc w:val="center"/>
              <w:textAlignment w:val="center"/>
              <w:rPr>
                <w:rFonts w:ascii="Constantia" w:hAnsi="Constantia" w:eastAsia="Constantia" w:cs="Constantia"/>
                <w:color w:val="000000" w:themeColor="text1"/>
                <w:sz w:val="24"/>
                <w:szCs w:val="24"/>
                <w14:textFill>
                  <w14:solidFill>
                    <w14:schemeClr w14:val="tx1"/>
                  </w14:solidFill>
                </w14:textFill>
              </w:rPr>
            </w:pPr>
            <w:r>
              <w:rPr>
                <w:rFonts w:hint="eastAsia" w:ascii="Constantia" w:hAnsi="Constantia" w:eastAsia="Constantia" w:cs="Constantia"/>
                <w:color w:val="000000"/>
                <w:sz w:val="24"/>
                <w:szCs w:val="24"/>
                <w:lang w:val="es-ES" w:eastAsia="zh-CN" w:bidi="ar"/>
              </w:rPr>
              <w:t>2</w:t>
            </w:r>
            <w:r>
              <w:rPr>
                <w:rFonts w:ascii="Constantia" w:hAnsi="Constantia" w:eastAsia="Constantia" w:cs="Constantia"/>
                <w:color w:val="000000"/>
                <w:sz w:val="24"/>
                <w:szCs w:val="24"/>
                <w:lang w:val="es-ES" w:eastAsia="zh-CN" w:bidi="ar"/>
              </w:rPr>
              <w:t xml:space="preserve"> / </w:t>
            </w:r>
            <w:r>
              <w:rPr>
                <w:rFonts w:hint="eastAsia" w:ascii="Constantia" w:hAnsi="Constantia" w:eastAsia="Constantia" w:cs="Constantia"/>
                <w:color w:val="000000"/>
                <w:sz w:val="24"/>
                <w:szCs w:val="24"/>
                <w:lang w:val="en-US" w:eastAsia="zh-CN" w:bidi="ar"/>
              </w:rPr>
              <w:t>1 august 2020-31 July 2021</w:t>
            </w:r>
          </w:p>
        </w:tc>
        <w:tc>
          <w:tcPr>
            <w:tcW w:w="2323" w:type="dxa"/>
            <w:noWrap/>
            <w:vAlign w:val="center"/>
          </w:tcPr>
          <w:p>
            <w:pPr>
              <w:spacing w:before="0" w:after="0" w:line="240" w:lineRule="auto"/>
              <w:jc w:val="center"/>
              <w:textAlignment w:val="bottom"/>
              <w:rPr>
                <w:rFonts w:ascii="Constantia" w:hAnsi="Constantia" w:eastAsia="Constantia" w:cs="Constantia"/>
                <w:color w:val="000000" w:themeColor="text1"/>
                <w:sz w:val="24"/>
                <w:szCs w:val="24"/>
                <w:lang w:val="es-ES" w:eastAsia="zh-CN" w:bidi="ar"/>
                <w14:textFill>
                  <w14:solidFill>
                    <w14:schemeClr w14:val="tx1"/>
                  </w14:solidFill>
                </w14:textFill>
              </w:rPr>
            </w:pPr>
            <w:r>
              <w:rPr>
                <w:rFonts w:ascii="Constantia" w:hAnsi="Constantia" w:eastAsia="Constantia" w:cs="Constantia"/>
                <w:color w:val="000000" w:themeColor="text1"/>
                <w:sz w:val="24"/>
                <w:szCs w:val="24"/>
                <w:lang w:val="en-US" w:eastAsia="zh-CN" w:bidi="ar"/>
                <w14:textFill>
                  <w14:solidFill>
                    <w14:schemeClr w14:val="tx1"/>
                  </w14:solidFill>
                </w14:textFill>
              </w:rPr>
              <w:t xml:space="preserve">13,844.67 </w:t>
            </w:r>
          </w:p>
        </w:tc>
      </w:tr>
      <w:tr>
        <w:trPr>
          <w:trHeight w:val="72" w:hRule="atLeast"/>
          <w:jc w:val="center"/>
        </w:trPr>
        <w:tc>
          <w:tcPr>
            <w:tcW w:w="4435" w:type="dxa"/>
            <w:noWrap/>
            <w:vAlign w:val="center"/>
          </w:tcPr>
          <w:p>
            <w:pPr>
              <w:spacing w:before="0" w:after="0" w:line="240" w:lineRule="auto"/>
              <w:jc w:val="center"/>
              <w:textAlignment w:val="center"/>
              <w:rPr>
                <w:rFonts w:ascii="Constantia" w:hAnsi="Constantia" w:eastAsia="Constantia" w:cs="Constantia"/>
                <w:color w:val="000000" w:themeColor="text1"/>
                <w:sz w:val="24"/>
                <w:szCs w:val="24"/>
                <w14:textFill>
                  <w14:solidFill>
                    <w14:schemeClr w14:val="tx1"/>
                  </w14:solidFill>
                </w14:textFill>
              </w:rPr>
            </w:pPr>
            <w:r>
              <w:rPr>
                <w:rFonts w:hint="eastAsia" w:ascii="Constantia" w:hAnsi="Constantia" w:eastAsia="Constantia" w:cs="Constantia"/>
                <w:color w:val="000000"/>
                <w:sz w:val="24"/>
                <w:szCs w:val="24"/>
                <w:lang w:val="es-ES" w:eastAsia="zh-CN" w:bidi="ar"/>
              </w:rPr>
              <w:t>3</w:t>
            </w:r>
            <w:r>
              <w:rPr>
                <w:rFonts w:ascii="Constantia" w:hAnsi="Constantia" w:eastAsia="Constantia" w:cs="Constantia"/>
                <w:color w:val="000000"/>
                <w:sz w:val="24"/>
                <w:szCs w:val="24"/>
                <w:lang w:val="es-ES" w:eastAsia="zh-CN" w:bidi="ar"/>
              </w:rPr>
              <w:t xml:space="preserve"> / </w:t>
            </w:r>
            <w:r>
              <w:rPr>
                <w:rFonts w:hint="eastAsia" w:ascii="Constantia" w:hAnsi="Constantia" w:eastAsia="Constantia" w:cs="Constantia"/>
                <w:color w:val="000000"/>
                <w:sz w:val="24"/>
                <w:szCs w:val="24"/>
                <w:lang w:val="en-US" w:eastAsia="zh-CN" w:bidi="ar"/>
              </w:rPr>
              <w:t>1 august 2021-31 July 2022</w:t>
            </w:r>
          </w:p>
        </w:tc>
        <w:tc>
          <w:tcPr>
            <w:tcW w:w="2323" w:type="dxa"/>
            <w:noWrap/>
            <w:vAlign w:val="center"/>
          </w:tcPr>
          <w:p>
            <w:pPr>
              <w:spacing w:before="0" w:after="0" w:line="240" w:lineRule="auto"/>
              <w:jc w:val="center"/>
              <w:textAlignment w:val="bottom"/>
              <w:rPr>
                <w:rFonts w:ascii="Constantia" w:hAnsi="Constantia" w:eastAsia="Constantia" w:cs="Constantia"/>
                <w:color w:val="000000" w:themeColor="text1"/>
                <w:sz w:val="24"/>
                <w:szCs w:val="24"/>
                <w:lang w:val="es-ES" w:eastAsia="zh-CN" w:bidi="ar"/>
                <w14:textFill>
                  <w14:solidFill>
                    <w14:schemeClr w14:val="tx1"/>
                  </w14:solidFill>
                </w14:textFill>
              </w:rPr>
            </w:pPr>
            <w:r>
              <w:rPr>
                <w:rFonts w:ascii="Constantia" w:hAnsi="Constantia" w:eastAsia="Constantia" w:cs="Constantia"/>
                <w:color w:val="000000" w:themeColor="text1"/>
                <w:sz w:val="24"/>
                <w:szCs w:val="24"/>
                <w:lang w:val="en-US" w:eastAsia="zh-CN" w:bidi="ar"/>
                <w14:textFill>
                  <w14:solidFill>
                    <w14:schemeClr w14:val="tx1"/>
                  </w14:solidFill>
                </w14:textFill>
              </w:rPr>
              <w:t xml:space="preserve">14,488.07 </w:t>
            </w:r>
          </w:p>
        </w:tc>
      </w:tr>
      <w:tr>
        <w:trPr>
          <w:trHeight w:val="72" w:hRule="atLeast"/>
          <w:jc w:val="center"/>
        </w:trPr>
        <w:tc>
          <w:tcPr>
            <w:tcW w:w="4435" w:type="dxa"/>
            <w:noWrap/>
            <w:vAlign w:val="center"/>
          </w:tcPr>
          <w:p>
            <w:pPr>
              <w:spacing w:before="0" w:after="0" w:line="240" w:lineRule="auto"/>
              <w:jc w:val="center"/>
              <w:textAlignment w:val="center"/>
              <w:rPr>
                <w:rFonts w:ascii="Constantia" w:hAnsi="Constantia" w:eastAsia="Constantia" w:cs="Constantia"/>
                <w:color w:val="000000" w:themeColor="text1"/>
                <w:sz w:val="24"/>
                <w:szCs w:val="24"/>
                <w14:textFill>
                  <w14:solidFill>
                    <w14:schemeClr w14:val="tx1"/>
                  </w14:solidFill>
                </w14:textFill>
              </w:rPr>
            </w:pPr>
            <w:r>
              <w:rPr>
                <w:rFonts w:hint="eastAsia" w:ascii="Constantia" w:hAnsi="Constantia" w:eastAsia="Constantia" w:cs="Constantia"/>
                <w:color w:val="000000"/>
                <w:sz w:val="24"/>
                <w:szCs w:val="24"/>
                <w:lang w:val="es-ES" w:eastAsia="zh-CN" w:bidi="ar"/>
              </w:rPr>
              <w:t>4</w:t>
            </w:r>
            <w:r>
              <w:rPr>
                <w:rFonts w:ascii="Constantia" w:hAnsi="Constantia" w:eastAsia="Constantia" w:cs="Constantia"/>
                <w:color w:val="000000"/>
                <w:sz w:val="24"/>
                <w:szCs w:val="24"/>
                <w:lang w:val="es-ES" w:eastAsia="zh-CN" w:bidi="ar"/>
              </w:rPr>
              <w:t xml:space="preserve"> / </w:t>
            </w:r>
            <w:r>
              <w:rPr>
                <w:rFonts w:hint="eastAsia" w:ascii="Constantia" w:hAnsi="Constantia" w:eastAsia="Constantia" w:cs="Constantia"/>
                <w:color w:val="000000"/>
                <w:sz w:val="24"/>
                <w:szCs w:val="24"/>
                <w:lang w:val="en-US" w:eastAsia="zh-CN" w:bidi="ar"/>
              </w:rPr>
              <w:t>1 august 2022-31 July 2023</w:t>
            </w:r>
          </w:p>
        </w:tc>
        <w:tc>
          <w:tcPr>
            <w:tcW w:w="2323" w:type="dxa"/>
            <w:noWrap/>
            <w:vAlign w:val="center"/>
          </w:tcPr>
          <w:p>
            <w:pPr>
              <w:spacing w:before="0" w:after="0" w:line="240" w:lineRule="auto"/>
              <w:jc w:val="center"/>
              <w:textAlignment w:val="bottom"/>
              <w:rPr>
                <w:rFonts w:ascii="Constantia" w:hAnsi="Constantia" w:eastAsia="Constantia" w:cs="Constantia"/>
                <w:color w:val="000000" w:themeColor="text1"/>
                <w:sz w:val="24"/>
                <w:szCs w:val="24"/>
                <w:lang w:val="es-ES" w:eastAsia="zh-CN" w:bidi="ar"/>
                <w14:textFill>
                  <w14:solidFill>
                    <w14:schemeClr w14:val="tx1"/>
                  </w14:solidFill>
                </w14:textFill>
              </w:rPr>
            </w:pPr>
            <w:r>
              <w:rPr>
                <w:rFonts w:ascii="Constantia" w:hAnsi="Constantia" w:eastAsia="Constantia" w:cs="Constantia"/>
                <w:color w:val="000000" w:themeColor="text1"/>
                <w:sz w:val="24"/>
                <w:szCs w:val="24"/>
                <w:lang w:val="en-US" w:eastAsia="zh-CN" w:bidi="ar"/>
                <w14:textFill>
                  <w14:solidFill>
                    <w14:schemeClr w14:val="tx1"/>
                  </w14:solidFill>
                </w14:textFill>
              </w:rPr>
              <w:t xml:space="preserve">20,348.95 </w:t>
            </w:r>
          </w:p>
        </w:tc>
      </w:tr>
      <w:tr>
        <w:trPr>
          <w:trHeight w:val="72" w:hRule="atLeast"/>
          <w:jc w:val="center"/>
        </w:trPr>
        <w:tc>
          <w:tcPr>
            <w:tcW w:w="4435" w:type="dxa"/>
            <w:noWrap/>
            <w:vAlign w:val="center"/>
          </w:tcPr>
          <w:p>
            <w:pPr>
              <w:spacing w:before="0" w:after="0" w:line="240" w:lineRule="auto"/>
              <w:jc w:val="center"/>
              <w:textAlignment w:val="center"/>
              <w:rPr>
                <w:rFonts w:ascii="Constantia" w:hAnsi="Constantia" w:eastAsia="Constantia" w:cs="Constantia"/>
                <w:color w:val="000000" w:themeColor="text1"/>
                <w:sz w:val="24"/>
                <w:szCs w:val="24"/>
                <w14:textFill>
                  <w14:solidFill>
                    <w14:schemeClr w14:val="tx1"/>
                  </w14:solidFill>
                </w14:textFill>
              </w:rPr>
            </w:pPr>
            <w:r>
              <w:rPr>
                <w:rFonts w:hint="eastAsia" w:ascii="Constantia" w:hAnsi="Constantia" w:eastAsia="Constantia" w:cs="Constantia"/>
                <w:color w:val="000000"/>
                <w:sz w:val="24"/>
                <w:szCs w:val="24"/>
                <w:lang w:val="es-ES" w:eastAsia="zh-CN" w:bidi="ar"/>
              </w:rPr>
              <w:t>5</w:t>
            </w:r>
            <w:r>
              <w:rPr>
                <w:rFonts w:ascii="Constantia" w:hAnsi="Constantia" w:eastAsia="Constantia" w:cs="Constantia"/>
                <w:color w:val="000000"/>
                <w:sz w:val="24"/>
                <w:szCs w:val="24"/>
                <w:lang w:val="es-ES" w:eastAsia="zh-CN" w:bidi="ar"/>
              </w:rPr>
              <w:t xml:space="preserve"> / </w:t>
            </w:r>
            <w:r>
              <w:rPr>
                <w:rFonts w:hint="eastAsia" w:ascii="Constantia" w:hAnsi="Constantia" w:eastAsia="Constantia" w:cs="Constantia"/>
                <w:color w:val="000000"/>
                <w:sz w:val="24"/>
                <w:szCs w:val="24"/>
                <w:lang w:val="en-US" w:eastAsia="zh-CN" w:bidi="ar"/>
              </w:rPr>
              <w:t>1 august 2023-31 July 2024</w:t>
            </w:r>
          </w:p>
        </w:tc>
        <w:tc>
          <w:tcPr>
            <w:tcW w:w="2323" w:type="dxa"/>
            <w:noWrap/>
            <w:vAlign w:val="center"/>
          </w:tcPr>
          <w:p>
            <w:pPr>
              <w:spacing w:before="0" w:after="0" w:line="240" w:lineRule="auto"/>
              <w:jc w:val="center"/>
              <w:textAlignment w:val="bottom"/>
              <w:rPr>
                <w:rFonts w:ascii="Constantia" w:hAnsi="Constantia" w:eastAsia="Constantia" w:cs="Constantia"/>
                <w:color w:val="000000" w:themeColor="text1"/>
                <w:sz w:val="24"/>
                <w:szCs w:val="24"/>
                <w:lang w:val="es-ES" w:eastAsia="zh-CN" w:bidi="ar"/>
                <w14:textFill>
                  <w14:solidFill>
                    <w14:schemeClr w14:val="tx1"/>
                  </w14:solidFill>
                </w14:textFill>
              </w:rPr>
            </w:pPr>
            <w:r>
              <w:rPr>
                <w:rFonts w:ascii="Constantia" w:hAnsi="Constantia" w:eastAsia="Constantia" w:cs="Constantia"/>
                <w:color w:val="000000" w:themeColor="text1"/>
                <w:sz w:val="24"/>
                <w:szCs w:val="24"/>
                <w:lang w:val="en-US" w:eastAsia="zh-CN" w:bidi="ar"/>
                <w14:textFill>
                  <w14:solidFill>
                    <w14:schemeClr w14:val="tx1"/>
                  </w14:solidFill>
                </w14:textFill>
              </w:rPr>
              <w:t xml:space="preserve">20,348.95 </w:t>
            </w:r>
          </w:p>
        </w:tc>
      </w:tr>
      <w:tr>
        <w:trPr>
          <w:trHeight w:val="72" w:hRule="atLeast"/>
          <w:jc w:val="center"/>
        </w:trPr>
        <w:tc>
          <w:tcPr>
            <w:tcW w:w="4435" w:type="dxa"/>
            <w:noWrap/>
            <w:vAlign w:val="center"/>
          </w:tcPr>
          <w:p>
            <w:pPr>
              <w:spacing w:before="0" w:after="0" w:line="240" w:lineRule="auto"/>
              <w:jc w:val="center"/>
              <w:textAlignment w:val="center"/>
              <w:rPr>
                <w:rFonts w:ascii="Constantia" w:hAnsi="Constantia" w:eastAsia="Constantia" w:cs="Constantia"/>
                <w:color w:val="000000" w:themeColor="text1"/>
                <w:sz w:val="24"/>
                <w:szCs w:val="24"/>
                <w14:textFill>
                  <w14:solidFill>
                    <w14:schemeClr w14:val="tx1"/>
                  </w14:solidFill>
                </w14:textFill>
              </w:rPr>
            </w:pPr>
            <w:r>
              <w:rPr>
                <w:rFonts w:hint="eastAsia" w:ascii="Constantia" w:hAnsi="Constantia" w:eastAsia="Constantia" w:cs="Constantia"/>
                <w:color w:val="000000"/>
                <w:sz w:val="24"/>
                <w:szCs w:val="24"/>
                <w:lang w:val="es-ES" w:eastAsia="zh-CN" w:bidi="ar"/>
              </w:rPr>
              <w:t>6</w:t>
            </w:r>
            <w:r>
              <w:rPr>
                <w:rFonts w:ascii="Constantia" w:hAnsi="Constantia" w:eastAsia="Constantia" w:cs="Constantia"/>
                <w:color w:val="000000"/>
                <w:sz w:val="24"/>
                <w:szCs w:val="24"/>
                <w:lang w:val="es-ES" w:eastAsia="zh-CN" w:bidi="ar"/>
              </w:rPr>
              <w:t xml:space="preserve"> / </w:t>
            </w:r>
            <w:r>
              <w:rPr>
                <w:rFonts w:hint="eastAsia" w:ascii="Constantia" w:hAnsi="Constantia" w:eastAsia="Constantia" w:cs="Constantia"/>
                <w:color w:val="000000"/>
                <w:sz w:val="24"/>
                <w:szCs w:val="24"/>
                <w:lang w:val="en-US" w:eastAsia="zh-CN" w:bidi="ar"/>
              </w:rPr>
              <w:t>1 august 2024-31 July 2025</w:t>
            </w:r>
          </w:p>
        </w:tc>
        <w:tc>
          <w:tcPr>
            <w:tcW w:w="2323" w:type="dxa"/>
            <w:noWrap/>
            <w:vAlign w:val="center"/>
          </w:tcPr>
          <w:p>
            <w:pPr>
              <w:spacing w:before="0" w:after="0" w:line="240" w:lineRule="auto"/>
              <w:jc w:val="center"/>
              <w:textAlignment w:val="bottom"/>
              <w:rPr>
                <w:rFonts w:ascii="Constantia" w:hAnsi="Constantia" w:eastAsia="Constantia" w:cs="Constantia"/>
                <w:color w:val="000000" w:themeColor="text1"/>
                <w:sz w:val="24"/>
                <w:szCs w:val="24"/>
                <w:lang w:val="es-ES" w:eastAsia="zh-CN" w:bidi="ar"/>
                <w14:textFill>
                  <w14:solidFill>
                    <w14:schemeClr w14:val="tx1"/>
                  </w14:solidFill>
                </w14:textFill>
              </w:rPr>
            </w:pPr>
            <w:r>
              <w:rPr>
                <w:rFonts w:ascii="Constantia" w:hAnsi="Constantia" w:eastAsia="Constantia" w:cs="Constantia"/>
                <w:color w:val="000000" w:themeColor="text1"/>
                <w:sz w:val="24"/>
                <w:szCs w:val="24"/>
                <w:lang w:val="en-US" w:eastAsia="zh-CN" w:bidi="ar"/>
                <w14:textFill>
                  <w14:solidFill>
                    <w14:schemeClr w14:val="tx1"/>
                  </w14:solidFill>
                </w14:textFill>
              </w:rPr>
              <w:t xml:space="preserve">20,348.95 </w:t>
            </w:r>
          </w:p>
        </w:tc>
      </w:tr>
      <w:tr>
        <w:trPr>
          <w:trHeight w:val="72" w:hRule="atLeast"/>
          <w:jc w:val="center"/>
        </w:trPr>
        <w:tc>
          <w:tcPr>
            <w:tcW w:w="4435" w:type="dxa"/>
            <w:noWrap/>
            <w:vAlign w:val="center"/>
          </w:tcPr>
          <w:p>
            <w:pPr>
              <w:spacing w:before="0" w:after="0" w:line="240" w:lineRule="auto"/>
              <w:jc w:val="center"/>
              <w:textAlignment w:val="center"/>
              <w:rPr>
                <w:rFonts w:ascii="Constantia" w:hAnsi="Constantia" w:eastAsia="Constantia" w:cs="Constantia"/>
                <w:color w:val="000000" w:themeColor="text1"/>
                <w:sz w:val="24"/>
                <w:szCs w:val="24"/>
                <w14:textFill>
                  <w14:solidFill>
                    <w14:schemeClr w14:val="tx1"/>
                  </w14:solidFill>
                </w14:textFill>
              </w:rPr>
            </w:pPr>
            <w:r>
              <w:rPr>
                <w:rFonts w:hint="eastAsia" w:ascii="Constantia" w:hAnsi="Constantia" w:eastAsia="Constantia" w:cs="Constantia"/>
                <w:color w:val="000000"/>
                <w:sz w:val="24"/>
                <w:szCs w:val="24"/>
                <w:lang w:val="es-ES" w:eastAsia="zh-CN" w:bidi="ar"/>
              </w:rPr>
              <w:t>7</w:t>
            </w:r>
            <w:r>
              <w:rPr>
                <w:rFonts w:ascii="Constantia" w:hAnsi="Constantia" w:eastAsia="Constantia" w:cs="Constantia"/>
                <w:color w:val="000000"/>
                <w:sz w:val="24"/>
                <w:szCs w:val="24"/>
                <w:lang w:val="es-ES" w:eastAsia="zh-CN" w:bidi="ar"/>
              </w:rPr>
              <w:t xml:space="preserve"> / </w:t>
            </w:r>
            <w:r>
              <w:rPr>
                <w:rFonts w:hint="eastAsia" w:ascii="Constantia" w:hAnsi="Constantia" w:eastAsia="Constantia" w:cs="Constantia"/>
                <w:color w:val="000000"/>
                <w:sz w:val="24"/>
                <w:szCs w:val="24"/>
                <w:lang w:val="en-US" w:eastAsia="zh-CN" w:bidi="ar"/>
              </w:rPr>
              <w:t>1 august 2025-31 July 2026</w:t>
            </w:r>
          </w:p>
        </w:tc>
        <w:tc>
          <w:tcPr>
            <w:tcW w:w="2323" w:type="dxa"/>
            <w:noWrap/>
            <w:vAlign w:val="center"/>
          </w:tcPr>
          <w:p>
            <w:pPr>
              <w:spacing w:before="0" w:after="0" w:line="240" w:lineRule="auto"/>
              <w:jc w:val="center"/>
              <w:textAlignment w:val="bottom"/>
              <w:rPr>
                <w:rFonts w:ascii="Constantia" w:hAnsi="Constantia" w:eastAsia="Constantia" w:cs="Constantia"/>
                <w:color w:val="000000" w:themeColor="text1"/>
                <w:sz w:val="24"/>
                <w:szCs w:val="24"/>
                <w:lang w:val="es-ES" w:eastAsia="zh-CN" w:bidi="ar"/>
                <w14:textFill>
                  <w14:solidFill>
                    <w14:schemeClr w14:val="tx1"/>
                  </w14:solidFill>
                </w14:textFill>
              </w:rPr>
            </w:pPr>
            <w:r>
              <w:rPr>
                <w:rFonts w:ascii="Constantia" w:hAnsi="Constantia" w:eastAsia="Constantia" w:cs="Constantia"/>
                <w:color w:val="000000" w:themeColor="text1"/>
                <w:sz w:val="24"/>
                <w:szCs w:val="24"/>
                <w:lang w:val="en-US" w:eastAsia="zh-CN" w:bidi="ar"/>
                <w14:textFill>
                  <w14:solidFill>
                    <w14:schemeClr w14:val="tx1"/>
                  </w14:solidFill>
                </w14:textFill>
              </w:rPr>
              <w:t xml:space="preserve">20,348.95 </w:t>
            </w:r>
          </w:p>
        </w:tc>
      </w:tr>
      <w:tr>
        <w:trPr>
          <w:trHeight w:val="90" w:hRule="atLeast"/>
          <w:jc w:val="center"/>
        </w:trPr>
        <w:tc>
          <w:tcPr>
            <w:tcW w:w="4435" w:type="dxa"/>
            <w:noWrap/>
            <w:vAlign w:val="center"/>
          </w:tcPr>
          <w:p>
            <w:pPr>
              <w:spacing w:before="0" w:after="0" w:line="240" w:lineRule="auto"/>
              <w:jc w:val="center"/>
              <w:textAlignment w:val="center"/>
              <w:rPr>
                <w:rFonts w:ascii="Constantia" w:hAnsi="Constantia" w:eastAsia="Constantia" w:cs="Constantia"/>
                <w:color w:val="000000" w:themeColor="text1"/>
                <w:sz w:val="24"/>
                <w:szCs w:val="24"/>
                <w14:textFill>
                  <w14:solidFill>
                    <w14:schemeClr w14:val="tx1"/>
                  </w14:solidFill>
                </w14:textFill>
              </w:rPr>
            </w:pPr>
            <w:r>
              <w:rPr>
                <w:rFonts w:hint="eastAsia" w:ascii="Constantia" w:hAnsi="Constantia" w:eastAsia="Constantia" w:cs="Constantia"/>
                <w:color w:val="000000"/>
                <w:sz w:val="24"/>
                <w:szCs w:val="24"/>
                <w:lang w:val="es-ES" w:eastAsia="zh-CN" w:bidi="ar"/>
              </w:rPr>
              <w:t>8</w:t>
            </w:r>
            <w:r>
              <w:rPr>
                <w:rFonts w:ascii="Constantia" w:hAnsi="Constantia" w:eastAsia="Constantia" w:cs="Constantia"/>
                <w:color w:val="000000"/>
                <w:sz w:val="24"/>
                <w:szCs w:val="24"/>
                <w:lang w:val="es-ES" w:eastAsia="zh-CN" w:bidi="ar"/>
              </w:rPr>
              <w:t xml:space="preserve"> / </w:t>
            </w:r>
            <w:r>
              <w:rPr>
                <w:rFonts w:hint="eastAsia" w:ascii="Constantia" w:hAnsi="Constantia" w:eastAsia="Constantia" w:cs="Constantia"/>
                <w:color w:val="000000"/>
                <w:sz w:val="24"/>
                <w:szCs w:val="24"/>
                <w:lang w:val="en-US" w:eastAsia="zh-CN" w:bidi="ar"/>
              </w:rPr>
              <w:t>1 august 2026-31 July 2027</w:t>
            </w:r>
          </w:p>
        </w:tc>
        <w:tc>
          <w:tcPr>
            <w:tcW w:w="2323" w:type="dxa"/>
            <w:noWrap/>
            <w:vAlign w:val="center"/>
          </w:tcPr>
          <w:p>
            <w:pPr>
              <w:spacing w:before="0" w:after="0" w:line="240" w:lineRule="auto"/>
              <w:jc w:val="center"/>
              <w:textAlignment w:val="bottom"/>
              <w:rPr>
                <w:rFonts w:ascii="Constantia" w:hAnsi="Constantia" w:eastAsia="Constantia" w:cs="Constantia"/>
                <w:color w:val="000000" w:themeColor="text1"/>
                <w:sz w:val="24"/>
                <w:szCs w:val="24"/>
                <w:lang w:val="es-ES" w:eastAsia="zh-CN" w:bidi="ar"/>
                <w14:textFill>
                  <w14:solidFill>
                    <w14:schemeClr w14:val="tx1"/>
                  </w14:solidFill>
                </w14:textFill>
              </w:rPr>
            </w:pPr>
            <w:r>
              <w:rPr>
                <w:rFonts w:ascii="Constantia" w:hAnsi="Constantia" w:eastAsia="Constantia" w:cs="Constantia"/>
                <w:color w:val="000000" w:themeColor="text1"/>
                <w:sz w:val="24"/>
                <w:szCs w:val="24"/>
                <w:lang w:val="en-US" w:eastAsia="zh-CN" w:bidi="ar"/>
                <w14:textFill>
                  <w14:solidFill>
                    <w14:schemeClr w14:val="tx1"/>
                  </w14:solidFill>
                </w14:textFill>
              </w:rPr>
              <w:t xml:space="preserve">20,348.95 </w:t>
            </w:r>
          </w:p>
        </w:tc>
      </w:tr>
      <w:tr>
        <w:trPr>
          <w:trHeight w:val="72" w:hRule="atLeast"/>
          <w:jc w:val="center"/>
        </w:trPr>
        <w:tc>
          <w:tcPr>
            <w:tcW w:w="4435" w:type="dxa"/>
            <w:noWrap/>
            <w:vAlign w:val="center"/>
          </w:tcPr>
          <w:p>
            <w:pPr>
              <w:spacing w:before="0" w:after="0" w:line="240" w:lineRule="auto"/>
              <w:jc w:val="center"/>
              <w:textAlignment w:val="center"/>
              <w:rPr>
                <w:rFonts w:ascii="Constantia" w:hAnsi="Constantia" w:eastAsia="Constantia" w:cs="Constantia"/>
                <w:color w:val="000000" w:themeColor="text1"/>
                <w:sz w:val="24"/>
                <w:szCs w:val="24"/>
                <w14:textFill>
                  <w14:solidFill>
                    <w14:schemeClr w14:val="tx1"/>
                  </w14:solidFill>
                </w14:textFill>
              </w:rPr>
            </w:pPr>
            <w:r>
              <w:rPr>
                <w:rFonts w:hint="eastAsia" w:ascii="Constantia" w:hAnsi="Constantia" w:eastAsia="Constantia" w:cs="Constantia"/>
                <w:color w:val="000000"/>
                <w:sz w:val="24"/>
                <w:szCs w:val="24"/>
                <w:lang w:val="es-ES" w:eastAsia="zh-CN" w:bidi="ar"/>
              </w:rPr>
              <w:t>9</w:t>
            </w:r>
            <w:r>
              <w:rPr>
                <w:rFonts w:ascii="Constantia" w:hAnsi="Constantia" w:eastAsia="Constantia" w:cs="Constantia"/>
                <w:color w:val="000000"/>
                <w:sz w:val="24"/>
                <w:szCs w:val="24"/>
                <w:lang w:val="es-ES" w:eastAsia="zh-CN" w:bidi="ar"/>
              </w:rPr>
              <w:t xml:space="preserve"> / </w:t>
            </w:r>
            <w:r>
              <w:rPr>
                <w:rFonts w:hint="eastAsia" w:ascii="Constantia" w:hAnsi="Constantia" w:eastAsia="Constantia" w:cs="Constantia"/>
                <w:color w:val="000000"/>
                <w:sz w:val="24"/>
                <w:szCs w:val="24"/>
                <w:lang w:val="en-US" w:eastAsia="zh-CN" w:bidi="ar"/>
              </w:rPr>
              <w:t>1 august 2027-31 July 2028</w:t>
            </w:r>
          </w:p>
        </w:tc>
        <w:tc>
          <w:tcPr>
            <w:tcW w:w="2323" w:type="dxa"/>
            <w:noWrap/>
            <w:vAlign w:val="center"/>
          </w:tcPr>
          <w:p>
            <w:pPr>
              <w:spacing w:before="0" w:after="0" w:line="240" w:lineRule="auto"/>
              <w:jc w:val="center"/>
              <w:textAlignment w:val="bottom"/>
              <w:rPr>
                <w:rFonts w:ascii="Constantia" w:hAnsi="Constantia" w:eastAsia="Constantia" w:cs="Constantia"/>
                <w:color w:val="000000" w:themeColor="text1"/>
                <w:sz w:val="24"/>
                <w:szCs w:val="24"/>
                <w:lang w:val="es-ES" w:eastAsia="zh-CN" w:bidi="ar"/>
                <w14:textFill>
                  <w14:solidFill>
                    <w14:schemeClr w14:val="tx1"/>
                  </w14:solidFill>
                </w14:textFill>
              </w:rPr>
            </w:pPr>
            <w:r>
              <w:rPr>
                <w:rFonts w:ascii="Constantia" w:hAnsi="Constantia" w:eastAsia="Constantia" w:cs="Constantia"/>
                <w:color w:val="000000" w:themeColor="text1"/>
                <w:sz w:val="24"/>
                <w:szCs w:val="24"/>
                <w:lang w:val="en-US" w:eastAsia="zh-CN" w:bidi="ar"/>
                <w14:textFill>
                  <w14:solidFill>
                    <w14:schemeClr w14:val="tx1"/>
                  </w14:solidFill>
                </w14:textFill>
              </w:rPr>
              <w:t xml:space="preserve">20,348.95 </w:t>
            </w:r>
          </w:p>
        </w:tc>
      </w:tr>
      <w:tr>
        <w:trPr>
          <w:trHeight w:val="72" w:hRule="atLeast"/>
          <w:jc w:val="center"/>
        </w:trPr>
        <w:tc>
          <w:tcPr>
            <w:tcW w:w="4435" w:type="dxa"/>
            <w:noWrap/>
            <w:vAlign w:val="center"/>
          </w:tcPr>
          <w:p>
            <w:pPr>
              <w:spacing w:before="0" w:after="0" w:line="240" w:lineRule="auto"/>
              <w:jc w:val="center"/>
              <w:textAlignment w:val="center"/>
              <w:rPr>
                <w:rFonts w:ascii="Constantia" w:hAnsi="Constantia" w:eastAsia="Constantia" w:cs="Constantia"/>
                <w:color w:val="000000" w:themeColor="text1"/>
                <w:sz w:val="24"/>
                <w:szCs w:val="24"/>
                <w14:textFill>
                  <w14:solidFill>
                    <w14:schemeClr w14:val="tx1"/>
                  </w14:solidFill>
                </w14:textFill>
              </w:rPr>
            </w:pPr>
            <w:r>
              <w:rPr>
                <w:rFonts w:hint="eastAsia" w:ascii="Constantia" w:hAnsi="Constantia" w:eastAsia="Constantia" w:cs="Constantia"/>
                <w:color w:val="000000"/>
                <w:sz w:val="24"/>
                <w:szCs w:val="24"/>
                <w:lang w:val="es-ES" w:eastAsia="zh-CN" w:bidi="ar"/>
              </w:rPr>
              <w:t>10</w:t>
            </w:r>
            <w:r>
              <w:rPr>
                <w:rFonts w:ascii="Constantia" w:hAnsi="Constantia" w:eastAsia="Constantia" w:cs="Constantia"/>
                <w:color w:val="000000"/>
                <w:sz w:val="24"/>
                <w:szCs w:val="24"/>
                <w:lang w:val="es-ES" w:eastAsia="zh-CN" w:bidi="ar"/>
              </w:rPr>
              <w:t xml:space="preserve"> / </w:t>
            </w:r>
            <w:r>
              <w:rPr>
                <w:rFonts w:hint="eastAsia" w:ascii="Constantia" w:hAnsi="Constantia" w:eastAsia="Constantia" w:cs="Constantia"/>
                <w:color w:val="000000"/>
                <w:sz w:val="24"/>
                <w:szCs w:val="24"/>
                <w:lang w:val="en-US" w:eastAsia="zh-CN" w:bidi="ar"/>
              </w:rPr>
              <w:t>1 august 2028-31 July 2029</w:t>
            </w:r>
          </w:p>
        </w:tc>
        <w:tc>
          <w:tcPr>
            <w:tcW w:w="2323" w:type="dxa"/>
            <w:noWrap/>
            <w:vAlign w:val="center"/>
          </w:tcPr>
          <w:p>
            <w:pPr>
              <w:spacing w:before="0" w:after="0" w:line="240" w:lineRule="auto"/>
              <w:jc w:val="center"/>
              <w:textAlignment w:val="bottom"/>
              <w:rPr>
                <w:rFonts w:ascii="Constantia" w:hAnsi="Constantia" w:eastAsia="Constantia" w:cs="Constantia"/>
                <w:color w:val="000000" w:themeColor="text1"/>
                <w:sz w:val="24"/>
                <w:szCs w:val="24"/>
                <w:lang w:val="es-ES" w:eastAsia="zh-CN" w:bidi="ar"/>
                <w14:textFill>
                  <w14:solidFill>
                    <w14:schemeClr w14:val="tx1"/>
                  </w14:solidFill>
                </w14:textFill>
              </w:rPr>
            </w:pPr>
            <w:r>
              <w:rPr>
                <w:rFonts w:ascii="Constantia" w:hAnsi="Constantia" w:eastAsia="Constantia" w:cs="Constantia"/>
                <w:color w:val="000000" w:themeColor="text1"/>
                <w:sz w:val="24"/>
                <w:szCs w:val="24"/>
                <w:lang w:val="en-US" w:eastAsia="zh-CN" w:bidi="ar"/>
                <w14:textFill>
                  <w14:solidFill>
                    <w14:schemeClr w14:val="tx1"/>
                  </w14:solidFill>
                </w14:textFill>
              </w:rPr>
              <w:t xml:space="preserve">20,348.95 </w:t>
            </w:r>
          </w:p>
        </w:tc>
      </w:tr>
      <w:tr>
        <w:trPr>
          <w:trHeight w:val="72" w:hRule="atLeast"/>
          <w:jc w:val="center"/>
        </w:trPr>
        <w:tc>
          <w:tcPr>
            <w:tcW w:w="4435" w:type="dxa"/>
            <w:noWrap/>
            <w:vAlign w:val="center"/>
          </w:tcPr>
          <w:p>
            <w:pPr>
              <w:spacing w:before="0" w:after="0" w:line="240" w:lineRule="auto"/>
              <w:jc w:val="center"/>
              <w:textAlignment w:val="bottom"/>
              <w:rPr>
                <w:rFonts w:ascii="Constantia" w:hAnsi="Constantia" w:eastAsia="Constantia" w:cs="Constantia"/>
                <w:color w:val="000000" w:themeColor="text1"/>
                <w:sz w:val="24"/>
                <w:szCs w:val="24"/>
                <w:lang w:val="es-ES" w:eastAsia="zh-CN" w:bidi="ar"/>
                <w14:textFill>
                  <w14:solidFill>
                    <w14:schemeClr w14:val="tx1"/>
                  </w14:solidFill>
                </w14:textFill>
              </w:rPr>
            </w:pPr>
            <w:r>
              <w:rPr>
                <w:rFonts w:ascii="Constantia" w:hAnsi="Constantia" w:eastAsia="Constantia" w:cs="Constantia"/>
                <w:color w:val="000000" w:themeColor="text1"/>
                <w:sz w:val="24"/>
                <w:szCs w:val="24"/>
                <w:lang w:val="es-ES" w:eastAsia="zh-CN" w:bidi="ar"/>
                <w14:textFill>
                  <w14:solidFill>
                    <w14:schemeClr w14:val="tx1"/>
                  </w14:solidFill>
                </w14:textFill>
              </w:rPr>
              <w:t>TOTAL (ton CO</w:t>
            </w:r>
            <w:r>
              <w:rPr>
                <w:rFonts w:ascii="Constantia" w:hAnsi="Constantia" w:eastAsia="Constantia" w:cs="Constantia"/>
                <w:color w:val="000000" w:themeColor="text1"/>
                <w:sz w:val="24"/>
                <w:szCs w:val="24"/>
                <w:vertAlign w:val="subscript"/>
                <w:lang w:val="es-ES" w:eastAsia="zh-CN" w:bidi="ar"/>
                <w14:textFill>
                  <w14:solidFill>
                    <w14:schemeClr w14:val="tx1"/>
                  </w14:solidFill>
                </w14:textFill>
              </w:rPr>
              <w:t>2</w:t>
            </w:r>
            <w:r>
              <w:rPr>
                <w:rFonts w:ascii="Constantia" w:hAnsi="Constantia" w:eastAsia="Constantia" w:cs="Constantia"/>
                <w:color w:val="000000" w:themeColor="text1"/>
                <w:sz w:val="24"/>
                <w:szCs w:val="24"/>
                <w:lang w:val="es-ES" w:eastAsia="zh-CN" w:bidi="ar"/>
                <w14:textFill>
                  <w14:solidFill>
                    <w14:schemeClr w14:val="tx1"/>
                  </w14:solidFill>
                </w14:textFill>
              </w:rPr>
              <w:t>e)</w:t>
            </w:r>
          </w:p>
        </w:tc>
        <w:tc>
          <w:tcPr>
            <w:tcW w:w="2323" w:type="dxa"/>
            <w:noWrap/>
            <w:vAlign w:val="center"/>
          </w:tcPr>
          <w:p>
            <w:pPr>
              <w:spacing w:before="0" w:after="0" w:line="240" w:lineRule="auto"/>
              <w:jc w:val="center"/>
              <w:textAlignment w:val="bottom"/>
              <w:rPr>
                <w:rFonts w:ascii="Constantia" w:hAnsi="Constantia" w:eastAsia="Constantia" w:cs="Constantia"/>
                <w:color w:val="000000" w:themeColor="text1"/>
                <w:sz w:val="24"/>
                <w:szCs w:val="24"/>
                <w:lang w:val="en-US" w:eastAsia="zh-CN" w:bidi="ar"/>
                <w14:textFill>
                  <w14:solidFill>
                    <w14:schemeClr w14:val="tx1"/>
                  </w14:solidFill>
                </w14:textFill>
              </w:rPr>
            </w:pPr>
            <w:r>
              <w:rPr>
                <w:rFonts w:ascii="Constantia" w:hAnsi="Constantia" w:eastAsia="Constantia" w:cs="Constantia"/>
                <w:color w:val="000000" w:themeColor="text1"/>
                <w:sz w:val="24"/>
                <w:szCs w:val="24"/>
                <w:lang w:val="en-US" w:eastAsia="zh-CN" w:bidi="ar"/>
                <w14:textFill>
                  <w14:solidFill>
                    <w14:schemeClr w14:val="tx1"/>
                  </w14:solidFill>
                </w14:textFill>
              </w:rPr>
              <w:t xml:space="preserve">178,556.02 </w:t>
            </w:r>
          </w:p>
        </w:tc>
      </w:tr>
    </w:tbl>
    <w:p>
      <w:pPr>
        <w:pStyle w:val="4"/>
        <w:spacing w:line="240" w:lineRule="auto"/>
      </w:pPr>
      <w:bookmarkStart w:id="37" w:name="_Toc164178228"/>
      <w:r>
        <w:t>GHG emissions reduction/removal in the project scenario</w:t>
      </w:r>
      <w:bookmarkEnd w:id="37"/>
    </w:p>
    <w:p>
      <w:pPr>
        <w:spacing w:before="0" w:after="0" w:line="240" w:lineRule="auto"/>
        <w:rPr>
          <w:rFonts w:ascii="Constantia" w:hAnsi="Constantia" w:eastAsia="Constantia"/>
          <w:color w:val="000000" w:themeColor="text1"/>
          <w:sz w:val="24"/>
          <w:szCs w:val="24"/>
          <w:lang w:val="en-US"/>
          <w14:textFill>
            <w14:solidFill>
              <w14:schemeClr w14:val="tx1"/>
            </w14:solidFill>
          </w14:textFill>
        </w:rPr>
      </w:pPr>
      <w:r>
        <w:rPr>
          <w:rFonts w:ascii="Constantia" w:hAnsi="Constantia" w:eastAsia="Constantia"/>
          <w:color w:val="000000" w:themeColor="text1"/>
          <w:sz w:val="24"/>
          <w:szCs w:val="24"/>
          <w:lang w:val="en-US"/>
          <w14:textFill>
            <w14:solidFill>
              <w14:schemeClr w14:val="tx1"/>
            </w14:solidFill>
          </w14:textFill>
        </w:rPr>
        <w:t xml:space="preserve">Project emissions from composting process </w:t>
      </w:r>
      <w:r>
        <w:rPr>
          <w:rFonts w:ascii="Constantia" w:hAnsi="Constantia" w:eastAsia="Constantia"/>
          <w:color w:val="000000" w:themeColor="text1"/>
          <w:sz w:val="24"/>
          <w:szCs w:val="24"/>
          <w:lang w:val="en-GB"/>
          <w14:textFill>
            <w14:solidFill>
              <w14:schemeClr w14:val="tx1"/>
            </w14:solidFill>
          </w14:textFill>
        </w:rPr>
        <w:t>(PE</w:t>
      </w:r>
      <w:r>
        <w:rPr>
          <w:rFonts w:ascii="Constantia" w:hAnsi="Constantia" w:eastAsia="Constantia"/>
          <w:color w:val="000000" w:themeColor="text1"/>
          <w:sz w:val="24"/>
          <w:szCs w:val="24"/>
          <w:vertAlign w:val="subscript"/>
          <w:lang w:val="en-GB"/>
          <w14:textFill>
            <w14:solidFill>
              <w14:schemeClr w14:val="tx1"/>
            </w14:solidFill>
          </w14:textFill>
        </w:rPr>
        <w:t>y</w:t>
      </w:r>
      <w:r>
        <w:rPr>
          <w:rFonts w:ascii="Constantia" w:hAnsi="Constantia" w:eastAsia="Constantia"/>
          <w:color w:val="000000" w:themeColor="text1"/>
          <w:sz w:val="24"/>
          <w:szCs w:val="24"/>
          <w:lang w:val="en-US"/>
          <w14:textFill>
            <w14:solidFill>
              <w14:schemeClr w14:val="tx1"/>
            </w14:solidFill>
          </w14:textFill>
        </w:rPr>
        <w:t xml:space="preserve">) </w:t>
      </w:r>
      <w:r>
        <w:rPr>
          <w:rFonts w:ascii="Constantia" w:hAnsi="Constantia" w:eastAsia="Constantia"/>
          <w:color w:val="000000" w:themeColor="text1"/>
          <w:sz w:val="24"/>
          <w:szCs w:val="24"/>
          <w:lang w:val="en-GB"/>
          <w14:textFill>
            <w14:solidFill>
              <w14:schemeClr w14:val="tx1"/>
            </w14:solidFill>
          </w14:textFill>
        </w:rPr>
        <w:t>have been</w:t>
      </w:r>
      <w:r>
        <w:rPr>
          <w:rFonts w:ascii="Constantia" w:hAnsi="Constantia" w:eastAsia="Constantia"/>
          <w:color w:val="000000" w:themeColor="text1"/>
          <w:sz w:val="24"/>
          <w:szCs w:val="24"/>
          <w:lang w:val="en-US"/>
          <w14:textFill>
            <w14:solidFill>
              <w14:schemeClr w14:val="tx1"/>
            </w14:solidFill>
          </w14:textFill>
        </w:rPr>
        <w:t xml:space="preserve"> determined as per methodological tool </w:t>
      </w:r>
      <w:r>
        <w:rPr>
          <w:rFonts w:ascii="Constantia" w:hAnsi="Constantia" w:eastAsia="Constantia"/>
          <w:color w:val="000000" w:themeColor="text1"/>
          <w:sz w:val="24"/>
          <w:szCs w:val="24"/>
          <w:lang w:val="en-GB"/>
          <w14:textFill>
            <w14:solidFill>
              <w14:schemeClr w14:val="tx1"/>
            </w14:solidFill>
          </w14:textFill>
        </w:rPr>
        <w:t xml:space="preserve">13 </w:t>
      </w:r>
      <w:r>
        <w:rPr>
          <w:rFonts w:ascii="Constantia" w:hAnsi="Constantia" w:eastAsia="Constantia"/>
          <w:color w:val="000000" w:themeColor="text1"/>
          <w:sz w:val="24"/>
          <w:szCs w:val="24"/>
          <w:lang w:val="en-US"/>
          <w14:textFill>
            <w14:solidFill>
              <w14:schemeClr w14:val="tx1"/>
            </w14:solidFill>
          </w14:textFill>
        </w:rPr>
        <w:t>“Project and leakage emissions from composting”, version 2. As per the tool</w:t>
      </w:r>
      <w:r>
        <w:rPr>
          <w:rFonts w:ascii="Constantia" w:hAnsi="Constantia" w:eastAsia="Constantia"/>
          <w:color w:val="000000" w:themeColor="text1"/>
          <w:sz w:val="24"/>
          <w:szCs w:val="24"/>
          <w:lang w:val="en-GB"/>
          <w14:textFill>
            <w14:solidFill>
              <w14:schemeClr w14:val="tx1"/>
            </w14:solidFill>
          </w14:textFill>
        </w:rPr>
        <w:t>,</w:t>
      </w:r>
      <w:r>
        <w:rPr>
          <w:rFonts w:ascii="Constantia" w:hAnsi="Constantia" w:eastAsia="Constantia"/>
          <w:color w:val="000000" w:themeColor="text1"/>
          <w:sz w:val="24"/>
          <w:szCs w:val="24"/>
          <w:lang w:val="en-US"/>
          <w14:textFill>
            <w14:solidFill>
              <w14:schemeClr w14:val="tx1"/>
            </w14:solidFill>
          </w14:textFill>
        </w:rPr>
        <w:t xml:space="preserve"> the project emission from composting is calculated as below:</w:t>
      </w:r>
    </w:p>
    <w:p>
      <w:pPr>
        <w:spacing w:after="0" w:line="240" w:lineRule="auto"/>
        <w:ind w:firstLine="708"/>
        <w:jc w:val="center"/>
        <w:rPr>
          <w:rFonts w:eastAsia="Arial"/>
          <w:color w:val="000000" w:themeColor="text1"/>
          <w:sz w:val="24"/>
          <w:szCs w:val="24"/>
          <w:vertAlign w:val="subscript"/>
          <w:lang w:val="en-US"/>
          <w14:textFill>
            <w14:solidFill>
              <w14:schemeClr w14:val="tx1"/>
            </w14:solidFill>
          </w14:textFill>
        </w:rPr>
      </w:pPr>
      <w:r>
        <w:rPr>
          <w:rFonts w:eastAsia="Times New Roman"/>
          <w:color w:val="000000" w:themeColor="text1"/>
          <w:sz w:val="24"/>
          <w:szCs w:val="24"/>
          <w:lang w:val="en-US"/>
          <w14:textFill>
            <w14:solidFill>
              <w14:schemeClr w14:val="tx1"/>
            </w14:solidFill>
          </w14:textFill>
        </w:rPr>
        <w:t>PE</w:t>
      </w:r>
      <w:r>
        <w:rPr>
          <w:rFonts w:eastAsia="Times New Roman"/>
          <w:color w:val="000000" w:themeColor="text1"/>
          <w:sz w:val="24"/>
          <w:szCs w:val="24"/>
          <w:vertAlign w:val="subscript"/>
          <w:lang w:val="en-US"/>
          <w14:textFill>
            <w14:solidFill>
              <w14:schemeClr w14:val="tx1"/>
            </w14:solidFill>
          </w14:textFill>
        </w:rPr>
        <w:t>y</w:t>
      </w:r>
      <w:r>
        <w:rPr>
          <w:rFonts w:eastAsia="Times New Roman"/>
          <w:color w:val="000000" w:themeColor="text1"/>
          <w:sz w:val="24"/>
          <w:szCs w:val="24"/>
          <w:lang w:val="en-US"/>
          <w14:textFill>
            <w14:solidFill>
              <w14:schemeClr w14:val="tx1"/>
            </w14:solidFill>
          </w14:textFill>
        </w:rPr>
        <w:t xml:space="preserve"> = </w:t>
      </w:r>
      <w:r>
        <w:rPr>
          <w:rFonts w:ascii="Cambria Math" w:hAnsi="Cambria Math" w:eastAsia="Times New Roman" w:cs="Cambria Math"/>
          <w:color w:val="000000" w:themeColor="text1"/>
          <w:sz w:val="24"/>
          <w:szCs w:val="24"/>
          <w:lang w:val="en-US"/>
          <w14:textFill>
            <w14:solidFill>
              <w14:schemeClr w14:val="tx1"/>
            </w14:solidFill>
          </w14:textFill>
        </w:rPr>
        <w:t>𝑃𝐸</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𝐶𝑂𝑀𝑃</w:t>
      </w:r>
      <w:r>
        <w:rPr>
          <w:rFonts w:eastAsia="Arial"/>
          <w:color w:val="000000" w:themeColor="text1"/>
          <w:sz w:val="24"/>
          <w:szCs w:val="24"/>
          <w:vertAlign w:val="subscript"/>
          <w:lang w:val="en-US"/>
          <w14:textFill>
            <w14:solidFill>
              <w14:schemeClr w14:val="tx1"/>
            </w14:solidFill>
          </w14:textFill>
        </w:rPr>
        <w:t>,y</w:t>
      </w:r>
      <w:r>
        <w:rPr>
          <w:rFonts w:eastAsia="Arial"/>
          <w:color w:val="000000" w:themeColor="text1"/>
          <w:sz w:val="24"/>
          <w:szCs w:val="24"/>
          <w:lang w:val="en-US"/>
          <w14:textFill>
            <w14:solidFill>
              <w14:schemeClr w14:val="tx1"/>
            </w14:solidFill>
          </w14:textFill>
        </w:rPr>
        <w:t xml:space="preserve"> = </w:t>
      </w:r>
      <w:r>
        <w:rPr>
          <w:rFonts w:ascii="Cambria Math" w:hAnsi="Cambria Math" w:eastAsia="Times New Roman" w:cs="Cambria Math"/>
          <w:color w:val="000000" w:themeColor="text1"/>
          <w:sz w:val="24"/>
          <w:szCs w:val="24"/>
          <w:lang w:val="en-US"/>
          <w14:textFill>
            <w14:solidFill>
              <w14:schemeClr w14:val="tx1"/>
            </w14:solidFill>
          </w14:textFill>
        </w:rPr>
        <w:t>𝑃𝐸</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𝐸𝐶</w:t>
      </w:r>
      <w:r>
        <w:rPr>
          <w:rFonts w:eastAsia="Arial"/>
          <w:color w:val="000000" w:themeColor="text1"/>
          <w:sz w:val="24"/>
          <w:szCs w:val="24"/>
          <w:vertAlign w:val="subscript"/>
          <w:lang w:val="en-US"/>
          <w14:textFill>
            <w14:solidFill>
              <w14:schemeClr w14:val="tx1"/>
            </w14:solidFill>
          </w14:textFill>
        </w:rPr>
        <w:t xml:space="preserve">,y </w:t>
      </w:r>
      <w:r>
        <w:rPr>
          <w:rFonts w:eastAsia="Arial"/>
          <w:color w:val="000000" w:themeColor="text1"/>
          <w:sz w:val="24"/>
          <w:szCs w:val="24"/>
          <w:lang w:val="en-US"/>
          <w14:textFill>
            <w14:solidFill>
              <w14:schemeClr w14:val="tx1"/>
            </w14:solidFill>
          </w14:textFill>
        </w:rPr>
        <w:t xml:space="preserve">+ </w:t>
      </w:r>
      <w:r>
        <w:rPr>
          <w:rFonts w:ascii="Cambria Math" w:hAnsi="Cambria Math" w:eastAsia="Times New Roman" w:cs="Cambria Math"/>
          <w:color w:val="000000" w:themeColor="text1"/>
          <w:sz w:val="24"/>
          <w:szCs w:val="24"/>
          <w:lang w:val="en-US"/>
          <w14:textFill>
            <w14:solidFill>
              <w14:schemeClr w14:val="tx1"/>
            </w14:solidFill>
          </w14:textFill>
        </w:rPr>
        <w:t>𝑃𝐸</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𝐹𝐶</w:t>
      </w:r>
      <w:r>
        <w:rPr>
          <w:rFonts w:eastAsia="Arial"/>
          <w:color w:val="000000" w:themeColor="text1"/>
          <w:sz w:val="24"/>
          <w:szCs w:val="24"/>
          <w:vertAlign w:val="subscript"/>
          <w:lang w:val="en-US"/>
          <w14:textFill>
            <w14:solidFill>
              <w14:schemeClr w14:val="tx1"/>
            </w14:solidFill>
          </w14:textFill>
        </w:rPr>
        <w:t>,</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𝑦</w:t>
      </w:r>
      <w:r>
        <w:rPr>
          <w:rFonts w:eastAsia="Arial"/>
          <w:color w:val="000000" w:themeColor="text1"/>
          <w:sz w:val="24"/>
          <w:szCs w:val="24"/>
          <w:vertAlign w:val="subscript"/>
          <w:lang w:val="en-US"/>
          <w14:textFill>
            <w14:solidFill>
              <w14:schemeClr w14:val="tx1"/>
            </w14:solidFill>
          </w14:textFill>
        </w:rPr>
        <w:t xml:space="preserve"> </w:t>
      </w:r>
      <w:r>
        <w:rPr>
          <w:rFonts w:eastAsia="Arial"/>
          <w:color w:val="000000" w:themeColor="text1"/>
          <w:sz w:val="24"/>
          <w:szCs w:val="24"/>
          <w:lang w:val="en-US"/>
          <w14:textFill>
            <w14:solidFill>
              <w14:schemeClr w14:val="tx1"/>
            </w14:solidFill>
          </w14:textFill>
        </w:rPr>
        <w:t xml:space="preserve">+ </w:t>
      </w:r>
      <w:r>
        <w:rPr>
          <w:rFonts w:ascii="Cambria Math" w:hAnsi="Cambria Math" w:eastAsia="Times New Roman" w:cs="Cambria Math"/>
          <w:color w:val="000000" w:themeColor="text1"/>
          <w:sz w:val="24"/>
          <w:szCs w:val="24"/>
          <w:lang w:val="en-US"/>
          <w14:textFill>
            <w14:solidFill>
              <w14:schemeClr w14:val="tx1"/>
            </w14:solidFill>
          </w14:textFill>
        </w:rPr>
        <w:t>𝑃𝐸</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𝐶𝐻</w:t>
      </w:r>
      <w:r>
        <w:rPr>
          <w:rFonts w:eastAsia="Arial"/>
          <w:color w:val="000000" w:themeColor="text1"/>
          <w:sz w:val="24"/>
          <w:szCs w:val="24"/>
          <w:vertAlign w:val="subscript"/>
          <w:lang w:val="en-US"/>
          <w14:textFill>
            <w14:solidFill>
              <w14:schemeClr w14:val="tx1"/>
            </w14:solidFill>
          </w14:textFill>
        </w:rPr>
        <w:t>4,</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𝑦</w:t>
      </w:r>
      <w:r>
        <w:rPr>
          <w:rFonts w:eastAsia="Arial"/>
          <w:color w:val="000000" w:themeColor="text1"/>
          <w:sz w:val="24"/>
          <w:szCs w:val="24"/>
          <w:vertAlign w:val="subscript"/>
          <w:lang w:val="en-US"/>
          <w14:textFill>
            <w14:solidFill>
              <w14:schemeClr w14:val="tx1"/>
            </w14:solidFill>
          </w14:textFill>
        </w:rPr>
        <w:t xml:space="preserve"> </w:t>
      </w:r>
      <w:r>
        <w:rPr>
          <w:rFonts w:eastAsia="Arial"/>
          <w:color w:val="000000" w:themeColor="text1"/>
          <w:sz w:val="24"/>
          <w:szCs w:val="24"/>
          <w:lang w:val="en-US"/>
          <w14:textFill>
            <w14:solidFill>
              <w14:schemeClr w14:val="tx1"/>
            </w14:solidFill>
          </w14:textFill>
        </w:rPr>
        <w:t xml:space="preserve">+ </w:t>
      </w:r>
      <w:r>
        <w:rPr>
          <w:rFonts w:ascii="Cambria Math" w:hAnsi="Cambria Math" w:eastAsia="Times New Roman" w:cs="Cambria Math"/>
          <w:color w:val="000000" w:themeColor="text1"/>
          <w:sz w:val="24"/>
          <w:szCs w:val="24"/>
          <w:lang w:val="en-US"/>
          <w14:textFill>
            <w14:solidFill>
              <w14:schemeClr w14:val="tx1"/>
            </w14:solidFill>
          </w14:textFill>
        </w:rPr>
        <w:t>𝑃𝐸</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𝑁</w:t>
      </w:r>
      <w:r>
        <w:rPr>
          <w:rFonts w:eastAsia="Arial"/>
          <w:color w:val="000000" w:themeColor="text1"/>
          <w:sz w:val="24"/>
          <w:szCs w:val="24"/>
          <w:vertAlign w:val="subscript"/>
          <w:lang w:val="en-US"/>
          <w14:textFill>
            <w14:solidFill>
              <w14:schemeClr w14:val="tx1"/>
            </w14:solidFill>
          </w14:textFill>
        </w:rPr>
        <w:t>2O,</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𝑦</w:t>
      </w:r>
      <w:r>
        <w:rPr>
          <w:rFonts w:eastAsia="Arial"/>
          <w:color w:val="000000" w:themeColor="text1"/>
          <w:sz w:val="24"/>
          <w:szCs w:val="24"/>
          <w:vertAlign w:val="subscript"/>
          <w:lang w:val="en-US"/>
          <w14:textFill>
            <w14:solidFill>
              <w14:schemeClr w14:val="tx1"/>
            </w14:solidFill>
          </w14:textFill>
        </w:rPr>
        <w:t xml:space="preserve"> </w:t>
      </w:r>
      <w:r>
        <w:rPr>
          <w:rFonts w:eastAsia="Arial"/>
          <w:color w:val="000000" w:themeColor="text1"/>
          <w:sz w:val="24"/>
          <w:szCs w:val="24"/>
          <w:lang w:val="en-US"/>
          <w14:textFill>
            <w14:solidFill>
              <w14:schemeClr w14:val="tx1"/>
            </w14:solidFill>
          </w14:textFill>
        </w:rPr>
        <w:t xml:space="preserve">+ </w:t>
      </w:r>
      <w:r>
        <w:rPr>
          <w:rFonts w:ascii="Cambria Math" w:hAnsi="Cambria Math" w:eastAsia="Times New Roman" w:cs="Cambria Math"/>
          <w:color w:val="000000" w:themeColor="text1"/>
          <w:sz w:val="24"/>
          <w:szCs w:val="24"/>
          <w:lang w:val="en-US"/>
          <w14:textFill>
            <w14:solidFill>
              <w14:schemeClr w14:val="tx1"/>
            </w14:solidFill>
          </w14:textFill>
        </w:rPr>
        <w:t>𝑃𝐸</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𝑅𝑂</w:t>
      </w:r>
      <w:r>
        <w:rPr>
          <w:rFonts w:eastAsia="Arial"/>
          <w:color w:val="000000" w:themeColor="text1"/>
          <w:sz w:val="24"/>
          <w:szCs w:val="24"/>
          <w:vertAlign w:val="subscript"/>
          <w:lang w:val="en-US"/>
          <w14:textFill>
            <w14:solidFill>
              <w14:schemeClr w14:val="tx1"/>
            </w14:solidFill>
          </w14:textFill>
        </w:rPr>
        <w:t>,y</w:t>
      </w:r>
    </w:p>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Wh</w:t>
      </w:r>
      <w:r>
        <w:rPr>
          <w:rFonts w:ascii="Constantia" w:hAnsi="Constantia" w:eastAsia="Constantia" w:cs="Constantia"/>
          <w:color w:val="000000" w:themeColor="text1"/>
          <w:sz w:val="24"/>
          <w:szCs w:val="24"/>
          <w:lang w:val="en-US"/>
          <w14:textFill>
            <w14:solidFill>
              <w14:schemeClr w14:val="tx1"/>
            </w14:solidFill>
          </w14:textFill>
        </w:rPr>
        <w:t>ere:</w:t>
      </w:r>
    </w:p>
    <w:tbl>
      <w:tblPr>
        <w:tblStyle w:val="12"/>
        <w:tblW w:w="8505" w:type="dxa"/>
        <w:tblInd w:w="0" w:type="dxa"/>
        <w:tblLayout w:type="fixed"/>
        <w:tblCellMar>
          <w:top w:w="0" w:type="dxa"/>
          <w:left w:w="108" w:type="dxa"/>
          <w:bottom w:w="0" w:type="dxa"/>
          <w:right w:w="108" w:type="dxa"/>
        </w:tblCellMar>
      </w:tblPr>
      <w:tblGrid>
        <w:gridCol w:w="1106"/>
        <w:gridCol w:w="366"/>
        <w:gridCol w:w="7033"/>
      </w:tblGrid>
      <w:tr>
        <w:trPr>
          <w:trHeight w:val="450" w:hRule="atLeast"/>
        </w:trPr>
        <w:tc>
          <w:tcPr>
            <w:tcW w:w="1106" w:type="dxa"/>
            <w:tcBorders>
              <w:top w:val="nil"/>
              <w:left w:val="nil"/>
              <w:bottom w:val="nil"/>
              <w:right w:val="nil"/>
            </w:tcBorders>
            <w:tcMar>
              <w:top w:w="80" w:type="dxa"/>
              <w:left w:w="100" w:type="dxa"/>
              <w:bottom w:w="20" w:type="dxa"/>
              <w:right w:w="100" w:type="dxa"/>
            </w:tcMar>
          </w:tcPr>
          <w:p>
            <w:pPr>
              <w:spacing w:after="0" w:line="240" w:lineRule="auto"/>
              <w:jc w:val="right"/>
              <w:rPr>
                <w:rFonts w:eastAsia="Times New Roman"/>
                <w:color w:val="000000" w:themeColor="text1"/>
                <w:sz w:val="24"/>
                <w:szCs w:val="24"/>
                <w:vertAlign w:val="subscript"/>
                <w:lang w:val="en-US"/>
                <w14:textFill>
                  <w14:solidFill>
                    <w14:schemeClr w14:val="tx1"/>
                  </w14:solidFill>
                </w14:textFill>
              </w:rPr>
            </w:pPr>
            <w:r>
              <w:rPr>
                <w:rFonts w:ascii="Cambria Math" w:hAnsi="Cambria Math" w:eastAsia="Times New Roman" w:cs="Cambria Math"/>
                <w:color w:val="000000" w:themeColor="text1"/>
                <w:sz w:val="24"/>
                <w:szCs w:val="24"/>
                <w:lang w:val="en-US"/>
                <w14:textFill>
                  <w14:solidFill>
                    <w14:schemeClr w14:val="tx1"/>
                  </w14:solidFill>
                </w14:textFill>
              </w:rPr>
              <w:t>𝑃𝐸</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𝐶𝑂𝑀𝑃</w:t>
            </w:r>
            <w:r>
              <w:rPr>
                <w:rFonts w:eastAsia="Arial"/>
                <w:color w:val="000000" w:themeColor="text1"/>
                <w:sz w:val="24"/>
                <w:szCs w:val="24"/>
                <w:vertAlign w:val="subscript"/>
                <w:lang w:val="en-US"/>
                <w14:textFill>
                  <w14:solidFill>
                    <w14:schemeClr w14:val="tx1"/>
                  </w14:solidFill>
                </w14:textFill>
              </w:rPr>
              <w:t>,</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𝑦</w:t>
            </w:r>
          </w:p>
        </w:tc>
        <w:tc>
          <w:tcPr>
            <w:tcW w:w="366" w:type="dxa"/>
            <w:tcBorders>
              <w:top w:val="nil"/>
              <w:left w:val="nil"/>
              <w:bottom w:val="nil"/>
              <w:right w:val="nil"/>
            </w:tcBorders>
            <w:tcMar>
              <w:top w:w="80" w:type="dxa"/>
              <w:left w:w="100" w:type="dxa"/>
              <w:bottom w:w="20" w:type="dxa"/>
              <w:right w:w="100" w:type="dxa"/>
            </w:tcMar>
          </w:tcPr>
          <w:p>
            <w:pPr>
              <w:spacing w:after="0" w:line="240" w:lineRule="auto"/>
              <w:rPr>
                <w:color w:val="000000" w:themeColor="text1"/>
                <w:sz w:val="24"/>
                <w:szCs w:val="24"/>
                <w:lang w:val="en-US"/>
                <w14:textFill>
                  <w14:solidFill>
                    <w14:schemeClr w14:val="tx1"/>
                  </w14:solidFill>
                </w14:textFill>
              </w:rPr>
            </w:pPr>
            <w:r>
              <w:rPr>
                <w:color w:val="000000" w:themeColor="text1"/>
                <w:sz w:val="24"/>
                <w:szCs w:val="24"/>
                <w:lang w:val="en-US"/>
                <w14:textFill>
                  <w14:solidFill>
                    <w14:schemeClr w14:val="tx1"/>
                  </w14:solidFill>
                </w14:textFill>
              </w:rPr>
              <w:t>=</w:t>
            </w:r>
          </w:p>
        </w:tc>
        <w:tc>
          <w:tcPr>
            <w:tcW w:w="7033"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olor w:val="000000" w:themeColor="text1"/>
                <w:sz w:val="24"/>
                <w:szCs w:val="24"/>
                <w:lang w:val="en-GB"/>
                <w14:textFill>
                  <w14:solidFill>
                    <w14:schemeClr w14:val="tx1"/>
                  </w14:solidFill>
                </w14:textFill>
              </w:rPr>
            </w:pPr>
            <w:r>
              <w:rPr>
                <w:rFonts w:hint="eastAsia" w:ascii="Constantia" w:hAnsi="Constantia" w:eastAsia="Constantia"/>
                <w:color w:val="000000" w:themeColor="text1"/>
                <w:sz w:val="24"/>
                <w:szCs w:val="24"/>
                <w:lang w:val="en-US"/>
                <w14:textFill>
                  <w14:solidFill>
                    <w14:schemeClr w14:val="tx1"/>
                  </w14:solidFill>
                </w14:textFill>
              </w:rPr>
              <w:t>Project emissions associated with composting in year y (t CO</w:t>
            </w:r>
            <w:r>
              <w:rPr>
                <w:rFonts w:hint="eastAsia" w:ascii="Constantia" w:hAnsi="Constantia" w:eastAsia="Constantia"/>
                <w:color w:val="000000" w:themeColor="text1"/>
                <w:sz w:val="24"/>
                <w:szCs w:val="24"/>
                <w:vertAlign w:val="subscript"/>
                <w:lang w:val="en-US"/>
                <w14:textFill>
                  <w14:solidFill>
                    <w14:schemeClr w14:val="tx1"/>
                  </w14:solidFill>
                </w14:textFill>
              </w:rPr>
              <w:t>2</w:t>
            </w:r>
            <w:r>
              <w:rPr>
                <w:rFonts w:hint="eastAsia" w:ascii="Constantia" w:hAnsi="Constantia" w:eastAsia="Constantia"/>
                <w:color w:val="000000" w:themeColor="text1"/>
                <w:sz w:val="24"/>
                <w:szCs w:val="24"/>
                <w:lang w:val="en-US"/>
                <w14:textFill>
                  <w14:solidFill>
                    <w14:schemeClr w14:val="tx1"/>
                  </w14:solidFill>
                </w14:textFill>
              </w:rPr>
              <w:t>e/yr)</w:t>
            </w:r>
            <w:r>
              <w:rPr>
                <w:rFonts w:ascii="Constantia" w:hAnsi="Constantia" w:eastAsia="Constantia"/>
                <w:color w:val="000000" w:themeColor="text1"/>
                <w:sz w:val="24"/>
                <w:szCs w:val="24"/>
                <w:lang w:val="en-GB"/>
                <w14:textFill>
                  <w14:solidFill>
                    <w14:schemeClr w14:val="tx1"/>
                  </w14:solidFill>
                </w14:textFill>
              </w:rPr>
              <w:t>.</w:t>
            </w:r>
          </w:p>
        </w:tc>
      </w:tr>
      <w:tr>
        <w:trPr>
          <w:trHeight w:val="705" w:hRule="atLeast"/>
        </w:trPr>
        <w:tc>
          <w:tcPr>
            <w:tcW w:w="1106" w:type="dxa"/>
            <w:tcBorders>
              <w:top w:val="nil"/>
              <w:left w:val="nil"/>
              <w:bottom w:val="nil"/>
              <w:right w:val="nil"/>
            </w:tcBorders>
            <w:tcMar>
              <w:top w:w="80" w:type="dxa"/>
              <w:left w:w="100" w:type="dxa"/>
              <w:bottom w:w="20" w:type="dxa"/>
              <w:right w:w="100" w:type="dxa"/>
            </w:tcMar>
          </w:tcPr>
          <w:p>
            <w:pPr>
              <w:spacing w:after="0" w:line="240" w:lineRule="auto"/>
              <w:jc w:val="right"/>
              <w:rPr>
                <w:rFonts w:eastAsia="Times New Roman"/>
                <w:color w:val="000000" w:themeColor="text1"/>
                <w:sz w:val="24"/>
                <w:szCs w:val="24"/>
                <w:vertAlign w:val="subscript"/>
                <w:lang w:val="en-US"/>
                <w14:textFill>
                  <w14:solidFill>
                    <w14:schemeClr w14:val="tx1"/>
                  </w14:solidFill>
                </w14:textFill>
              </w:rPr>
            </w:pPr>
            <w:r>
              <w:rPr>
                <w:rFonts w:ascii="Cambria Math" w:hAnsi="Cambria Math" w:eastAsia="Times New Roman" w:cs="Cambria Math"/>
                <w:color w:val="000000" w:themeColor="text1"/>
                <w:sz w:val="24"/>
                <w:szCs w:val="24"/>
                <w:lang w:val="en-US"/>
                <w14:textFill>
                  <w14:solidFill>
                    <w14:schemeClr w14:val="tx1"/>
                  </w14:solidFill>
                </w14:textFill>
              </w:rPr>
              <w:t>𝑃𝐸</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𝐸𝐶</w:t>
            </w:r>
            <w:r>
              <w:rPr>
                <w:rFonts w:eastAsia="Arial"/>
                <w:color w:val="000000" w:themeColor="text1"/>
                <w:sz w:val="24"/>
                <w:szCs w:val="24"/>
                <w:vertAlign w:val="subscript"/>
                <w:lang w:val="en-US"/>
                <w14:textFill>
                  <w14:solidFill>
                    <w14:schemeClr w14:val="tx1"/>
                  </w14:solidFill>
                </w14:textFill>
              </w:rPr>
              <w:t>,</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𝑦</w:t>
            </w:r>
          </w:p>
        </w:tc>
        <w:tc>
          <w:tcPr>
            <w:tcW w:w="366" w:type="dxa"/>
            <w:tcBorders>
              <w:top w:val="nil"/>
              <w:left w:val="nil"/>
              <w:bottom w:val="nil"/>
              <w:right w:val="nil"/>
            </w:tcBorders>
            <w:tcMar>
              <w:top w:w="80" w:type="dxa"/>
              <w:left w:w="100" w:type="dxa"/>
              <w:bottom w:w="20" w:type="dxa"/>
              <w:right w:w="100" w:type="dxa"/>
            </w:tcMar>
          </w:tcPr>
          <w:p>
            <w:pPr>
              <w:spacing w:after="0" w:line="240" w:lineRule="auto"/>
              <w:rPr>
                <w:color w:val="000000" w:themeColor="text1"/>
                <w:sz w:val="24"/>
                <w:szCs w:val="24"/>
                <w:lang w:val="en-US"/>
                <w14:textFill>
                  <w14:solidFill>
                    <w14:schemeClr w14:val="tx1"/>
                  </w14:solidFill>
                </w14:textFill>
              </w:rPr>
            </w:pPr>
            <w:r>
              <w:rPr>
                <w:color w:val="000000" w:themeColor="text1"/>
                <w:sz w:val="24"/>
                <w:szCs w:val="24"/>
                <w:lang w:val="en-US"/>
                <w14:textFill>
                  <w14:solidFill>
                    <w14:schemeClr w14:val="tx1"/>
                  </w14:solidFill>
                </w14:textFill>
              </w:rPr>
              <w:t>=</w:t>
            </w:r>
          </w:p>
        </w:tc>
        <w:tc>
          <w:tcPr>
            <w:tcW w:w="7033"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olor w:val="000000" w:themeColor="text1"/>
                <w:sz w:val="24"/>
                <w:szCs w:val="24"/>
                <w:lang w:val="en-GB"/>
                <w14:textFill>
                  <w14:solidFill>
                    <w14:schemeClr w14:val="tx1"/>
                  </w14:solidFill>
                </w14:textFill>
              </w:rPr>
            </w:pPr>
            <w:r>
              <w:rPr>
                <w:rFonts w:hint="eastAsia" w:ascii="Constantia" w:hAnsi="Constantia" w:eastAsia="Constantia"/>
                <w:color w:val="000000" w:themeColor="text1"/>
                <w:sz w:val="24"/>
                <w:szCs w:val="24"/>
                <w:lang w:val="en-US"/>
                <w14:textFill>
                  <w14:solidFill>
                    <w14:schemeClr w14:val="tx1"/>
                  </w14:solidFill>
                </w14:textFill>
              </w:rPr>
              <w:t>Project emissions from electricity consumption associated with composting in year y  (t CO</w:t>
            </w:r>
            <w:r>
              <w:rPr>
                <w:rFonts w:hint="eastAsia" w:ascii="Constantia" w:hAnsi="Constantia" w:eastAsia="Constantia"/>
                <w:color w:val="000000" w:themeColor="text1"/>
                <w:sz w:val="24"/>
                <w:szCs w:val="24"/>
                <w:vertAlign w:val="subscript"/>
                <w:lang w:val="en-US"/>
                <w14:textFill>
                  <w14:solidFill>
                    <w14:schemeClr w14:val="tx1"/>
                  </w14:solidFill>
                </w14:textFill>
              </w:rPr>
              <w:t>2</w:t>
            </w:r>
            <w:r>
              <w:rPr>
                <w:rFonts w:hint="eastAsia" w:ascii="Constantia" w:hAnsi="Constantia" w:eastAsia="Constantia"/>
                <w:color w:val="000000" w:themeColor="text1"/>
                <w:sz w:val="24"/>
                <w:szCs w:val="24"/>
                <w:lang w:val="en-US"/>
                <w14:textFill>
                  <w14:solidFill>
                    <w14:schemeClr w14:val="tx1"/>
                  </w14:solidFill>
                </w14:textFill>
              </w:rPr>
              <w:t>e/yr)</w:t>
            </w:r>
            <w:r>
              <w:rPr>
                <w:rFonts w:ascii="Constantia" w:hAnsi="Constantia" w:eastAsia="Constantia"/>
                <w:color w:val="000000" w:themeColor="text1"/>
                <w:sz w:val="24"/>
                <w:szCs w:val="24"/>
                <w:lang w:val="en-GB"/>
                <w14:textFill>
                  <w14:solidFill>
                    <w14:schemeClr w14:val="tx1"/>
                  </w14:solidFill>
                </w14:textFill>
              </w:rPr>
              <w:t>.</w:t>
            </w:r>
          </w:p>
        </w:tc>
      </w:tr>
      <w:tr>
        <w:trPr>
          <w:trHeight w:val="705" w:hRule="atLeast"/>
        </w:trPr>
        <w:tc>
          <w:tcPr>
            <w:tcW w:w="1106" w:type="dxa"/>
            <w:tcBorders>
              <w:top w:val="nil"/>
              <w:left w:val="nil"/>
              <w:bottom w:val="nil"/>
              <w:right w:val="nil"/>
            </w:tcBorders>
            <w:tcMar>
              <w:top w:w="80" w:type="dxa"/>
              <w:left w:w="100" w:type="dxa"/>
              <w:bottom w:w="20" w:type="dxa"/>
              <w:right w:w="100" w:type="dxa"/>
            </w:tcMar>
          </w:tcPr>
          <w:p>
            <w:pPr>
              <w:spacing w:after="0" w:line="240" w:lineRule="auto"/>
              <w:jc w:val="right"/>
              <w:rPr>
                <w:rFonts w:eastAsia="Times New Roman"/>
                <w:color w:val="000000" w:themeColor="text1"/>
                <w:sz w:val="24"/>
                <w:szCs w:val="24"/>
                <w:vertAlign w:val="subscript"/>
                <w:lang w:val="en-US"/>
                <w14:textFill>
                  <w14:solidFill>
                    <w14:schemeClr w14:val="tx1"/>
                  </w14:solidFill>
                </w14:textFill>
              </w:rPr>
            </w:pPr>
            <w:r>
              <w:rPr>
                <w:rFonts w:ascii="Cambria Math" w:hAnsi="Cambria Math" w:eastAsia="Times New Roman" w:cs="Cambria Math"/>
                <w:color w:val="000000" w:themeColor="text1"/>
                <w:sz w:val="24"/>
                <w:szCs w:val="24"/>
                <w:lang w:val="en-US"/>
                <w14:textFill>
                  <w14:solidFill>
                    <w14:schemeClr w14:val="tx1"/>
                  </w14:solidFill>
                </w14:textFill>
              </w:rPr>
              <w:t>𝑃𝐸</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𝐹𝐶</w:t>
            </w:r>
            <w:r>
              <w:rPr>
                <w:rFonts w:eastAsia="Arial"/>
                <w:color w:val="000000" w:themeColor="text1"/>
                <w:sz w:val="24"/>
                <w:szCs w:val="24"/>
                <w:vertAlign w:val="subscript"/>
                <w:lang w:val="en-US"/>
                <w14:textFill>
                  <w14:solidFill>
                    <w14:schemeClr w14:val="tx1"/>
                  </w14:solidFill>
                </w14:textFill>
              </w:rPr>
              <w:t>,</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𝑦</w:t>
            </w:r>
          </w:p>
        </w:tc>
        <w:tc>
          <w:tcPr>
            <w:tcW w:w="366" w:type="dxa"/>
            <w:tcBorders>
              <w:top w:val="nil"/>
              <w:left w:val="nil"/>
              <w:bottom w:val="nil"/>
              <w:right w:val="nil"/>
            </w:tcBorders>
            <w:tcMar>
              <w:top w:w="80" w:type="dxa"/>
              <w:left w:w="100" w:type="dxa"/>
              <w:bottom w:w="20" w:type="dxa"/>
              <w:right w:w="100" w:type="dxa"/>
            </w:tcMar>
          </w:tcPr>
          <w:p>
            <w:pPr>
              <w:spacing w:after="0" w:line="240" w:lineRule="auto"/>
              <w:rPr>
                <w:color w:val="000000" w:themeColor="text1"/>
                <w:sz w:val="24"/>
                <w:szCs w:val="24"/>
                <w:lang w:val="en-US"/>
                <w14:textFill>
                  <w14:solidFill>
                    <w14:schemeClr w14:val="tx1"/>
                  </w14:solidFill>
                </w14:textFill>
              </w:rPr>
            </w:pPr>
            <w:r>
              <w:rPr>
                <w:color w:val="000000" w:themeColor="text1"/>
                <w:sz w:val="24"/>
                <w:szCs w:val="24"/>
                <w:lang w:val="en-US"/>
                <w14:textFill>
                  <w14:solidFill>
                    <w14:schemeClr w14:val="tx1"/>
                  </w14:solidFill>
                </w14:textFill>
              </w:rPr>
              <w:t>=</w:t>
            </w:r>
          </w:p>
        </w:tc>
        <w:tc>
          <w:tcPr>
            <w:tcW w:w="7033"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olor w:val="000000" w:themeColor="text1"/>
                <w:sz w:val="24"/>
                <w:szCs w:val="24"/>
                <w:lang w:val="en-GB"/>
                <w14:textFill>
                  <w14:solidFill>
                    <w14:schemeClr w14:val="tx1"/>
                  </w14:solidFill>
                </w14:textFill>
              </w:rPr>
            </w:pPr>
            <w:r>
              <w:rPr>
                <w:rFonts w:hint="eastAsia" w:ascii="Constantia" w:hAnsi="Constantia" w:eastAsia="Constantia"/>
                <w:color w:val="000000" w:themeColor="text1"/>
                <w:sz w:val="24"/>
                <w:szCs w:val="24"/>
                <w:lang w:val="en-US"/>
                <w14:textFill>
                  <w14:solidFill>
                    <w14:schemeClr w14:val="tx1"/>
                  </w14:solidFill>
                </w14:textFill>
              </w:rPr>
              <w:t>Project emissions from fossil fuel consumption associated with composting in year y  (t CO</w:t>
            </w:r>
            <w:r>
              <w:rPr>
                <w:rFonts w:hint="eastAsia" w:ascii="Constantia" w:hAnsi="Constantia" w:eastAsia="Constantia"/>
                <w:color w:val="000000" w:themeColor="text1"/>
                <w:sz w:val="24"/>
                <w:szCs w:val="24"/>
                <w:vertAlign w:val="subscript"/>
                <w:lang w:val="en-US"/>
                <w14:textFill>
                  <w14:solidFill>
                    <w14:schemeClr w14:val="tx1"/>
                  </w14:solidFill>
                </w14:textFill>
              </w:rPr>
              <w:t>2</w:t>
            </w:r>
            <w:r>
              <w:rPr>
                <w:rFonts w:hint="eastAsia" w:ascii="Constantia" w:hAnsi="Constantia" w:eastAsia="Constantia"/>
                <w:color w:val="000000" w:themeColor="text1"/>
                <w:sz w:val="24"/>
                <w:szCs w:val="24"/>
                <w:lang w:val="en-US"/>
                <w14:textFill>
                  <w14:solidFill>
                    <w14:schemeClr w14:val="tx1"/>
                  </w14:solidFill>
                </w14:textFill>
              </w:rPr>
              <w:t>e/yr)</w:t>
            </w:r>
            <w:r>
              <w:rPr>
                <w:rFonts w:ascii="Constantia" w:hAnsi="Constantia" w:eastAsia="Constantia"/>
                <w:color w:val="000000" w:themeColor="text1"/>
                <w:sz w:val="24"/>
                <w:szCs w:val="24"/>
                <w:lang w:val="en-GB"/>
                <w14:textFill>
                  <w14:solidFill>
                    <w14:schemeClr w14:val="tx1"/>
                  </w14:solidFill>
                </w14:textFill>
              </w:rPr>
              <w:t>.</w:t>
            </w:r>
          </w:p>
        </w:tc>
      </w:tr>
      <w:tr>
        <w:trPr>
          <w:trHeight w:val="450" w:hRule="atLeast"/>
        </w:trPr>
        <w:tc>
          <w:tcPr>
            <w:tcW w:w="1106" w:type="dxa"/>
            <w:tcBorders>
              <w:top w:val="nil"/>
              <w:left w:val="nil"/>
              <w:bottom w:val="nil"/>
              <w:right w:val="nil"/>
            </w:tcBorders>
            <w:tcMar>
              <w:top w:w="80" w:type="dxa"/>
              <w:left w:w="100" w:type="dxa"/>
              <w:bottom w:w="20" w:type="dxa"/>
              <w:right w:w="100" w:type="dxa"/>
            </w:tcMar>
          </w:tcPr>
          <w:p>
            <w:pPr>
              <w:spacing w:after="0" w:line="240" w:lineRule="auto"/>
              <w:jc w:val="right"/>
              <w:rPr>
                <w:rFonts w:eastAsia="Times New Roman"/>
                <w:color w:val="000000" w:themeColor="text1"/>
                <w:sz w:val="24"/>
                <w:szCs w:val="24"/>
                <w:vertAlign w:val="subscript"/>
                <w:lang w:val="en-US"/>
                <w14:textFill>
                  <w14:solidFill>
                    <w14:schemeClr w14:val="tx1"/>
                  </w14:solidFill>
                </w14:textFill>
              </w:rPr>
            </w:pPr>
            <w:r>
              <w:rPr>
                <w:rFonts w:ascii="Cambria Math" w:hAnsi="Cambria Math" w:eastAsia="Times New Roman" w:cs="Cambria Math"/>
                <w:color w:val="000000" w:themeColor="text1"/>
                <w:sz w:val="24"/>
                <w:szCs w:val="24"/>
                <w:lang w:val="en-US"/>
                <w14:textFill>
                  <w14:solidFill>
                    <w14:schemeClr w14:val="tx1"/>
                  </w14:solidFill>
                </w14:textFill>
              </w:rPr>
              <w:t>𝑃𝐸</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𝐶𝐻</w:t>
            </w:r>
            <w:r>
              <w:rPr>
                <w:rFonts w:eastAsia="Arial"/>
                <w:color w:val="000000" w:themeColor="text1"/>
                <w:sz w:val="24"/>
                <w:szCs w:val="24"/>
                <w:vertAlign w:val="subscript"/>
                <w:lang w:val="en-US"/>
                <w14:textFill>
                  <w14:solidFill>
                    <w14:schemeClr w14:val="tx1"/>
                  </w14:solidFill>
                </w14:textFill>
              </w:rPr>
              <w:t>4,</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𝑦</w:t>
            </w:r>
          </w:p>
        </w:tc>
        <w:tc>
          <w:tcPr>
            <w:tcW w:w="366" w:type="dxa"/>
            <w:tcBorders>
              <w:top w:val="nil"/>
              <w:left w:val="nil"/>
              <w:bottom w:val="nil"/>
              <w:right w:val="nil"/>
            </w:tcBorders>
            <w:tcMar>
              <w:top w:w="80" w:type="dxa"/>
              <w:left w:w="100" w:type="dxa"/>
              <w:bottom w:w="20" w:type="dxa"/>
              <w:right w:w="100" w:type="dxa"/>
            </w:tcMar>
          </w:tcPr>
          <w:p>
            <w:pPr>
              <w:spacing w:after="0" w:line="240" w:lineRule="auto"/>
              <w:rPr>
                <w:color w:val="000000" w:themeColor="text1"/>
                <w:sz w:val="24"/>
                <w:szCs w:val="24"/>
                <w:lang w:val="en-US"/>
                <w14:textFill>
                  <w14:solidFill>
                    <w14:schemeClr w14:val="tx1"/>
                  </w14:solidFill>
                </w14:textFill>
              </w:rPr>
            </w:pPr>
            <w:r>
              <w:rPr>
                <w:color w:val="000000" w:themeColor="text1"/>
                <w:sz w:val="24"/>
                <w:szCs w:val="24"/>
                <w:lang w:val="en-US"/>
                <w14:textFill>
                  <w14:solidFill>
                    <w14:schemeClr w14:val="tx1"/>
                  </w14:solidFill>
                </w14:textFill>
              </w:rPr>
              <w:t>=</w:t>
            </w:r>
          </w:p>
        </w:tc>
        <w:tc>
          <w:tcPr>
            <w:tcW w:w="7033"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olor w:val="000000" w:themeColor="text1"/>
                <w:sz w:val="24"/>
                <w:szCs w:val="24"/>
                <w:lang w:val="en-GB"/>
                <w14:textFill>
                  <w14:solidFill>
                    <w14:schemeClr w14:val="tx1"/>
                  </w14:solidFill>
                </w14:textFill>
              </w:rPr>
            </w:pPr>
            <w:r>
              <w:rPr>
                <w:rFonts w:hint="eastAsia" w:ascii="Constantia" w:hAnsi="Constantia" w:eastAsia="Constantia"/>
                <w:color w:val="000000" w:themeColor="text1"/>
                <w:sz w:val="24"/>
                <w:szCs w:val="24"/>
                <w:lang w:val="en-US"/>
                <w14:textFill>
                  <w14:solidFill>
                    <w14:schemeClr w14:val="tx1"/>
                  </w14:solidFill>
                </w14:textFill>
              </w:rPr>
              <w:t>Project emissions of methane from the composting process in year y (t CO</w:t>
            </w:r>
            <w:r>
              <w:rPr>
                <w:rFonts w:hint="eastAsia" w:ascii="Constantia" w:hAnsi="Constantia" w:eastAsia="Constantia"/>
                <w:color w:val="000000" w:themeColor="text1"/>
                <w:sz w:val="24"/>
                <w:szCs w:val="24"/>
                <w:vertAlign w:val="subscript"/>
                <w:lang w:val="en-US"/>
                <w14:textFill>
                  <w14:solidFill>
                    <w14:schemeClr w14:val="tx1"/>
                  </w14:solidFill>
                </w14:textFill>
              </w:rPr>
              <w:t>2</w:t>
            </w:r>
            <w:r>
              <w:rPr>
                <w:rFonts w:hint="eastAsia" w:ascii="Constantia" w:hAnsi="Constantia" w:eastAsia="Constantia"/>
                <w:color w:val="000000" w:themeColor="text1"/>
                <w:sz w:val="24"/>
                <w:szCs w:val="24"/>
                <w:lang w:val="en-US"/>
                <w14:textFill>
                  <w14:solidFill>
                    <w14:schemeClr w14:val="tx1"/>
                  </w14:solidFill>
                </w14:textFill>
              </w:rPr>
              <w:t>e/yr)</w:t>
            </w:r>
            <w:r>
              <w:rPr>
                <w:rFonts w:ascii="Constantia" w:hAnsi="Constantia" w:eastAsia="Constantia"/>
                <w:color w:val="000000" w:themeColor="text1"/>
                <w:sz w:val="24"/>
                <w:szCs w:val="24"/>
                <w:lang w:val="en-GB"/>
                <w14:textFill>
                  <w14:solidFill>
                    <w14:schemeClr w14:val="tx1"/>
                  </w14:solidFill>
                </w14:textFill>
              </w:rPr>
              <w:t>.</w:t>
            </w:r>
          </w:p>
        </w:tc>
      </w:tr>
      <w:tr>
        <w:trPr>
          <w:trHeight w:val="705" w:hRule="atLeast"/>
        </w:trPr>
        <w:tc>
          <w:tcPr>
            <w:tcW w:w="1106" w:type="dxa"/>
            <w:tcBorders>
              <w:top w:val="nil"/>
              <w:left w:val="nil"/>
              <w:bottom w:val="nil"/>
              <w:right w:val="nil"/>
            </w:tcBorders>
            <w:tcMar>
              <w:top w:w="80" w:type="dxa"/>
              <w:left w:w="100" w:type="dxa"/>
              <w:bottom w:w="20" w:type="dxa"/>
              <w:right w:w="100" w:type="dxa"/>
            </w:tcMar>
          </w:tcPr>
          <w:p>
            <w:pPr>
              <w:spacing w:after="0" w:line="240" w:lineRule="auto"/>
              <w:jc w:val="right"/>
              <w:rPr>
                <w:rFonts w:eastAsia="Times New Roman"/>
                <w:color w:val="000000" w:themeColor="text1"/>
                <w:sz w:val="24"/>
                <w:szCs w:val="24"/>
                <w:vertAlign w:val="subscript"/>
                <w:lang w:val="en-US"/>
                <w14:textFill>
                  <w14:solidFill>
                    <w14:schemeClr w14:val="tx1"/>
                  </w14:solidFill>
                </w14:textFill>
              </w:rPr>
            </w:pPr>
            <w:r>
              <w:rPr>
                <w:rFonts w:ascii="Cambria Math" w:hAnsi="Cambria Math" w:eastAsia="Times New Roman" w:cs="Cambria Math"/>
                <w:color w:val="000000" w:themeColor="text1"/>
                <w:sz w:val="24"/>
                <w:szCs w:val="24"/>
                <w:lang w:val="en-US"/>
                <w14:textFill>
                  <w14:solidFill>
                    <w14:schemeClr w14:val="tx1"/>
                  </w14:solidFill>
                </w14:textFill>
              </w:rPr>
              <w:t>𝑃𝐸</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𝑁</w:t>
            </w:r>
            <w:r>
              <w:rPr>
                <w:rFonts w:eastAsia="Arial"/>
                <w:color w:val="000000" w:themeColor="text1"/>
                <w:sz w:val="24"/>
                <w:szCs w:val="24"/>
                <w:vertAlign w:val="subscript"/>
                <w:lang w:val="en-US"/>
                <w14:textFill>
                  <w14:solidFill>
                    <w14:schemeClr w14:val="tx1"/>
                  </w14:solidFill>
                </w14:textFill>
              </w:rPr>
              <w:t>2O,</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𝑦</w:t>
            </w:r>
          </w:p>
        </w:tc>
        <w:tc>
          <w:tcPr>
            <w:tcW w:w="366" w:type="dxa"/>
            <w:tcBorders>
              <w:top w:val="nil"/>
              <w:left w:val="nil"/>
              <w:bottom w:val="nil"/>
              <w:right w:val="nil"/>
            </w:tcBorders>
            <w:tcMar>
              <w:top w:w="80" w:type="dxa"/>
              <w:left w:w="100" w:type="dxa"/>
              <w:bottom w:w="20" w:type="dxa"/>
              <w:right w:w="100" w:type="dxa"/>
            </w:tcMar>
          </w:tcPr>
          <w:p>
            <w:pPr>
              <w:spacing w:after="0" w:line="240" w:lineRule="auto"/>
              <w:rPr>
                <w:color w:val="000000" w:themeColor="text1"/>
                <w:sz w:val="24"/>
                <w:szCs w:val="24"/>
                <w:lang w:val="en-US"/>
                <w14:textFill>
                  <w14:solidFill>
                    <w14:schemeClr w14:val="tx1"/>
                  </w14:solidFill>
                </w14:textFill>
              </w:rPr>
            </w:pPr>
            <w:r>
              <w:rPr>
                <w:color w:val="000000" w:themeColor="text1"/>
                <w:sz w:val="24"/>
                <w:szCs w:val="24"/>
                <w:lang w:val="en-US"/>
                <w14:textFill>
                  <w14:solidFill>
                    <w14:schemeClr w14:val="tx1"/>
                  </w14:solidFill>
                </w14:textFill>
              </w:rPr>
              <w:t>=</w:t>
            </w:r>
          </w:p>
        </w:tc>
        <w:tc>
          <w:tcPr>
            <w:tcW w:w="7033"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olor w:val="000000" w:themeColor="text1"/>
                <w:sz w:val="24"/>
                <w:szCs w:val="24"/>
                <w:lang w:val="en-GB"/>
                <w14:textFill>
                  <w14:solidFill>
                    <w14:schemeClr w14:val="tx1"/>
                  </w14:solidFill>
                </w14:textFill>
              </w:rPr>
            </w:pPr>
            <w:r>
              <w:rPr>
                <w:rFonts w:hint="eastAsia" w:ascii="Constantia" w:hAnsi="Constantia" w:eastAsia="Constantia"/>
                <w:color w:val="000000" w:themeColor="text1"/>
                <w:sz w:val="24"/>
                <w:szCs w:val="24"/>
                <w:lang w:val="en-US"/>
                <w14:textFill>
                  <w14:solidFill>
                    <w14:schemeClr w14:val="tx1"/>
                  </w14:solidFill>
                </w14:textFill>
              </w:rPr>
              <w:t>Project emissions of nitrous oxide from the composting process in year y (t CO</w:t>
            </w:r>
            <w:r>
              <w:rPr>
                <w:rFonts w:hint="eastAsia" w:ascii="Constantia" w:hAnsi="Constantia" w:eastAsia="Constantia"/>
                <w:color w:val="000000" w:themeColor="text1"/>
                <w:sz w:val="24"/>
                <w:szCs w:val="24"/>
                <w:vertAlign w:val="subscript"/>
                <w:lang w:val="en-US"/>
                <w14:textFill>
                  <w14:solidFill>
                    <w14:schemeClr w14:val="tx1"/>
                  </w14:solidFill>
                </w14:textFill>
              </w:rPr>
              <w:t>2</w:t>
            </w:r>
            <w:r>
              <w:rPr>
                <w:rFonts w:hint="eastAsia" w:ascii="Constantia" w:hAnsi="Constantia" w:eastAsia="Constantia"/>
                <w:color w:val="000000" w:themeColor="text1"/>
                <w:sz w:val="24"/>
                <w:szCs w:val="24"/>
                <w:lang w:val="en-US"/>
                <w14:textFill>
                  <w14:solidFill>
                    <w14:schemeClr w14:val="tx1"/>
                  </w14:solidFill>
                </w14:textFill>
              </w:rPr>
              <w:t>e/yr)</w:t>
            </w:r>
            <w:r>
              <w:rPr>
                <w:rFonts w:ascii="Constantia" w:hAnsi="Constantia" w:eastAsia="Constantia"/>
                <w:color w:val="000000" w:themeColor="text1"/>
                <w:sz w:val="24"/>
                <w:szCs w:val="24"/>
                <w:lang w:val="en-GB"/>
                <w14:textFill>
                  <w14:solidFill>
                    <w14:schemeClr w14:val="tx1"/>
                  </w14:solidFill>
                </w14:textFill>
              </w:rPr>
              <w:t>.</w:t>
            </w:r>
          </w:p>
        </w:tc>
      </w:tr>
      <w:tr>
        <w:trPr>
          <w:trHeight w:val="705" w:hRule="atLeast"/>
        </w:trPr>
        <w:tc>
          <w:tcPr>
            <w:tcW w:w="1106" w:type="dxa"/>
            <w:tcBorders>
              <w:top w:val="nil"/>
              <w:left w:val="nil"/>
              <w:bottom w:val="nil"/>
              <w:right w:val="nil"/>
            </w:tcBorders>
            <w:tcMar>
              <w:top w:w="80" w:type="dxa"/>
              <w:left w:w="100" w:type="dxa"/>
              <w:bottom w:w="20" w:type="dxa"/>
              <w:right w:w="100" w:type="dxa"/>
            </w:tcMar>
          </w:tcPr>
          <w:p>
            <w:pPr>
              <w:spacing w:after="0" w:line="240" w:lineRule="auto"/>
              <w:jc w:val="right"/>
              <w:rPr>
                <w:rFonts w:eastAsia="Arial"/>
                <w:color w:val="000000" w:themeColor="text1"/>
                <w:sz w:val="24"/>
                <w:szCs w:val="24"/>
                <w:vertAlign w:val="subscript"/>
                <w:lang w:val="en-US"/>
                <w14:textFill>
                  <w14:solidFill>
                    <w14:schemeClr w14:val="tx1"/>
                  </w14:solidFill>
                </w14:textFill>
              </w:rPr>
            </w:pPr>
            <w:r>
              <w:rPr>
                <w:rFonts w:ascii="Cambria Math" w:hAnsi="Cambria Math" w:eastAsia="Times New Roman" w:cs="Cambria Math"/>
                <w:color w:val="000000" w:themeColor="text1"/>
                <w:sz w:val="24"/>
                <w:szCs w:val="24"/>
                <w:lang w:val="en-US"/>
                <w14:textFill>
                  <w14:solidFill>
                    <w14:schemeClr w14:val="tx1"/>
                  </w14:solidFill>
                </w14:textFill>
              </w:rPr>
              <w:t>𝑃𝐸</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𝑅𝑂</w:t>
            </w:r>
            <w:r>
              <w:rPr>
                <w:rFonts w:eastAsia="Arial"/>
                <w:color w:val="000000" w:themeColor="text1"/>
                <w:sz w:val="24"/>
                <w:szCs w:val="24"/>
                <w:vertAlign w:val="subscript"/>
                <w:lang w:val="en-US"/>
                <w14:textFill>
                  <w14:solidFill>
                    <w14:schemeClr w14:val="tx1"/>
                  </w14:solidFill>
                </w14:textFill>
              </w:rPr>
              <w:t>,y</w:t>
            </w:r>
          </w:p>
        </w:tc>
        <w:tc>
          <w:tcPr>
            <w:tcW w:w="366" w:type="dxa"/>
            <w:tcBorders>
              <w:top w:val="nil"/>
              <w:left w:val="nil"/>
              <w:bottom w:val="nil"/>
              <w:right w:val="nil"/>
            </w:tcBorders>
            <w:tcMar>
              <w:top w:w="80" w:type="dxa"/>
              <w:left w:w="100" w:type="dxa"/>
              <w:bottom w:w="20" w:type="dxa"/>
              <w:right w:w="100" w:type="dxa"/>
            </w:tcMar>
          </w:tcPr>
          <w:p>
            <w:pPr>
              <w:spacing w:after="0" w:line="240" w:lineRule="auto"/>
              <w:rPr>
                <w:color w:val="000000" w:themeColor="text1"/>
                <w:sz w:val="24"/>
                <w:szCs w:val="24"/>
                <w:lang w:val="en-US"/>
                <w14:textFill>
                  <w14:solidFill>
                    <w14:schemeClr w14:val="tx1"/>
                  </w14:solidFill>
                </w14:textFill>
              </w:rPr>
            </w:pPr>
            <w:r>
              <w:rPr>
                <w:color w:val="000000" w:themeColor="text1"/>
                <w:sz w:val="24"/>
                <w:szCs w:val="24"/>
                <w:lang w:val="en-US"/>
                <w14:textFill>
                  <w14:solidFill>
                    <w14:schemeClr w14:val="tx1"/>
                  </w14:solidFill>
                </w14:textFill>
              </w:rPr>
              <w:t>=</w:t>
            </w:r>
          </w:p>
        </w:tc>
        <w:tc>
          <w:tcPr>
            <w:tcW w:w="7033"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olor w:val="000000" w:themeColor="text1"/>
                <w:sz w:val="24"/>
                <w:szCs w:val="24"/>
                <w:lang w:val="en-GB"/>
                <w14:textFill>
                  <w14:solidFill>
                    <w14:schemeClr w14:val="tx1"/>
                  </w14:solidFill>
                </w14:textFill>
              </w:rPr>
            </w:pPr>
            <w:r>
              <w:rPr>
                <w:rFonts w:hint="eastAsia" w:ascii="Constantia" w:hAnsi="Constantia" w:eastAsia="Constantia"/>
                <w:color w:val="000000" w:themeColor="text1"/>
                <w:sz w:val="24"/>
                <w:szCs w:val="24"/>
                <w:lang w:val="en-US"/>
                <w14:textFill>
                  <w14:solidFill>
                    <w14:schemeClr w14:val="tx1"/>
                  </w14:solidFill>
                </w14:textFill>
              </w:rPr>
              <w:t>Project emissions of methane from run-off wastewater associated with co-composting in year y  (t CO</w:t>
            </w:r>
            <w:r>
              <w:rPr>
                <w:rFonts w:hint="eastAsia" w:ascii="Constantia" w:hAnsi="Constantia" w:eastAsia="Constantia"/>
                <w:color w:val="000000" w:themeColor="text1"/>
                <w:sz w:val="24"/>
                <w:szCs w:val="24"/>
                <w:vertAlign w:val="subscript"/>
                <w:lang w:val="en-US"/>
                <w14:textFill>
                  <w14:solidFill>
                    <w14:schemeClr w14:val="tx1"/>
                  </w14:solidFill>
                </w14:textFill>
              </w:rPr>
              <w:t>2</w:t>
            </w:r>
            <w:r>
              <w:rPr>
                <w:rFonts w:hint="eastAsia" w:ascii="Constantia" w:hAnsi="Constantia" w:eastAsia="Constantia"/>
                <w:color w:val="000000" w:themeColor="text1"/>
                <w:sz w:val="24"/>
                <w:szCs w:val="24"/>
                <w:lang w:val="en-US"/>
                <w14:textFill>
                  <w14:solidFill>
                    <w14:schemeClr w14:val="tx1"/>
                  </w14:solidFill>
                </w14:textFill>
              </w:rPr>
              <w:t>e/yr)</w:t>
            </w:r>
            <w:r>
              <w:rPr>
                <w:rFonts w:ascii="Constantia" w:hAnsi="Constantia" w:eastAsia="Constantia"/>
                <w:color w:val="000000" w:themeColor="text1"/>
                <w:sz w:val="24"/>
                <w:szCs w:val="24"/>
                <w:lang w:val="en-GB"/>
                <w14:textFill>
                  <w14:solidFill>
                    <w14:schemeClr w14:val="tx1"/>
                  </w14:solidFill>
                </w14:textFill>
              </w:rPr>
              <w:t>.</w:t>
            </w:r>
          </w:p>
        </w:tc>
      </w:tr>
    </w:tbl>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p>
    <w:p>
      <w:pPr>
        <w:spacing w:before="0" w:after="0" w:line="240" w:lineRule="auto"/>
        <w:rPr>
          <w:rFonts w:ascii="Constantia" w:hAnsi="Constantia" w:eastAsia="Constantia"/>
          <w:color w:val="000000" w:themeColor="text1"/>
          <w:sz w:val="24"/>
          <w:szCs w:val="24"/>
          <w:lang w:val="en-GB"/>
          <w14:textFill>
            <w14:solidFill>
              <w14:schemeClr w14:val="tx1"/>
            </w14:solidFill>
          </w14:textFill>
        </w:rPr>
      </w:pPr>
      <w:r>
        <w:rPr>
          <w:rFonts w:ascii="Constantia" w:hAnsi="Constantia" w:eastAsia="Constantia"/>
          <w:color w:val="000000" w:themeColor="text1"/>
          <w:sz w:val="24"/>
          <w:szCs w:val="24"/>
          <w:lang w:val="en-US"/>
          <w14:textFill>
            <w14:solidFill>
              <w14:schemeClr w14:val="tx1"/>
            </w14:solidFill>
          </w14:textFill>
        </w:rPr>
        <w:t>The project does not involve co-composting. Henc</w:t>
      </w:r>
      <w:r>
        <w:rPr>
          <w:rFonts w:ascii="Constantia" w:hAnsi="Constantia" w:eastAsia="Constantia"/>
          <w:color w:val="000000" w:themeColor="text1"/>
          <w:sz w:val="24"/>
          <w:szCs w:val="24"/>
          <w:lang w:val="en-GB"/>
          <w14:textFill>
            <w14:solidFill>
              <w14:schemeClr w14:val="tx1"/>
            </w14:solidFill>
          </w14:textFill>
        </w:rPr>
        <w:t>e, PE</w:t>
      </w:r>
      <w:r>
        <w:rPr>
          <w:rFonts w:ascii="Constantia" w:hAnsi="Constantia" w:eastAsia="Constantia"/>
          <w:color w:val="000000" w:themeColor="text1"/>
          <w:sz w:val="24"/>
          <w:szCs w:val="24"/>
          <w:vertAlign w:val="subscript"/>
          <w:lang w:val="en-GB"/>
          <w14:textFill>
            <w14:solidFill>
              <w14:schemeClr w14:val="tx1"/>
            </w14:solidFill>
          </w14:textFill>
        </w:rPr>
        <w:t>RO,y</w:t>
      </w:r>
      <w:r>
        <w:rPr>
          <w:rFonts w:ascii="Constantia" w:hAnsi="Constantia" w:eastAsia="Constantia"/>
          <w:color w:val="000000" w:themeColor="text1"/>
          <w:sz w:val="24"/>
          <w:szCs w:val="24"/>
          <w:lang w:val="en-GB"/>
          <w14:textFill>
            <w14:solidFill>
              <w14:schemeClr w14:val="tx1"/>
            </w14:solidFill>
          </w14:textFill>
        </w:rPr>
        <w:t xml:space="preserve"> = 0.</w:t>
      </w:r>
    </w:p>
    <w:p>
      <w:pPr>
        <w:spacing w:before="0" w:after="0" w:line="240" w:lineRule="auto"/>
        <w:rPr>
          <w:rFonts w:ascii="Constantia" w:hAnsi="Constantia" w:eastAsia="Constantia"/>
          <w:color w:val="000000" w:themeColor="text1"/>
          <w:sz w:val="24"/>
          <w:szCs w:val="24"/>
          <w:lang w:val="en-US"/>
          <w14:textFill>
            <w14:solidFill>
              <w14:schemeClr w14:val="tx1"/>
            </w14:solidFill>
          </w14:textFill>
        </w:rPr>
      </w:pPr>
      <w:r>
        <w:rPr>
          <w:rFonts w:ascii="Constantia" w:hAnsi="Constantia" w:eastAsia="Constantia"/>
          <w:color w:val="000000" w:themeColor="text1"/>
          <w:sz w:val="24"/>
          <w:szCs w:val="24"/>
          <w:lang w:val="en-US"/>
          <w14:textFill>
            <w14:solidFill>
              <w14:schemeClr w14:val="tx1"/>
            </w14:solidFill>
          </w14:textFill>
        </w:rPr>
        <w:t>Hence the project emission equation is reduced as below:</w:t>
      </w:r>
    </w:p>
    <w:p>
      <w:pPr>
        <w:spacing w:after="0" w:line="240" w:lineRule="auto"/>
        <w:jc w:val="center"/>
        <w:rPr>
          <w:rFonts w:eastAsia="Times New Roman"/>
          <w:color w:val="000000" w:themeColor="text1"/>
          <w:sz w:val="24"/>
          <w:szCs w:val="24"/>
          <w:vertAlign w:val="subscript"/>
          <w:lang w:val="en-US"/>
          <w14:textFill>
            <w14:solidFill>
              <w14:schemeClr w14:val="tx1"/>
            </w14:solidFill>
          </w14:textFill>
        </w:rPr>
      </w:pPr>
      <w:r>
        <w:rPr>
          <w:rFonts w:ascii="Cambria Math" w:hAnsi="Cambria Math" w:eastAsia="Times New Roman" w:cs="Cambria Math"/>
          <w:color w:val="000000" w:themeColor="text1"/>
          <w:sz w:val="24"/>
          <w:szCs w:val="24"/>
          <w:lang w:val="en-US"/>
          <w14:textFill>
            <w14:solidFill>
              <w14:schemeClr w14:val="tx1"/>
            </w14:solidFill>
          </w14:textFill>
        </w:rPr>
        <w:t>𝑃𝐸</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𝑦</w:t>
      </w:r>
      <w:r>
        <w:rPr>
          <w:rFonts w:eastAsia="Arial"/>
          <w:color w:val="000000" w:themeColor="text1"/>
          <w:sz w:val="24"/>
          <w:szCs w:val="24"/>
          <w:lang w:val="en-US"/>
          <w14:textFill>
            <w14:solidFill>
              <w14:schemeClr w14:val="tx1"/>
            </w14:solidFill>
          </w14:textFill>
        </w:rPr>
        <w:t xml:space="preserve"> = </w:t>
      </w:r>
      <w:r>
        <w:rPr>
          <w:rFonts w:ascii="Cambria Math" w:hAnsi="Cambria Math" w:eastAsia="Times New Roman" w:cs="Cambria Math"/>
          <w:color w:val="000000" w:themeColor="text1"/>
          <w:sz w:val="24"/>
          <w:szCs w:val="24"/>
          <w:lang w:val="en-US"/>
          <w14:textFill>
            <w14:solidFill>
              <w14:schemeClr w14:val="tx1"/>
            </w14:solidFill>
          </w14:textFill>
        </w:rPr>
        <w:t>𝑃𝐸</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𝐸𝐶</w:t>
      </w:r>
      <w:r>
        <w:rPr>
          <w:rFonts w:eastAsia="Arial"/>
          <w:color w:val="000000" w:themeColor="text1"/>
          <w:sz w:val="24"/>
          <w:szCs w:val="24"/>
          <w:vertAlign w:val="subscript"/>
          <w:lang w:val="en-US"/>
          <w14:textFill>
            <w14:solidFill>
              <w14:schemeClr w14:val="tx1"/>
            </w14:solidFill>
          </w14:textFill>
        </w:rPr>
        <w:t xml:space="preserve">,y </w:t>
      </w:r>
      <w:r>
        <w:rPr>
          <w:rFonts w:eastAsia="Arial"/>
          <w:color w:val="000000" w:themeColor="text1"/>
          <w:sz w:val="24"/>
          <w:szCs w:val="24"/>
          <w:lang w:val="en-US"/>
          <w14:textFill>
            <w14:solidFill>
              <w14:schemeClr w14:val="tx1"/>
            </w14:solidFill>
          </w14:textFill>
        </w:rPr>
        <w:t xml:space="preserve">+ </w:t>
      </w:r>
      <w:r>
        <w:rPr>
          <w:rFonts w:ascii="Cambria Math" w:hAnsi="Cambria Math" w:eastAsia="Times New Roman" w:cs="Cambria Math"/>
          <w:color w:val="000000" w:themeColor="text1"/>
          <w:sz w:val="24"/>
          <w:szCs w:val="24"/>
          <w:lang w:val="en-US"/>
          <w14:textFill>
            <w14:solidFill>
              <w14:schemeClr w14:val="tx1"/>
            </w14:solidFill>
          </w14:textFill>
        </w:rPr>
        <w:t>𝑃𝐸</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𝐹𝐶</w:t>
      </w:r>
      <w:r>
        <w:rPr>
          <w:rFonts w:eastAsia="Arial"/>
          <w:color w:val="000000" w:themeColor="text1"/>
          <w:sz w:val="24"/>
          <w:szCs w:val="24"/>
          <w:vertAlign w:val="subscript"/>
          <w:lang w:val="en-US"/>
          <w14:textFill>
            <w14:solidFill>
              <w14:schemeClr w14:val="tx1"/>
            </w14:solidFill>
          </w14:textFill>
        </w:rPr>
        <w:t xml:space="preserve">,y </w:t>
      </w:r>
      <w:r>
        <w:rPr>
          <w:rFonts w:eastAsia="Arial"/>
          <w:color w:val="000000" w:themeColor="text1"/>
          <w:sz w:val="24"/>
          <w:szCs w:val="24"/>
          <w:lang w:val="en-US"/>
          <w14:textFill>
            <w14:solidFill>
              <w14:schemeClr w14:val="tx1"/>
            </w14:solidFill>
          </w14:textFill>
        </w:rPr>
        <w:t xml:space="preserve">+ </w:t>
      </w:r>
      <w:r>
        <w:rPr>
          <w:rFonts w:ascii="Cambria Math" w:hAnsi="Cambria Math" w:eastAsia="Times New Roman" w:cs="Cambria Math"/>
          <w:color w:val="000000" w:themeColor="text1"/>
          <w:sz w:val="24"/>
          <w:szCs w:val="24"/>
          <w:lang w:val="en-US"/>
          <w14:textFill>
            <w14:solidFill>
              <w14:schemeClr w14:val="tx1"/>
            </w14:solidFill>
          </w14:textFill>
        </w:rPr>
        <w:t>𝑃𝐸</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𝐶𝐻</w:t>
      </w:r>
      <w:r>
        <w:rPr>
          <w:rFonts w:eastAsia="Arial"/>
          <w:color w:val="000000" w:themeColor="text1"/>
          <w:sz w:val="24"/>
          <w:szCs w:val="24"/>
          <w:vertAlign w:val="subscript"/>
          <w:lang w:val="en-US"/>
          <w14:textFill>
            <w14:solidFill>
              <w14:schemeClr w14:val="tx1"/>
            </w14:solidFill>
          </w14:textFill>
        </w:rPr>
        <w:t>4,</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𝑦</w:t>
      </w:r>
      <w:r>
        <w:rPr>
          <w:rFonts w:eastAsia="Arial"/>
          <w:color w:val="000000" w:themeColor="text1"/>
          <w:sz w:val="24"/>
          <w:szCs w:val="24"/>
          <w:vertAlign w:val="subscript"/>
          <w:lang w:val="en-US"/>
          <w14:textFill>
            <w14:solidFill>
              <w14:schemeClr w14:val="tx1"/>
            </w14:solidFill>
          </w14:textFill>
        </w:rPr>
        <w:t xml:space="preserve"> </w:t>
      </w:r>
      <w:r>
        <w:rPr>
          <w:rFonts w:eastAsia="Arial"/>
          <w:color w:val="000000" w:themeColor="text1"/>
          <w:sz w:val="24"/>
          <w:szCs w:val="24"/>
          <w:lang w:val="en-US"/>
          <w14:textFill>
            <w14:solidFill>
              <w14:schemeClr w14:val="tx1"/>
            </w14:solidFill>
          </w14:textFill>
        </w:rPr>
        <w:t xml:space="preserve">+ </w:t>
      </w:r>
      <w:r>
        <w:rPr>
          <w:rFonts w:ascii="Cambria Math" w:hAnsi="Cambria Math" w:eastAsia="Times New Roman" w:cs="Cambria Math"/>
          <w:color w:val="000000" w:themeColor="text1"/>
          <w:sz w:val="24"/>
          <w:szCs w:val="24"/>
          <w:lang w:val="en-US"/>
          <w14:textFill>
            <w14:solidFill>
              <w14:schemeClr w14:val="tx1"/>
            </w14:solidFill>
          </w14:textFill>
        </w:rPr>
        <w:t>𝑃𝐸</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𝑁</w:t>
      </w:r>
      <w:r>
        <w:rPr>
          <w:rFonts w:eastAsia="Arial"/>
          <w:color w:val="000000" w:themeColor="text1"/>
          <w:sz w:val="24"/>
          <w:szCs w:val="24"/>
          <w:vertAlign w:val="subscript"/>
          <w:lang w:val="en-US"/>
          <w14:textFill>
            <w14:solidFill>
              <w14:schemeClr w14:val="tx1"/>
            </w14:solidFill>
          </w14:textFill>
        </w:rPr>
        <w:t>20,</w:t>
      </w:r>
      <w:r>
        <w:rPr>
          <w:rFonts w:ascii="Cambria Math" w:hAnsi="Cambria Math" w:eastAsia="Times New Roman" w:cs="Cambria Math"/>
          <w:color w:val="000000" w:themeColor="text1"/>
          <w:sz w:val="24"/>
          <w:szCs w:val="24"/>
          <w:vertAlign w:val="subscript"/>
          <w:lang w:val="en-US"/>
          <w14:textFill>
            <w14:solidFill>
              <w14:schemeClr w14:val="tx1"/>
            </w14:solidFill>
          </w14:textFill>
        </w:rPr>
        <w:t>𝑦</w:t>
      </w:r>
    </w:p>
    <w:p>
      <w:pPr>
        <w:spacing w:after="0" w:line="240" w:lineRule="auto"/>
        <w:rPr>
          <w:rFonts w:eastAsia="Arial"/>
          <w:u w:val="single"/>
          <w:lang w:val="en-US"/>
        </w:rPr>
      </w:pPr>
    </w:p>
    <w:p>
      <w:pPr>
        <w:spacing w:after="0" w:line="240" w:lineRule="auto"/>
        <w:rPr>
          <w:rFonts w:ascii="Constantia" w:hAnsi="Constantia" w:eastAsia="Constantia" w:cs="Constantia"/>
          <w:color w:val="000000" w:themeColor="text1"/>
          <w:sz w:val="24"/>
          <w:szCs w:val="24"/>
          <w:u w:val="single"/>
          <w:lang w:val="en-US"/>
          <w14:textFill>
            <w14:solidFill>
              <w14:schemeClr w14:val="tx1"/>
            </w14:solidFill>
          </w14:textFill>
        </w:rPr>
      </w:pPr>
    </w:p>
    <w:p>
      <w:pPr>
        <w:spacing w:after="0" w:line="240" w:lineRule="auto"/>
        <w:rPr>
          <w:rFonts w:ascii="Constantia" w:hAnsi="Constantia" w:eastAsia="Constantia" w:cs="Constantia"/>
          <w:b/>
          <w:bCs/>
          <w:color w:val="000000" w:themeColor="text1"/>
          <w:sz w:val="24"/>
          <w:szCs w:val="24"/>
          <w:u w:val="single"/>
          <w:lang w:val="en-US"/>
          <w14:textFill>
            <w14:solidFill>
              <w14:schemeClr w14:val="tx1"/>
            </w14:solidFill>
          </w14:textFill>
        </w:rPr>
      </w:pPr>
      <w:r>
        <w:rPr>
          <w:rFonts w:ascii="Constantia" w:hAnsi="Constantia" w:eastAsia="Constantia" w:cs="Constantia"/>
          <w:b/>
          <w:bCs/>
          <w:color w:val="000000" w:themeColor="text1"/>
          <w:sz w:val="24"/>
          <w:szCs w:val="24"/>
          <w:u w:val="single"/>
          <w:lang w:val="en-US"/>
          <w14:textFill>
            <w14:solidFill>
              <w14:schemeClr w14:val="tx1"/>
            </w14:solidFill>
          </w14:textFill>
        </w:rPr>
        <w:t>Determination of project emissions from electricity consumption (PE</w:t>
      </w:r>
      <w:r>
        <w:rPr>
          <w:rFonts w:ascii="Constantia" w:hAnsi="Constantia" w:eastAsia="Constantia" w:cs="Constantia"/>
          <w:b/>
          <w:bCs/>
          <w:color w:val="000000" w:themeColor="text1"/>
          <w:sz w:val="24"/>
          <w:szCs w:val="24"/>
          <w:u w:val="single"/>
          <w:vertAlign w:val="subscript"/>
          <w:lang w:val="en-US"/>
          <w14:textFill>
            <w14:solidFill>
              <w14:schemeClr w14:val="tx1"/>
            </w14:solidFill>
          </w14:textFill>
        </w:rPr>
        <w:t>EC,y</w:t>
      </w:r>
      <w:r>
        <w:rPr>
          <w:rFonts w:ascii="Constantia" w:hAnsi="Constantia" w:eastAsia="Constantia" w:cs="Constantia"/>
          <w:b/>
          <w:bCs/>
          <w:color w:val="000000" w:themeColor="text1"/>
          <w:sz w:val="24"/>
          <w:szCs w:val="24"/>
          <w:u w:val="single"/>
          <w:lang w:val="en-US"/>
          <w14:textFill>
            <w14:solidFill>
              <w14:schemeClr w14:val="tx1"/>
            </w14:solidFill>
          </w14:textFill>
        </w:rPr>
        <w:t>)</w:t>
      </w:r>
    </w:p>
    <w:p>
      <w:pPr>
        <w:spacing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olor w:val="000000" w:themeColor="text1"/>
          <w:sz w:val="24"/>
          <w:szCs w:val="24"/>
          <w:lang w:val="en-GB"/>
          <w14:textFill>
            <w14:solidFill>
              <w14:schemeClr w14:val="tx1"/>
            </w14:solidFill>
          </w14:textFill>
        </w:rPr>
        <w:t>As per tool 13, the determination of project emissions from electricity consumption from the grid shall be calculated using tool 5 “Baseline, project and/or leakage emissions from electricity consumption and monitoring of electricity generation”, version 03.0. In the generic approach, project emissions are calcula</w:t>
      </w:r>
      <w:r>
        <w:rPr>
          <w:rFonts w:hint="default" w:ascii="Constantia" w:hAnsi="Constantia" w:eastAsia="Constantia"/>
          <w:color w:val="000000" w:themeColor="text1"/>
          <w:sz w:val="24"/>
          <w:szCs w:val="24"/>
          <w:lang w:val="es-ES"/>
          <w14:textFill>
            <w14:solidFill>
              <w14:schemeClr w14:val="tx1"/>
            </w14:solidFill>
          </w14:textFill>
        </w:rPr>
        <w:t>t</w:t>
      </w:r>
      <w:r>
        <w:rPr>
          <w:rFonts w:ascii="Constantia" w:hAnsi="Constantia" w:eastAsia="Constantia"/>
          <w:color w:val="000000" w:themeColor="text1"/>
          <w:sz w:val="24"/>
          <w:szCs w:val="24"/>
          <w:lang w:val="en-GB"/>
          <w14:textFill>
            <w14:solidFill>
              <w14:schemeClr w14:val="tx1"/>
            </w14:solidFill>
          </w14:textFill>
        </w:rPr>
        <w:t>ed as equation 1, where the project emission source j referred to in the tool is composting.</w:t>
      </w:r>
    </w:p>
    <w:p>
      <w:pPr>
        <w:spacing w:after="0" w:line="240" w:lineRule="auto"/>
        <w:ind w:firstLine="708"/>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s-ES"/>
          <w14:textFill>
            <w14:solidFill>
              <w14:schemeClr w14:val="tx1"/>
            </w14:solidFill>
          </w14:textFill>
        </w:rPr>
        <w:t>PE</w:t>
      </w:r>
      <w:r>
        <w:rPr>
          <w:rFonts w:hint="eastAsia" w:ascii="Constantia" w:hAnsi="Constantia" w:eastAsia="Constantia" w:cs="Constantia"/>
          <w:color w:val="000000" w:themeColor="text1"/>
          <w:sz w:val="24"/>
          <w:szCs w:val="24"/>
          <w:vertAlign w:val="subscript"/>
          <w:lang w:val="es-ES"/>
          <w14:textFill>
            <w14:solidFill>
              <w14:schemeClr w14:val="tx1"/>
            </w14:solidFill>
          </w14:textFill>
        </w:rPr>
        <w:t xml:space="preserve">EC,y </w:t>
      </w:r>
      <w:r>
        <w:rPr>
          <w:rFonts w:hint="eastAsia" w:ascii="Constantia" w:hAnsi="Constantia" w:eastAsia="Constantia" w:cs="Constantia"/>
          <w:color w:val="000000" w:themeColor="text1"/>
          <w:sz w:val="24"/>
          <w:szCs w:val="24"/>
          <w:lang w:val="es-ES"/>
          <w14:textFill>
            <w14:solidFill>
              <w14:schemeClr w14:val="tx1"/>
            </w14:solidFill>
          </w14:textFill>
        </w:rPr>
        <w:t xml:space="preserve">= </w:t>
      </w:r>
      <w:sdt>
        <w:sdtPr>
          <w:rPr>
            <w:rFonts w:hint="eastAsia" w:ascii="Constantia" w:hAnsi="Constantia" w:eastAsia="Constantia" w:cs="Constantia"/>
            <w:color w:val="000000" w:themeColor="text1"/>
            <w:sz w:val="24"/>
            <w:szCs w:val="24"/>
            <w:lang w:val="es-ES"/>
            <w14:textFill>
              <w14:solidFill>
                <w14:schemeClr w14:val="tx1"/>
              </w14:solidFill>
            </w14:textFill>
          </w:rPr>
          <w:tag w:val="goog_rdk_44"/>
          <w:id w:val="471804984"/>
        </w:sdtPr>
        <w:sdtEndPr>
          <w:rPr>
            <w:rFonts w:hint="eastAsia" w:ascii="Constantia" w:hAnsi="Constantia" w:eastAsia="Constantia" w:cs="Constantia"/>
            <w:color w:val="000000" w:themeColor="text1"/>
            <w:sz w:val="24"/>
            <w:szCs w:val="24"/>
            <w:lang w:val="en-US"/>
            <w14:textFill>
              <w14:solidFill>
                <w14:schemeClr w14:val="tx1"/>
              </w14:solidFill>
            </w14:textFill>
          </w:rPr>
        </w:sdtEndPr>
        <w:sdtContent>
          <m:oMath>
            <m:nary>
              <m:naryPr>
                <m:chr m:val="∑"/>
                <m:limLoc m:val="undOvr"/>
                <m:supHide m:val="1"/>
                <m:ctrlPr>
                  <w:rPr>
                    <w:rFonts w:hint="eastAsia" w:ascii="DejaVu Math TeX Gyre" w:hAnsi="DejaVu Math TeX Gyre" w:eastAsia="Constantia" w:cs="Constantia"/>
                    <w:color w:val="000000" w:themeColor="text1"/>
                    <w:sz w:val="24"/>
                    <w:szCs w:val="24"/>
                    <w:lang w:val="es-ES"/>
                    <w14:textFill>
                      <w14:solidFill>
                        <w14:schemeClr w14:val="tx1"/>
                      </w14:solidFill>
                    </w14:textFill>
                  </w:rPr>
                </m:ctrlPr>
              </m:naryPr>
              <m:sub>
                <m:r>
                  <m:rPr>
                    <m:sty m:val="p"/>
                  </m:rPr>
                  <w:rPr>
                    <w:rFonts w:hint="eastAsia" w:ascii="DejaVu Math TeX Gyre" w:hAnsi="DejaVu Math TeX Gyre" w:eastAsia="Constantia" w:cs="Constantia"/>
                    <w:color w:val="000000" w:themeColor="text1"/>
                    <w:sz w:val="24"/>
                    <w:szCs w:val="24"/>
                    <w:lang w:val="es-ES"/>
                    <w14:textFill>
                      <w14:solidFill>
                        <w14:schemeClr w14:val="tx1"/>
                      </w14:solidFill>
                    </w14:textFill>
                  </w:rPr>
                  <m:t>j</m:t>
                </m:r>
                <m:ctrlPr>
                  <w:rPr>
                    <w:rFonts w:hint="eastAsia" w:ascii="DejaVu Math TeX Gyre" w:hAnsi="DejaVu Math TeX Gyre" w:eastAsia="Constantia" w:cs="Constantia"/>
                    <w:color w:val="000000" w:themeColor="text1"/>
                    <w:sz w:val="24"/>
                    <w:szCs w:val="24"/>
                    <w:lang w:val="es-ES"/>
                    <w14:textFill>
                      <w14:solidFill>
                        <w14:schemeClr w14:val="tx1"/>
                      </w14:solidFill>
                    </w14:textFill>
                  </w:rPr>
                </m:ctrlPr>
              </m:sub>
              <m:sup>
                <m:ctrlPr>
                  <w:rPr>
                    <w:rFonts w:hint="eastAsia" w:ascii="DejaVu Math TeX Gyre" w:hAnsi="DejaVu Math TeX Gyre" w:eastAsia="Constantia" w:cs="Constantia"/>
                    <w:color w:val="000000" w:themeColor="text1"/>
                    <w:sz w:val="24"/>
                    <w:szCs w:val="24"/>
                    <w:lang w:val="es-ES"/>
                    <w14:textFill>
                      <w14:solidFill>
                        <w14:schemeClr w14:val="tx1"/>
                      </w14:solidFill>
                    </w14:textFill>
                  </w:rPr>
                </m:ctrlPr>
              </m:sup>
              <m:e>
                <m:ctrlPr>
                  <w:rPr>
                    <w:rFonts w:hint="eastAsia" w:ascii="DejaVu Math TeX Gyre" w:hAnsi="DejaVu Math TeX Gyre" w:eastAsia="Constantia" w:cs="Constantia"/>
                    <w:color w:val="000000" w:themeColor="text1"/>
                    <w:sz w:val="24"/>
                    <w:szCs w:val="24"/>
                    <w:lang w:val="es-ES"/>
                    <w14:textFill>
                      <w14:solidFill>
                        <w14:schemeClr w14:val="tx1"/>
                      </w14:solidFill>
                    </w14:textFill>
                  </w:rPr>
                </m:ctrlPr>
              </m:e>
            </m:nary>
          </m:oMath>
          <w:r>
            <w:rPr>
              <w:rFonts w:hint="eastAsia" w:ascii="Constantia" w:hAnsi="Constantia" w:eastAsia="Constantia" w:cs="Constantia"/>
              <w:color w:val="000000" w:themeColor="text1"/>
              <w:sz w:val="24"/>
              <w:szCs w:val="24"/>
              <w:lang w:val="es-ES"/>
              <w14:textFill>
                <w14:solidFill>
                  <w14:schemeClr w14:val="tx1"/>
                </w14:solidFill>
              </w14:textFill>
            </w:rPr>
            <w:t>E</w:t>
          </w:r>
        </w:sdtContent>
      </w:sdt>
      <w:r>
        <w:rPr>
          <w:rFonts w:hint="eastAsia" w:ascii="Constantia" w:hAnsi="Constantia" w:eastAsia="Constantia" w:cs="Constantia"/>
          <w:color w:val="000000" w:themeColor="text1"/>
          <w:sz w:val="24"/>
          <w:szCs w:val="24"/>
          <w:lang w:val="es-ES"/>
          <w14:textFill>
            <w14:solidFill>
              <w14:schemeClr w14:val="tx1"/>
            </w14:solidFill>
          </w14:textFill>
        </w:rPr>
        <w:t>C</w:t>
      </w:r>
      <w:r>
        <w:rPr>
          <w:rFonts w:hint="eastAsia" w:ascii="Constantia" w:hAnsi="Constantia" w:eastAsia="Constantia" w:cs="Constantia"/>
          <w:color w:val="000000" w:themeColor="text1"/>
          <w:sz w:val="24"/>
          <w:szCs w:val="24"/>
          <w:vertAlign w:val="subscript"/>
          <w:lang w:val="es-ES"/>
          <w14:textFill>
            <w14:solidFill>
              <w14:schemeClr w14:val="tx1"/>
            </w14:solidFill>
          </w14:textFill>
        </w:rPr>
        <w:t>PJ,j,y</w:t>
      </w:r>
      <w:r>
        <w:rPr>
          <w:rFonts w:hint="eastAsia" w:ascii="Constantia" w:hAnsi="Constantia" w:eastAsia="Constantia" w:cs="Constantia"/>
          <w:color w:val="000000" w:themeColor="text1"/>
          <w:sz w:val="24"/>
          <w:szCs w:val="24"/>
          <w:lang w:val="es-ES"/>
          <w14:textFill>
            <w14:solidFill>
              <w14:schemeClr w14:val="tx1"/>
            </w14:solidFill>
          </w14:textFill>
        </w:rPr>
        <w:t xml:space="preserve"> * EF</w:t>
      </w:r>
      <w:r>
        <w:rPr>
          <w:rFonts w:hint="eastAsia" w:ascii="Constantia" w:hAnsi="Constantia" w:eastAsia="Constantia" w:cs="Constantia"/>
          <w:color w:val="000000" w:themeColor="text1"/>
          <w:sz w:val="24"/>
          <w:szCs w:val="24"/>
          <w:vertAlign w:val="subscript"/>
          <w:lang w:val="es-ES"/>
          <w14:textFill>
            <w14:solidFill>
              <w14:schemeClr w14:val="tx1"/>
            </w14:solidFill>
          </w14:textFill>
        </w:rPr>
        <w:t>EF,j,y</w:t>
      </w:r>
      <w:r>
        <w:rPr>
          <w:rFonts w:hint="eastAsia" w:ascii="Constantia" w:hAnsi="Constantia" w:eastAsia="Constantia" w:cs="Constantia"/>
          <w:color w:val="000000" w:themeColor="text1"/>
          <w:sz w:val="24"/>
          <w:szCs w:val="24"/>
          <w:lang w:val="es-ES"/>
          <w14:textFill>
            <w14:solidFill>
              <w14:schemeClr w14:val="tx1"/>
            </w14:solidFill>
          </w14:textFill>
        </w:rPr>
        <w:t xml:space="preserve"> * (1 + TDL</w:t>
      </w:r>
      <w:r>
        <w:rPr>
          <w:rFonts w:hint="eastAsia" w:ascii="Constantia" w:hAnsi="Constantia" w:eastAsia="Constantia" w:cs="Constantia"/>
          <w:color w:val="000000" w:themeColor="text1"/>
          <w:sz w:val="24"/>
          <w:szCs w:val="24"/>
          <w:vertAlign w:val="subscript"/>
          <w:lang w:val="es-ES"/>
          <w14:textFill>
            <w14:solidFill>
              <w14:schemeClr w14:val="tx1"/>
            </w14:solidFill>
          </w14:textFill>
        </w:rPr>
        <w:t>j,y</w:t>
      </w:r>
      <w:r>
        <w:rPr>
          <w:rFonts w:hint="eastAsia" w:ascii="Constantia" w:hAnsi="Constantia" w:eastAsia="Constantia" w:cs="Constantia"/>
          <w:color w:val="000000" w:themeColor="text1"/>
          <w:sz w:val="24"/>
          <w:szCs w:val="24"/>
          <w:lang w:val="es-ES"/>
          <w14:textFill>
            <w14:solidFill>
              <w14:schemeClr w14:val="tx1"/>
            </w14:solidFill>
          </w14:textFill>
        </w:rPr>
        <w:t>)</w:t>
      </w:r>
    </w:p>
    <w:p>
      <w:pPr>
        <w:spacing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Where:</w:t>
      </w:r>
    </w:p>
    <w:tbl>
      <w:tblPr>
        <w:tblStyle w:val="12"/>
        <w:tblW w:w="8364" w:type="dxa"/>
        <w:tblInd w:w="0" w:type="dxa"/>
        <w:tblLayout w:type="fixed"/>
        <w:tblCellMar>
          <w:top w:w="0" w:type="dxa"/>
          <w:left w:w="108" w:type="dxa"/>
          <w:bottom w:w="0" w:type="dxa"/>
          <w:right w:w="108" w:type="dxa"/>
        </w:tblCellMar>
      </w:tblPr>
      <w:tblGrid>
        <w:gridCol w:w="1443"/>
        <w:gridCol w:w="336"/>
        <w:gridCol w:w="6585"/>
      </w:tblGrid>
      <w:tr>
        <w:trPr>
          <w:trHeight w:val="38" w:hRule="atLeast"/>
        </w:trPr>
        <w:tc>
          <w:tcPr>
            <w:tcW w:w="1443" w:type="dxa"/>
            <w:tcBorders>
              <w:top w:val="nil"/>
              <w:left w:val="nil"/>
              <w:bottom w:val="nil"/>
              <w:right w:val="nil"/>
            </w:tcBorders>
            <w:tcMar>
              <w:top w:w="80" w:type="dxa"/>
              <w:left w:w="100" w:type="dxa"/>
              <w:bottom w:w="20" w:type="dxa"/>
              <w:right w:w="100" w:type="dxa"/>
            </w:tcMar>
          </w:tcPr>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s-ES"/>
                <w14:textFill>
                  <w14:solidFill>
                    <w14:schemeClr w14:val="tx1"/>
                  </w14:solidFill>
                </w14:textFill>
              </w:rPr>
              <w:t>PE</w:t>
            </w:r>
            <w:r>
              <w:rPr>
                <w:rFonts w:hint="eastAsia" w:ascii="Constantia" w:hAnsi="Constantia" w:eastAsia="Constantia" w:cs="Constantia"/>
                <w:color w:val="000000" w:themeColor="text1"/>
                <w:sz w:val="24"/>
                <w:szCs w:val="24"/>
                <w:vertAlign w:val="subscript"/>
                <w:lang w:val="es-ES"/>
                <w14:textFill>
                  <w14:solidFill>
                    <w14:schemeClr w14:val="tx1"/>
                  </w14:solidFill>
                </w14:textFill>
              </w:rPr>
              <w:t xml:space="preserve">EC,y </w:t>
            </w:r>
          </w:p>
        </w:tc>
        <w:tc>
          <w:tcPr>
            <w:tcW w:w="336" w:type="dxa"/>
            <w:tcBorders>
              <w:top w:val="nil"/>
              <w:left w:val="nil"/>
              <w:bottom w:val="nil"/>
              <w:right w:val="nil"/>
            </w:tcBorders>
            <w:tcMar>
              <w:top w:w="80" w:type="dxa"/>
              <w:left w:w="100" w:type="dxa"/>
              <w:bottom w:w="20" w:type="dxa"/>
              <w:right w:w="100" w:type="dxa"/>
            </w:tcMar>
          </w:tcPr>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w:t>
            </w:r>
          </w:p>
        </w:tc>
        <w:tc>
          <w:tcPr>
            <w:tcW w:w="6585"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Project emissions from electricity consumption in year y (t CO</w:t>
            </w:r>
            <w:r>
              <w:rPr>
                <w:rFonts w:ascii="Constantia" w:hAnsi="Constantia" w:eastAsia="Constantia" w:cs="Constantia"/>
                <w:color w:val="000000" w:themeColor="text1"/>
                <w:sz w:val="24"/>
                <w:szCs w:val="24"/>
                <w:vertAlign w:val="subscript"/>
                <w:lang w:val="en-US"/>
                <w14:textFill>
                  <w14:solidFill>
                    <w14:schemeClr w14:val="tx1"/>
                  </w14:solidFill>
                </w14:textFill>
              </w:rPr>
              <w:t>2</w:t>
            </w:r>
            <w:r>
              <w:rPr>
                <w:rFonts w:ascii="Constantia" w:hAnsi="Constantia" w:eastAsia="Constantia" w:cs="Constantia"/>
                <w:color w:val="000000" w:themeColor="text1"/>
                <w:sz w:val="24"/>
                <w:szCs w:val="24"/>
                <w:lang w:val="en-GB"/>
                <w14:textFill>
                  <w14:solidFill>
                    <w14:schemeClr w14:val="tx1"/>
                  </w14:solidFill>
                </w14:textFill>
              </w:rPr>
              <w:t>e</w:t>
            </w:r>
            <w:r>
              <w:rPr>
                <w:rFonts w:ascii="Constantia" w:hAnsi="Constantia" w:eastAsia="Constantia" w:cs="Constantia"/>
                <w:color w:val="000000" w:themeColor="text1"/>
                <w:sz w:val="24"/>
                <w:szCs w:val="24"/>
                <w:lang w:val="en-US"/>
                <w14:textFill>
                  <w14:solidFill>
                    <w14:schemeClr w14:val="tx1"/>
                  </w14:solidFill>
                </w14:textFill>
              </w:rPr>
              <w:t>/yr)</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86" w:hRule="atLeast"/>
        </w:trPr>
        <w:tc>
          <w:tcPr>
            <w:tcW w:w="1443" w:type="dxa"/>
            <w:tcBorders>
              <w:top w:val="nil"/>
              <w:left w:val="nil"/>
              <w:bottom w:val="nil"/>
              <w:right w:val="nil"/>
            </w:tcBorders>
            <w:tcMar>
              <w:top w:w="80" w:type="dxa"/>
              <w:left w:w="100" w:type="dxa"/>
              <w:bottom w:w="20" w:type="dxa"/>
              <w:right w:w="100" w:type="dxa"/>
            </w:tcMar>
          </w:tcPr>
          <w:p>
            <w:pPr>
              <w:spacing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s-ES"/>
                <w14:textFill>
                  <w14:solidFill>
                    <w14:schemeClr w14:val="tx1"/>
                  </w14:solidFill>
                </w14:textFill>
              </w:rPr>
              <w:t>EC</w:t>
            </w:r>
            <w:r>
              <w:rPr>
                <w:rFonts w:hint="eastAsia" w:ascii="Constantia" w:hAnsi="Constantia" w:eastAsia="Constantia" w:cs="Constantia"/>
                <w:color w:val="000000" w:themeColor="text1"/>
                <w:sz w:val="24"/>
                <w:szCs w:val="24"/>
                <w:vertAlign w:val="subscript"/>
                <w:lang w:val="es-ES"/>
                <w14:textFill>
                  <w14:solidFill>
                    <w14:schemeClr w14:val="tx1"/>
                  </w14:solidFill>
                </w14:textFill>
              </w:rPr>
              <w:t>PJ,j,y</w:t>
            </w:r>
            <w:r>
              <w:rPr>
                <w:rFonts w:ascii="Constantia" w:hAnsi="Constantia" w:eastAsia="Constantia" w:cs="Constantia"/>
                <w:color w:val="000000" w:themeColor="text1"/>
                <w:sz w:val="24"/>
                <w:szCs w:val="24"/>
                <w:vertAlign w:val="subscript"/>
                <w:lang w:val="es-ES"/>
                <w14:textFill>
                  <w14:solidFill>
                    <w14:schemeClr w14:val="tx1"/>
                  </w14:solidFill>
                </w14:textFill>
              </w:rPr>
              <w:t xml:space="preserve"> </w:t>
            </w:r>
            <w:r>
              <w:rPr>
                <w:rFonts w:ascii="Constantia" w:hAnsi="Constantia" w:eastAsia="Constantia" w:cs="Constantia"/>
                <w:color w:val="000000" w:themeColor="text1"/>
                <w:sz w:val="24"/>
                <w:szCs w:val="24"/>
                <w:lang w:val="es-ES"/>
                <w14:textFill>
                  <w14:solidFill>
                    <w14:schemeClr w14:val="tx1"/>
                  </w14:solidFill>
                </w14:textFill>
              </w:rPr>
              <w:t xml:space="preserve">or </w:t>
            </w:r>
            <w:r>
              <w:rPr>
                <w:rFonts w:hint="eastAsia" w:ascii="Constantia" w:hAnsi="Constantia" w:eastAsia="Constantia" w:cs="Constantia"/>
                <w:color w:val="000000" w:themeColor="text1"/>
                <w:sz w:val="24"/>
                <w:szCs w:val="24"/>
                <w:lang w:val="es-ES"/>
                <w14:textFill>
                  <w14:solidFill>
                    <w14:schemeClr w14:val="tx1"/>
                  </w14:solidFill>
                </w14:textFill>
              </w:rPr>
              <w:t>EC</w:t>
            </w:r>
            <w:r>
              <w:rPr>
                <w:rFonts w:hint="eastAsia" w:ascii="Constantia" w:hAnsi="Constantia" w:eastAsia="Constantia" w:cs="Constantia"/>
                <w:color w:val="000000" w:themeColor="text1"/>
                <w:sz w:val="24"/>
                <w:szCs w:val="24"/>
                <w:vertAlign w:val="subscript"/>
                <w:lang w:val="es-ES"/>
                <w14:textFill>
                  <w14:solidFill>
                    <w14:schemeClr w14:val="tx1"/>
                  </w14:solidFill>
                </w14:textFill>
              </w:rPr>
              <w:t>PJ,</w:t>
            </w:r>
            <w:r>
              <w:rPr>
                <w:rFonts w:ascii="Constantia" w:hAnsi="Constantia" w:eastAsia="Constantia" w:cs="Constantia"/>
                <w:color w:val="000000" w:themeColor="text1"/>
                <w:sz w:val="24"/>
                <w:szCs w:val="24"/>
                <w:vertAlign w:val="subscript"/>
                <w:lang w:val="es-ES"/>
                <w14:textFill>
                  <w14:solidFill>
                    <w14:schemeClr w14:val="tx1"/>
                  </w14:solidFill>
                </w14:textFill>
              </w:rPr>
              <w:t>comp</w:t>
            </w:r>
            <w:r>
              <w:rPr>
                <w:rFonts w:hint="eastAsia" w:ascii="Constantia" w:hAnsi="Constantia" w:eastAsia="Constantia" w:cs="Constantia"/>
                <w:color w:val="000000" w:themeColor="text1"/>
                <w:sz w:val="24"/>
                <w:szCs w:val="24"/>
                <w:vertAlign w:val="subscript"/>
                <w:lang w:val="es-ES"/>
                <w14:textFill>
                  <w14:solidFill>
                    <w14:schemeClr w14:val="tx1"/>
                  </w14:solidFill>
                </w14:textFill>
              </w:rPr>
              <w:t>,y</w:t>
            </w:r>
            <w:r>
              <w:rPr>
                <w:rFonts w:hint="eastAsia" w:ascii="Constantia" w:hAnsi="Constantia" w:eastAsia="Constantia" w:cs="Constantia"/>
                <w:color w:val="000000" w:themeColor="text1"/>
                <w:sz w:val="24"/>
                <w:szCs w:val="24"/>
                <w:lang w:val="es-ES"/>
                <w14:textFill>
                  <w14:solidFill>
                    <w14:schemeClr w14:val="tx1"/>
                  </w14:solidFill>
                </w14:textFill>
              </w:rPr>
              <w:t xml:space="preserve"> </w:t>
            </w:r>
          </w:p>
        </w:tc>
        <w:tc>
          <w:tcPr>
            <w:tcW w:w="336" w:type="dxa"/>
            <w:tcBorders>
              <w:top w:val="nil"/>
              <w:left w:val="nil"/>
              <w:bottom w:val="nil"/>
              <w:right w:val="nil"/>
            </w:tcBorders>
            <w:tcMar>
              <w:top w:w="80" w:type="dxa"/>
              <w:left w:w="100" w:type="dxa"/>
              <w:bottom w:w="20" w:type="dxa"/>
              <w:right w:w="100" w:type="dxa"/>
            </w:tcMar>
          </w:tcPr>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w:t>
            </w:r>
          </w:p>
        </w:tc>
        <w:tc>
          <w:tcPr>
            <w:tcW w:w="6585"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Quantity of electricity consumed by the project electricity consumption source j in year y (MWh/yr)</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38" w:hRule="atLeast"/>
        </w:trPr>
        <w:tc>
          <w:tcPr>
            <w:tcW w:w="1443" w:type="dxa"/>
            <w:tcBorders>
              <w:top w:val="nil"/>
              <w:left w:val="nil"/>
              <w:bottom w:val="nil"/>
              <w:right w:val="nil"/>
            </w:tcBorders>
            <w:tcMar>
              <w:top w:w="80" w:type="dxa"/>
              <w:left w:w="100" w:type="dxa"/>
              <w:bottom w:w="20" w:type="dxa"/>
              <w:right w:w="100" w:type="dxa"/>
            </w:tcMar>
          </w:tcPr>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s-ES"/>
                <w14:textFill>
                  <w14:solidFill>
                    <w14:schemeClr w14:val="tx1"/>
                  </w14:solidFill>
                </w14:textFill>
              </w:rPr>
              <w:t>EF</w:t>
            </w:r>
            <w:r>
              <w:rPr>
                <w:rFonts w:hint="eastAsia" w:ascii="Constantia" w:hAnsi="Constantia" w:eastAsia="Constantia" w:cs="Constantia"/>
                <w:color w:val="000000" w:themeColor="text1"/>
                <w:sz w:val="24"/>
                <w:szCs w:val="24"/>
                <w:vertAlign w:val="subscript"/>
                <w:lang w:val="es-ES"/>
                <w14:textFill>
                  <w14:solidFill>
                    <w14:schemeClr w14:val="tx1"/>
                  </w14:solidFill>
                </w14:textFill>
              </w:rPr>
              <w:t>EF,j,y</w:t>
            </w:r>
          </w:p>
        </w:tc>
        <w:tc>
          <w:tcPr>
            <w:tcW w:w="336" w:type="dxa"/>
            <w:tcBorders>
              <w:top w:val="nil"/>
              <w:left w:val="nil"/>
              <w:bottom w:val="nil"/>
              <w:right w:val="nil"/>
            </w:tcBorders>
            <w:tcMar>
              <w:top w:w="80" w:type="dxa"/>
              <w:left w:w="100" w:type="dxa"/>
              <w:bottom w:w="20" w:type="dxa"/>
              <w:right w:w="100" w:type="dxa"/>
            </w:tcMar>
          </w:tcPr>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w:t>
            </w:r>
          </w:p>
        </w:tc>
        <w:tc>
          <w:tcPr>
            <w:tcW w:w="6585"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Emission factor for electricity generation for source j in year y (t CO</w:t>
            </w:r>
            <w:r>
              <w:rPr>
                <w:rFonts w:ascii="Constantia" w:hAnsi="Constantia" w:eastAsia="Constantia" w:cs="Constantia"/>
                <w:color w:val="000000" w:themeColor="text1"/>
                <w:sz w:val="24"/>
                <w:szCs w:val="24"/>
                <w:vertAlign w:val="subscript"/>
                <w:lang w:val="en-US"/>
                <w14:textFill>
                  <w14:solidFill>
                    <w14:schemeClr w14:val="tx1"/>
                  </w14:solidFill>
                </w14:textFill>
              </w:rPr>
              <w:t>2</w:t>
            </w:r>
            <w:r>
              <w:rPr>
                <w:rFonts w:ascii="Constantia" w:hAnsi="Constantia" w:eastAsia="Constantia" w:cs="Constantia"/>
                <w:color w:val="000000" w:themeColor="text1"/>
                <w:sz w:val="24"/>
                <w:szCs w:val="24"/>
                <w:lang w:val="en-GB"/>
                <w14:textFill>
                  <w14:solidFill>
                    <w14:schemeClr w14:val="tx1"/>
                  </w14:solidFill>
                </w14:textFill>
              </w:rPr>
              <w:t>e</w:t>
            </w:r>
            <w:r>
              <w:rPr>
                <w:rFonts w:ascii="Constantia" w:hAnsi="Constantia" w:eastAsia="Constantia" w:cs="Constantia"/>
                <w:color w:val="000000" w:themeColor="text1"/>
                <w:sz w:val="24"/>
                <w:szCs w:val="24"/>
                <w:lang w:val="en-US"/>
                <w14:textFill>
                  <w14:solidFill>
                    <w14:schemeClr w14:val="tx1"/>
                  </w14:solidFill>
                </w14:textFill>
              </w:rPr>
              <w:t>/MWh)</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1061" w:hRule="atLeast"/>
        </w:trPr>
        <w:tc>
          <w:tcPr>
            <w:tcW w:w="1443" w:type="dxa"/>
            <w:tcBorders>
              <w:top w:val="nil"/>
              <w:left w:val="nil"/>
              <w:bottom w:val="nil"/>
              <w:right w:val="nil"/>
            </w:tcBorders>
            <w:tcMar>
              <w:top w:w="80" w:type="dxa"/>
              <w:left w:w="100" w:type="dxa"/>
              <w:bottom w:w="20" w:type="dxa"/>
              <w:right w:w="100" w:type="dxa"/>
            </w:tcMar>
          </w:tcPr>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s-ES"/>
                <w14:textFill>
                  <w14:solidFill>
                    <w14:schemeClr w14:val="tx1"/>
                  </w14:solidFill>
                </w14:textFill>
              </w:rPr>
              <w:t>TDL</w:t>
            </w:r>
            <w:r>
              <w:rPr>
                <w:rFonts w:hint="eastAsia" w:ascii="Constantia" w:hAnsi="Constantia" w:eastAsia="Constantia" w:cs="Constantia"/>
                <w:color w:val="000000" w:themeColor="text1"/>
                <w:sz w:val="24"/>
                <w:szCs w:val="24"/>
                <w:vertAlign w:val="subscript"/>
                <w:lang w:val="es-ES"/>
                <w14:textFill>
                  <w14:solidFill>
                    <w14:schemeClr w14:val="tx1"/>
                  </w14:solidFill>
                </w14:textFill>
              </w:rPr>
              <w:t>j,y</w:t>
            </w:r>
          </w:p>
        </w:tc>
        <w:tc>
          <w:tcPr>
            <w:tcW w:w="336" w:type="dxa"/>
            <w:tcBorders>
              <w:top w:val="nil"/>
              <w:left w:val="nil"/>
              <w:bottom w:val="nil"/>
              <w:right w:val="nil"/>
            </w:tcBorders>
            <w:tcMar>
              <w:top w:w="80" w:type="dxa"/>
              <w:left w:w="100" w:type="dxa"/>
              <w:bottom w:w="20" w:type="dxa"/>
              <w:right w:w="100" w:type="dxa"/>
            </w:tcMar>
          </w:tcPr>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w:t>
            </w:r>
          </w:p>
        </w:tc>
        <w:tc>
          <w:tcPr>
            <w:tcW w:w="6585"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Average technical transmission and distribution losses for providing electricity to source j in year y</w:t>
            </w:r>
            <w:r>
              <w:rPr>
                <w:rFonts w:ascii="Constantia" w:hAnsi="Constantia" w:eastAsia="Constantia" w:cs="Constantia"/>
                <w:color w:val="000000" w:themeColor="text1"/>
                <w:sz w:val="24"/>
                <w:szCs w:val="24"/>
                <w:lang w:val="en-GB"/>
                <w14:textFill>
                  <w14:solidFill>
                    <w14:schemeClr w14:val="tx1"/>
                  </w14:solidFill>
                </w14:textFill>
              </w:rPr>
              <w:t>.</w:t>
            </w:r>
          </w:p>
        </w:tc>
      </w:tr>
    </w:tbl>
    <w:p>
      <w:pPr>
        <w:spacing w:after="0" w:line="240" w:lineRule="auto"/>
        <w:rPr>
          <w:rFonts w:ascii="Constantia" w:hAnsi="Constantia" w:eastAsia="Constantia" w:cs="Constantia"/>
          <w:color w:val="000000" w:themeColor="text1"/>
          <w:sz w:val="24"/>
          <w:szCs w:val="24"/>
          <w:highlight w:val="yellow"/>
          <w:lang w:val="en-US"/>
          <w14:textFill>
            <w14:solidFill>
              <w14:schemeClr w14:val="tx1"/>
            </w14:solidFill>
          </w14:textFill>
        </w:rPr>
      </w:pPr>
    </w:p>
    <w:p>
      <w:pPr>
        <w:spacing w:after="0" w:line="240" w:lineRule="auto"/>
        <w:rPr>
          <w:rFonts w:ascii="Constantia" w:hAnsi="Constantia" w:eastAsia="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b/>
          <w:bCs/>
          <w:color w:val="000000" w:themeColor="text1"/>
          <w:sz w:val="24"/>
          <w:szCs w:val="24"/>
          <w:lang w:val="en-GB"/>
          <w14:textFill>
            <w14:solidFill>
              <w14:schemeClr w14:val="tx1"/>
            </w14:solidFill>
          </w14:textFill>
        </w:rPr>
        <w:t xml:space="preserve"> </w:t>
      </w:r>
      <w:r>
        <w:rPr>
          <w:rFonts w:hint="eastAsia" w:ascii="Constantia" w:hAnsi="Constantia" w:eastAsia="Constantia" w:cs="Constantia"/>
          <w:b/>
          <w:bCs/>
          <w:color w:val="000000" w:themeColor="text1"/>
          <w:sz w:val="24"/>
          <w:szCs w:val="24"/>
          <w:lang w:val="en-US"/>
          <w14:textFill>
            <w14:solidFill>
              <w14:schemeClr w14:val="tx1"/>
            </w14:solidFill>
          </w14:textFill>
        </w:rPr>
        <w:t>Quantity of electricity consumed by the project electricity consumption source j in year y (MWh/yr)</w:t>
      </w:r>
      <w:r>
        <w:rPr>
          <w:rFonts w:hint="eastAsia" w:ascii="Constantia" w:hAnsi="Constantia" w:eastAsia="Constantia" w:cs="Constantia"/>
          <w:iCs/>
          <w:sz w:val="24"/>
          <w:szCs w:val="24"/>
          <w:lang w:val="en-GB"/>
        </w:rPr>
        <w:t xml:space="preserve"> (</w:t>
      </w:r>
      <w:r>
        <w:rPr>
          <w:rFonts w:hint="eastAsia" w:ascii="Constantia" w:hAnsi="Constantia" w:eastAsia="Constantia" w:cs="Constantia"/>
          <w:color w:val="000000" w:themeColor="text1"/>
          <w:sz w:val="24"/>
          <w:szCs w:val="24"/>
          <w:lang w:val="en-GB"/>
          <w14:textFill>
            <w14:solidFill>
              <w14:schemeClr w14:val="tx1"/>
            </w14:solidFill>
          </w14:textFill>
        </w:rPr>
        <w:t>EC</w:t>
      </w:r>
      <w:r>
        <w:rPr>
          <w:rFonts w:hint="eastAsia" w:ascii="Constantia" w:hAnsi="Constantia" w:eastAsia="Constantia" w:cs="Constantia"/>
          <w:color w:val="000000" w:themeColor="text1"/>
          <w:sz w:val="24"/>
          <w:szCs w:val="24"/>
          <w:vertAlign w:val="subscript"/>
          <w:lang w:val="en-GB"/>
          <w14:textFill>
            <w14:solidFill>
              <w14:schemeClr w14:val="tx1"/>
            </w14:solidFill>
          </w14:textFill>
        </w:rPr>
        <w:t>PJ,j,y</w:t>
      </w:r>
      <w:r>
        <w:rPr>
          <w:rFonts w:hint="eastAsia"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GB"/>
          <w14:textFill>
            <w14:solidFill>
              <w14:schemeClr w14:val="tx1"/>
            </w14:solidFill>
          </w14:textFill>
        </w:rPr>
        <w:t xml:space="preserve">As </w:t>
      </w:r>
      <w:r>
        <w:rPr>
          <w:rFonts w:hint="default" w:ascii="Constantia" w:hAnsi="Constantia" w:eastAsia="Constantia" w:cs="Constantia"/>
          <w:color w:val="000000" w:themeColor="text1"/>
          <w:sz w:val="24"/>
          <w:szCs w:val="24"/>
          <w:lang w:val="es-ES"/>
          <w14:textFill>
            <w14:solidFill>
              <w14:schemeClr w14:val="tx1"/>
            </w14:solidFill>
          </w14:textFill>
        </w:rPr>
        <w:t>e</w:t>
      </w:r>
      <w:r>
        <w:rPr>
          <w:rFonts w:ascii="Constantia" w:hAnsi="Constantia" w:eastAsia="Constantia" w:cs="Constantia"/>
          <w:color w:val="000000" w:themeColor="text1"/>
          <w:sz w:val="24"/>
          <w:szCs w:val="24"/>
          <w:lang w:val="en-GB"/>
          <w14:textFill>
            <w14:solidFill>
              <w14:schemeClr w14:val="tx1"/>
            </w14:solidFill>
          </w14:textFill>
        </w:rPr>
        <w:t>stablished by tool 13</w:t>
      </w:r>
      <w:r>
        <w:rPr>
          <w:rFonts w:ascii="Constantia" w:hAnsi="Constantia" w:eastAsia="Constantia"/>
          <w:color w:val="000000" w:themeColor="text1"/>
          <w:sz w:val="24"/>
          <w:szCs w:val="24"/>
          <w:lang w:val="en-GB"/>
          <w14:textFill>
            <w14:solidFill>
              <w14:schemeClr w14:val="tx1"/>
            </w14:solidFill>
          </w14:textFill>
        </w:rPr>
        <w:t xml:space="preserve">, since the electricity consumed provides from the grid but its monitored data is not </w:t>
      </w:r>
      <w:r>
        <w:rPr>
          <w:rFonts w:ascii="Constantia" w:hAnsi="Constantia" w:eastAsia="Constantia"/>
          <w:color w:val="000000" w:themeColor="text1"/>
          <w:sz w:val="24"/>
          <w:szCs w:val="24"/>
          <w:lang w:val="es-ES"/>
          <w14:textFill>
            <w14:solidFill>
              <w14:schemeClr w14:val="tx1"/>
            </w14:solidFill>
          </w14:textFill>
        </w:rPr>
        <w:t>available</w:t>
      </w:r>
      <w:r>
        <w:rPr>
          <w:rFonts w:ascii="Constantia" w:hAnsi="Constantia" w:eastAsia="Constantia"/>
          <w:color w:val="000000" w:themeColor="text1"/>
          <w:sz w:val="24"/>
          <w:szCs w:val="24"/>
          <w:lang w:val="en-GB"/>
          <w14:textFill>
            <w14:solidFill>
              <w14:schemeClr w14:val="tx1"/>
            </w14:solidFill>
          </w14:textFill>
        </w:rPr>
        <w:t>, the electricity co</w:t>
      </w:r>
      <w:r>
        <w:rPr>
          <w:rFonts w:hint="default" w:ascii="Constantia" w:hAnsi="Constantia" w:eastAsia="Constantia"/>
          <w:color w:val="000000" w:themeColor="text1"/>
          <w:sz w:val="24"/>
          <w:szCs w:val="24"/>
          <w:lang w:val="es-ES"/>
          <w14:textFill>
            <w14:solidFill>
              <w14:schemeClr w14:val="tx1"/>
            </w14:solidFill>
          </w14:textFill>
        </w:rPr>
        <w:t>n</w:t>
      </w:r>
      <w:r>
        <w:rPr>
          <w:rFonts w:ascii="Constantia" w:hAnsi="Constantia" w:eastAsia="Constantia"/>
          <w:color w:val="000000" w:themeColor="text1"/>
          <w:sz w:val="24"/>
          <w:szCs w:val="24"/>
          <w:lang w:val="en-GB"/>
          <w14:textFill>
            <w14:solidFill>
              <w14:schemeClr w14:val="tx1"/>
            </w14:solidFill>
          </w14:textFill>
        </w:rPr>
        <w:t>sumption from compostin</w:t>
      </w:r>
      <w:r>
        <w:rPr>
          <w:rFonts w:hint="default" w:ascii="Constantia" w:hAnsi="Constantia" w:eastAsia="Constantia"/>
          <w:color w:val="000000" w:themeColor="text1"/>
          <w:sz w:val="24"/>
          <w:szCs w:val="24"/>
          <w:lang w:val="es-ES"/>
          <w14:textFill>
            <w14:solidFill>
              <w14:schemeClr w14:val="tx1"/>
            </w14:solidFill>
          </w14:textFill>
        </w:rPr>
        <w:t>g</w:t>
      </w:r>
      <w:r>
        <w:rPr>
          <w:rFonts w:ascii="Constantia" w:hAnsi="Constantia" w:eastAsia="Constantia"/>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US"/>
          <w14:textFill>
            <w14:solidFill>
              <w14:schemeClr w14:val="tx1"/>
            </w14:solidFill>
          </w14:textFill>
        </w:rPr>
        <w:t>(E</w:t>
      </w:r>
      <w:r>
        <w:rPr>
          <w:rFonts w:ascii="Constantia" w:hAnsi="Constantia" w:eastAsia="Constantia" w:cs="Constantia"/>
          <w:color w:val="000000" w:themeColor="text1"/>
          <w:sz w:val="24"/>
          <w:szCs w:val="24"/>
          <w:lang w:val="en-GB"/>
          <w14:textFill>
            <w14:solidFill>
              <w14:schemeClr w14:val="tx1"/>
            </w14:solidFill>
          </w14:textFill>
        </w:rPr>
        <w:t>C</w:t>
      </w:r>
      <w:r>
        <w:rPr>
          <w:rFonts w:ascii="Constantia" w:hAnsi="Constantia" w:eastAsia="Constantia" w:cs="Constantia"/>
          <w:color w:val="000000" w:themeColor="text1"/>
          <w:sz w:val="24"/>
          <w:szCs w:val="24"/>
          <w:vertAlign w:val="subscript"/>
          <w:lang w:val="en-GB"/>
          <w14:textFill>
            <w14:solidFill>
              <w14:schemeClr w14:val="tx1"/>
            </w14:solidFill>
          </w14:textFill>
        </w:rPr>
        <w:t>PJ,comp,</w:t>
      </w:r>
      <w:r>
        <w:rPr>
          <w:rFonts w:ascii="Constantia" w:hAnsi="Constantia" w:eastAsia="Constantia" w:cs="Constantia"/>
          <w:color w:val="000000" w:themeColor="text1"/>
          <w:sz w:val="24"/>
          <w:szCs w:val="24"/>
          <w:vertAlign w:val="subscript"/>
          <w:lang w:val="en-US"/>
          <w14:textFill>
            <w14:solidFill>
              <w14:schemeClr w14:val="tx1"/>
            </w14:solidFill>
          </w14:textFill>
        </w:rPr>
        <w:t>y</w:t>
      </w:r>
      <w:r>
        <w:rPr>
          <w:rFonts w:ascii="Constantia" w:hAnsi="Constantia" w:eastAsia="Constantia" w:cs="Constantia"/>
          <w:color w:val="000000" w:themeColor="text1"/>
          <w:sz w:val="24"/>
          <w:szCs w:val="24"/>
          <w:lang w:val="en-US"/>
          <w14:textFill>
            <w14:solidFill>
              <w14:schemeClr w14:val="tx1"/>
            </w14:solidFill>
          </w14:textFill>
        </w:rPr>
        <w:t>)</w:t>
      </w:r>
      <w:r>
        <w:rPr>
          <w:rFonts w:ascii="Constantia" w:hAnsi="Constantia" w:eastAsia="Constantia" w:cs="Constantia"/>
          <w:color w:val="000000" w:themeColor="text1"/>
          <w:sz w:val="24"/>
          <w:szCs w:val="24"/>
          <w:lang w:val="en-GB"/>
          <w14:textFill>
            <w14:solidFill>
              <w14:schemeClr w14:val="tx1"/>
            </w14:solidFill>
          </w14:textFill>
        </w:rPr>
        <w:t xml:space="preserve"> is </w:t>
      </w:r>
      <w:r>
        <w:rPr>
          <w:rFonts w:ascii="Constantia" w:hAnsi="Constantia" w:eastAsia="Constantia" w:cs="Constantia"/>
          <w:color w:val="000000" w:themeColor="text1"/>
          <w:sz w:val="24"/>
          <w:szCs w:val="24"/>
          <w:lang w:val="es-ES"/>
          <w14:textFill>
            <w14:solidFill>
              <w14:schemeClr w14:val="tx1"/>
            </w14:solidFill>
          </w14:textFill>
        </w:rPr>
        <w:t>determinate</w:t>
      </w:r>
      <w:r>
        <w:rPr>
          <w:rFonts w:hint="default" w:ascii="Constantia" w:hAnsi="Constantia" w:eastAsia="Constantia" w:cs="Constantia"/>
          <w:color w:val="000000" w:themeColor="text1"/>
          <w:sz w:val="24"/>
          <w:szCs w:val="24"/>
          <w:lang w:val="es-ES"/>
          <w14:textFill>
            <w14:solidFill>
              <w14:schemeClr w14:val="tx1"/>
            </w14:solidFill>
          </w14:textFill>
        </w:rPr>
        <w:t>d</w:t>
      </w:r>
      <w:r>
        <w:rPr>
          <w:rFonts w:ascii="Constantia" w:hAnsi="Constantia" w:eastAsia="Constantia" w:cs="Constantia"/>
          <w:color w:val="000000" w:themeColor="text1"/>
          <w:sz w:val="24"/>
          <w:szCs w:val="24"/>
          <w:lang w:val="en-GB"/>
          <w14:textFill>
            <w14:solidFill>
              <w14:schemeClr w14:val="tx1"/>
            </w14:solidFill>
          </w14:textFill>
        </w:rPr>
        <w:t xml:space="preserve"> based on a default value for the </w:t>
      </w:r>
      <w:r>
        <w:rPr>
          <w:rFonts w:hint="default" w:ascii="Constantia" w:hAnsi="Constantia" w:eastAsia="Constantia" w:cs="Constantia"/>
          <w:color w:val="000000" w:themeColor="text1"/>
          <w:sz w:val="24"/>
          <w:szCs w:val="24"/>
          <w:lang w:val="es-ES"/>
          <w14:textFill>
            <w14:solidFill>
              <w14:schemeClr w14:val="tx1"/>
            </w14:solidFill>
          </w14:textFill>
        </w:rPr>
        <w:t>s</w:t>
      </w:r>
      <w:r>
        <w:rPr>
          <w:rFonts w:ascii="Constantia" w:hAnsi="Constantia" w:eastAsia="Constantia"/>
          <w:color w:val="000000" w:themeColor="text1"/>
          <w:sz w:val="24"/>
          <w:szCs w:val="24"/>
          <w:lang w:val="en-GB"/>
          <w14:textFill>
            <w14:solidFill>
              <w14:schemeClr w14:val="tx1"/>
            </w14:solidFill>
          </w14:textFill>
        </w:rPr>
        <w:t>pecific quantity of electricity consumed per tonne of waste composted (SEC</w:t>
      </w:r>
      <w:r>
        <w:rPr>
          <w:rFonts w:ascii="Constantia" w:hAnsi="Constantia" w:eastAsia="Constantia"/>
          <w:color w:val="000000" w:themeColor="text1"/>
          <w:sz w:val="24"/>
          <w:szCs w:val="24"/>
          <w:vertAlign w:val="subscript"/>
          <w:lang w:val="en-GB"/>
          <w14:textFill>
            <w14:solidFill>
              <w14:schemeClr w14:val="tx1"/>
            </w14:solidFill>
          </w14:textFill>
        </w:rPr>
        <w:t>comp,default</w:t>
      </w:r>
      <w:r>
        <w:rPr>
          <w:rFonts w:ascii="Constantia" w:hAnsi="Constantia" w:eastAsia="Constantia"/>
          <w:color w:val="000000" w:themeColor="text1"/>
          <w:sz w:val="24"/>
          <w:szCs w:val="24"/>
          <w:lang w:val="en-GB"/>
          <w14:textFill>
            <w14:solidFill>
              <w14:schemeClr w14:val="tx1"/>
            </w14:solidFill>
          </w14:textFill>
        </w:rPr>
        <w:t>), according to equation 3:</w:t>
      </w:r>
    </w:p>
    <w:p>
      <w:pPr>
        <w:spacing w:before="0" w:after="0" w:line="240" w:lineRule="auto"/>
        <w:ind w:firstLine="708"/>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E</w:t>
      </w:r>
      <w:r>
        <w:rPr>
          <w:rFonts w:ascii="Constantia" w:hAnsi="Constantia" w:eastAsia="Constantia" w:cs="Constantia"/>
          <w:color w:val="000000" w:themeColor="text1"/>
          <w:sz w:val="24"/>
          <w:szCs w:val="24"/>
          <w:lang w:val="en-GB"/>
          <w14:textFill>
            <w14:solidFill>
              <w14:schemeClr w14:val="tx1"/>
            </w14:solidFill>
          </w14:textFill>
        </w:rPr>
        <w:t>C</w:t>
      </w:r>
      <w:r>
        <w:rPr>
          <w:rFonts w:ascii="Constantia" w:hAnsi="Constantia" w:eastAsia="Constantia" w:cs="Constantia"/>
          <w:color w:val="000000" w:themeColor="text1"/>
          <w:sz w:val="24"/>
          <w:szCs w:val="24"/>
          <w:vertAlign w:val="subscript"/>
          <w:lang w:val="en-GB"/>
          <w14:textFill>
            <w14:solidFill>
              <w14:schemeClr w14:val="tx1"/>
            </w14:solidFill>
          </w14:textFill>
        </w:rPr>
        <w:t>PJ,comp,y</w:t>
      </w:r>
      <w:r>
        <w:rPr>
          <w:rFonts w:hint="eastAsia" w:ascii="Constantia" w:hAnsi="Constantia" w:eastAsia="Constantia" w:cs="Constantia"/>
          <w:color w:val="000000" w:themeColor="text1"/>
          <w:sz w:val="24"/>
          <w:szCs w:val="24"/>
          <w:vertAlign w:val="subscript"/>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GB"/>
          <w14:textFill>
            <w14:solidFill>
              <w14:schemeClr w14:val="tx1"/>
            </w14:solidFill>
          </w14:textFill>
        </w:rPr>
        <w:t>Q</w:t>
      </w:r>
      <w:r>
        <w:rPr>
          <w:rFonts w:hint="eastAsia" w:ascii="Constantia" w:hAnsi="Constantia" w:eastAsia="Constantia" w:cs="Constantia"/>
          <w:color w:val="000000" w:themeColor="text1"/>
          <w:sz w:val="24"/>
          <w:szCs w:val="24"/>
          <w:vertAlign w:val="subscript"/>
          <w:lang w:val="en-GB"/>
          <w14:textFill>
            <w14:solidFill>
              <w14:schemeClr w14:val="tx1"/>
            </w14:solidFill>
          </w14:textFill>
        </w:rPr>
        <w:t>y</w:t>
      </w:r>
      <w:r>
        <w:rPr>
          <w:rFonts w:hint="eastAsia" w:ascii="Constantia" w:hAnsi="Constantia" w:eastAsia="Constantia" w:cs="Constantia"/>
          <w:color w:val="000000" w:themeColor="text1"/>
          <w:sz w:val="24"/>
          <w:szCs w:val="24"/>
          <w:lang w:val="en-GB"/>
          <w14:textFill>
            <w14:solidFill>
              <w14:schemeClr w14:val="tx1"/>
            </w14:solidFill>
          </w14:textFill>
        </w:rPr>
        <w:t xml:space="preserve"> * </w:t>
      </w:r>
      <w:r>
        <w:rPr>
          <w:rFonts w:ascii="Constantia" w:hAnsi="Constantia" w:eastAsia="Constantia"/>
          <w:color w:val="000000" w:themeColor="text1"/>
          <w:sz w:val="24"/>
          <w:szCs w:val="24"/>
          <w:lang w:val="en-GB"/>
          <w14:textFill>
            <w14:solidFill>
              <w14:schemeClr w14:val="tx1"/>
            </w14:solidFill>
          </w14:textFill>
        </w:rPr>
        <w:t>SEC</w:t>
      </w:r>
      <w:r>
        <w:rPr>
          <w:rFonts w:ascii="Constantia" w:hAnsi="Constantia" w:eastAsia="Constantia"/>
          <w:color w:val="000000" w:themeColor="text1"/>
          <w:sz w:val="24"/>
          <w:szCs w:val="24"/>
          <w:vertAlign w:val="subscript"/>
          <w:lang w:val="en-GB"/>
          <w14:textFill>
            <w14:solidFill>
              <w14:schemeClr w14:val="tx1"/>
            </w14:solidFill>
          </w14:textFill>
        </w:rPr>
        <w:t>comp,default</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Where:</w:t>
      </w:r>
    </w:p>
    <w:tbl>
      <w:tblPr>
        <w:tblStyle w:val="12"/>
        <w:tblW w:w="8595" w:type="dxa"/>
        <w:tblInd w:w="0" w:type="dxa"/>
        <w:tblLayout w:type="fixed"/>
        <w:tblCellMar>
          <w:top w:w="0" w:type="dxa"/>
          <w:left w:w="108" w:type="dxa"/>
          <w:bottom w:w="0" w:type="dxa"/>
          <w:right w:w="108" w:type="dxa"/>
        </w:tblCellMar>
      </w:tblPr>
      <w:tblGrid>
        <w:gridCol w:w="1443"/>
        <w:gridCol w:w="336"/>
        <w:gridCol w:w="6816"/>
      </w:tblGrid>
      <w:tr>
        <w:trPr>
          <w:trHeight w:val="38" w:hRule="atLeast"/>
        </w:trPr>
        <w:tc>
          <w:tcPr>
            <w:tcW w:w="1443" w:type="dxa"/>
            <w:tcBorders>
              <w:top w:val="nil"/>
              <w:left w:val="nil"/>
              <w:bottom w:val="nil"/>
              <w:right w:val="nil"/>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s-ES"/>
                <w14:textFill>
                  <w14:solidFill>
                    <w14:schemeClr w14:val="tx1"/>
                  </w14:solidFill>
                </w14:textFill>
              </w:rPr>
              <w:t>E</w:t>
            </w:r>
            <w:r>
              <w:rPr>
                <w:rFonts w:ascii="Constantia" w:hAnsi="Constantia" w:eastAsia="Constantia" w:cs="Constantia"/>
                <w:color w:val="000000" w:themeColor="text1"/>
                <w:sz w:val="24"/>
                <w:szCs w:val="24"/>
                <w:lang w:val="es-ES"/>
                <w14:textFill>
                  <w14:solidFill>
                    <w14:schemeClr w14:val="tx1"/>
                  </w14:solidFill>
                </w14:textFill>
              </w:rPr>
              <w:t>C</w:t>
            </w:r>
            <w:r>
              <w:rPr>
                <w:rFonts w:ascii="Constantia" w:hAnsi="Constantia" w:eastAsia="Constantia" w:cs="Constantia"/>
                <w:color w:val="000000" w:themeColor="text1"/>
                <w:sz w:val="24"/>
                <w:szCs w:val="24"/>
                <w:vertAlign w:val="subscript"/>
                <w:lang w:val="es-ES"/>
                <w14:textFill>
                  <w14:solidFill>
                    <w14:schemeClr w14:val="tx1"/>
                  </w14:solidFill>
                </w14:textFill>
              </w:rPr>
              <w:t>PJ,comp,y</w:t>
            </w:r>
          </w:p>
        </w:tc>
        <w:tc>
          <w:tcPr>
            <w:tcW w:w="336"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w:t>
            </w:r>
          </w:p>
        </w:tc>
        <w:tc>
          <w:tcPr>
            <w:tcW w:w="6816"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olor w:val="000000" w:themeColor="text1"/>
                <w:sz w:val="24"/>
                <w:szCs w:val="24"/>
                <w:lang w:val="en-US"/>
                <w14:textFill>
                  <w14:solidFill>
                    <w14:schemeClr w14:val="tx1"/>
                  </w14:solidFill>
                </w14:textFill>
              </w:rPr>
              <w:t>Quantity of electricity consumed for composting in year y (MWh/yr)</w:t>
            </w:r>
            <w:r>
              <w:rPr>
                <w:rFonts w:ascii="Constantia" w:hAnsi="Constantia" w:eastAsia="Constantia"/>
                <w:color w:val="000000" w:themeColor="text1"/>
                <w:sz w:val="24"/>
                <w:szCs w:val="24"/>
                <w:lang w:val="en-GB"/>
                <w14:textFill>
                  <w14:solidFill>
                    <w14:schemeClr w14:val="tx1"/>
                  </w14:solidFill>
                </w14:textFill>
              </w:rPr>
              <w:t>.</w:t>
            </w:r>
          </w:p>
        </w:tc>
      </w:tr>
      <w:tr>
        <w:trPr>
          <w:trHeight w:val="86" w:hRule="atLeast"/>
        </w:trPr>
        <w:tc>
          <w:tcPr>
            <w:tcW w:w="1443" w:type="dxa"/>
            <w:tcBorders>
              <w:top w:val="nil"/>
              <w:left w:val="nil"/>
              <w:bottom w:val="nil"/>
              <w:right w:val="nil"/>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Q</w:t>
            </w:r>
            <w:r>
              <w:rPr>
                <w:rFonts w:ascii="Constantia" w:hAnsi="Constantia" w:eastAsia="Constantia" w:cs="Constantia"/>
                <w:color w:val="000000" w:themeColor="text1"/>
                <w:sz w:val="24"/>
                <w:szCs w:val="24"/>
                <w:vertAlign w:val="subscript"/>
                <w:lang w:val="es-ES"/>
                <w14:textFill>
                  <w14:solidFill>
                    <w14:schemeClr w14:val="tx1"/>
                  </w14:solidFill>
                </w14:textFill>
              </w:rPr>
              <w:t>y</w:t>
            </w:r>
            <w:r>
              <w:rPr>
                <w:rFonts w:hint="eastAsia" w:ascii="Constantia" w:hAnsi="Constantia" w:eastAsia="Constantia" w:cs="Constantia"/>
                <w:color w:val="000000" w:themeColor="text1"/>
                <w:sz w:val="24"/>
                <w:szCs w:val="24"/>
                <w:lang w:val="es-ES"/>
                <w14:textFill>
                  <w14:solidFill>
                    <w14:schemeClr w14:val="tx1"/>
                  </w14:solidFill>
                </w14:textFill>
              </w:rPr>
              <w:t xml:space="preserve"> </w:t>
            </w:r>
          </w:p>
        </w:tc>
        <w:tc>
          <w:tcPr>
            <w:tcW w:w="336"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w:t>
            </w:r>
          </w:p>
        </w:tc>
        <w:tc>
          <w:tcPr>
            <w:tcW w:w="6816"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olor w:val="000000" w:themeColor="text1"/>
                <w:sz w:val="24"/>
                <w:szCs w:val="24"/>
                <w:lang w:val="en-US"/>
                <w14:textFill>
                  <w14:solidFill>
                    <w14:schemeClr w14:val="tx1"/>
                  </w14:solidFill>
                </w14:textFill>
              </w:rPr>
              <w:t>Quantity of waste composted in year y (t/yr)</w:t>
            </w:r>
            <w:r>
              <w:rPr>
                <w:rFonts w:ascii="Constantia" w:hAnsi="Constantia" w:eastAsia="Constantia"/>
                <w:color w:val="000000" w:themeColor="text1"/>
                <w:sz w:val="24"/>
                <w:szCs w:val="24"/>
                <w:lang w:val="en-GB"/>
                <w14:textFill>
                  <w14:solidFill>
                    <w14:schemeClr w14:val="tx1"/>
                  </w14:solidFill>
                </w14:textFill>
              </w:rPr>
              <w:t>.</w:t>
            </w:r>
          </w:p>
        </w:tc>
      </w:tr>
      <w:tr>
        <w:trPr>
          <w:trHeight w:val="38" w:hRule="atLeast"/>
        </w:trPr>
        <w:tc>
          <w:tcPr>
            <w:tcW w:w="1443" w:type="dxa"/>
            <w:tcBorders>
              <w:top w:val="nil"/>
              <w:left w:val="nil"/>
              <w:bottom w:val="nil"/>
              <w:right w:val="nil"/>
            </w:tcBorders>
            <w:tcMar>
              <w:top w:w="80" w:type="dxa"/>
              <w:left w:w="100" w:type="dxa"/>
              <w:bottom w:w="20" w:type="dxa"/>
              <w:right w:w="100" w:type="dxa"/>
            </w:tcMar>
          </w:tcPr>
          <w:p>
            <w:pPr>
              <w:spacing w:before="0" w:after="0" w:line="240" w:lineRule="auto"/>
              <w:jc w:val="right"/>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olor w:val="000000" w:themeColor="text1"/>
                <w:sz w:val="24"/>
                <w:szCs w:val="24"/>
                <w:lang w:val="es-ES"/>
                <w14:textFill>
                  <w14:solidFill>
                    <w14:schemeClr w14:val="tx1"/>
                  </w14:solidFill>
                </w14:textFill>
              </w:rPr>
              <w:t>SEC</w:t>
            </w:r>
            <w:r>
              <w:rPr>
                <w:rFonts w:ascii="Constantia" w:hAnsi="Constantia" w:eastAsia="Constantia"/>
                <w:color w:val="000000" w:themeColor="text1"/>
                <w:sz w:val="24"/>
                <w:szCs w:val="24"/>
                <w:vertAlign w:val="subscript"/>
                <w:lang w:val="es-ES"/>
                <w14:textFill>
                  <w14:solidFill>
                    <w14:schemeClr w14:val="tx1"/>
                  </w14:solidFill>
                </w14:textFill>
              </w:rPr>
              <w:t>comp,default</w:t>
            </w:r>
          </w:p>
        </w:tc>
        <w:tc>
          <w:tcPr>
            <w:tcW w:w="336"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w:t>
            </w:r>
          </w:p>
        </w:tc>
        <w:tc>
          <w:tcPr>
            <w:tcW w:w="6816"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olor w:val="000000" w:themeColor="text1"/>
                <w:sz w:val="24"/>
                <w:szCs w:val="24"/>
                <w:lang w:val="en-US"/>
                <w14:textFill>
                  <w14:solidFill>
                    <w14:schemeClr w14:val="tx1"/>
                  </w14:solidFill>
                </w14:textFill>
              </w:rPr>
              <w:t>Default value for the specific quantity of electricity consumed per tonne of</w:t>
            </w:r>
            <w:r>
              <w:rPr>
                <w:rFonts w:ascii="Constantia" w:hAnsi="Constantia" w:eastAsia="Constantia"/>
                <w:color w:val="000000" w:themeColor="text1"/>
                <w:sz w:val="24"/>
                <w:szCs w:val="24"/>
                <w:lang w:val="en-GB"/>
                <w14:textFill>
                  <w14:solidFill>
                    <w14:schemeClr w14:val="tx1"/>
                  </w14:solidFill>
                </w14:textFill>
              </w:rPr>
              <w:t xml:space="preserve"> </w:t>
            </w:r>
            <w:r>
              <w:rPr>
                <w:rFonts w:ascii="Constantia" w:hAnsi="Constantia" w:eastAsia="Constantia"/>
                <w:color w:val="000000" w:themeColor="text1"/>
                <w:sz w:val="24"/>
                <w:szCs w:val="24"/>
                <w:lang w:val="en-US"/>
                <w14:textFill>
                  <w14:solidFill>
                    <w14:schemeClr w14:val="tx1"/>
                  </w14:solidFill>
                </w14:textFill>
              </w:rPr>
              <w:t>waste composted (MWh/t)</w:t>
            </w:r>
            <w:r>
              <w:rPr>
                <w:rFonts w:ascii="Constantia" w:hAnsi="Constantia" w:eastAsia="Constantia"/>
                <w:color w:val="000000" w:themeColor="text1"/>
                <w:sz w:val="24"/>
                <w:szCs w:val="24"/>
                <w:lang w:val="en-GB"/>
                <w14:textFill>
                  <w14:solidFill>
                    <w14:schemeClr w14:val="tx1"/>
                  </w14:solidFill>
                </w14:textFill>
              </w:rPr>
              <w:t>.</w:t>
            </w:r>
          </w:p>
        </w:tc>
      </w:tr>
    </w:tbl>
    <w:p>
      <w:pPr>
        <w:spacing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 As </w:t>
      </w:r>
      <w:r>
        <w:rPr>
          <w:rFonts w:hint="default" w:ascii="Constantia" w:hAnsi="Constantia" w:eastAsia="Constantia" w:cs="Constantia"/>
          <w:color w:val="000000" w:themeColor="text1"/>
          <w:sz w:val="24"/>
          <w:szCs w:val="24"/>
          <w:lang w:val="es-ES"/>
          <w14:textFill>
            <w14:solidFill>
              <w14:schemeClr w14:val="tx1"/>
            </w14:solidFill>
          </w14:textFill>
        </w:rPr>
        <w:t>e</w:t>
      </w:r>
      <w:r>
        <w:rPr>
          <w:rFonts w:ascii="Constantia" w:hAnsi="Constantia" w:eastAsia="Constantia" w:cs="Constantia"/>
          <w:color w:val="000000" w:themeColor="text1"/>
          <w:sz w:val="24"/>
          <w:szCs w:val="24"/>
          <w:lang w:val="en-GB"/>
          <w14:textFill>
            <w14:solidFill>
              <w14:schemeClr w14:val="tx1"/>
            </w14:solidFill>
          </w14:textFill>
        </w:rPr>
        <w:t>stablished by Tool 13, “t</w:t>
      </w:r>
      <w:r>
        <w:rPr>
          <w:rFonts w:ascii="Constantia" w:hAnsi="Constantia" w:eastAsia="Constantia"/>
          <w:color w:val="000000" w:themeColor="text1"/>
          <w:sz w:val="24"/>
          <w:szCs w:val="24"/>
          <w:lang w:val="en-GB"/>
          <w14:textFill>
            <w14:solidFill>
              <w14:schemeClr w14:val="tx1"/>
            </w14:solidFill>
          </w14:textFill>
        </w:rPr>
        <w:t xml:space="preserve">he </w:t>
      </w:r>
      <w:r>
        <w:rPr>
          <w:rFonts w:ascii="Constantia" w:hAnsi="Constantia" w:eastAsia="Constantia"/>
          <w:b/>
          <w:bCs/>
          <w:color w:val="000000" w:themeColor="text1"/>
          <w:sz w:val="24"/>
          <w:szCs w:val="24"/>
          <w:lang w:val="en-GB"/>
          <w14:textFill>
            <w14:solidFill>
              <w14:schemeClr w14:val="tx1"/>
            </w14:solidFill>
          </w14:textFill>
        </w:rPr>
        <w:t xml:space="preserve">quantity of waste </w:t>
      </w:r>
      <w:r>
        <w:rPr>
          <w:rFonts w:ascii="Constantia" w:hAnsi="Constantia" w:eastAsia="Constantia"/>
          <w:color w:val="000000" w:themeColor="text1"/>
          <w:sz w:val="24"/>
          <w:szCs w:val="24"/>
          <w:lang w:val="en-GB"/>
          <w14:textFill>
            <w14:solidFill>
              <w14:schemeClr w14:val="tx1"/>
            </w14:solidFill>
          </w14:textFill>
        </w:rPr>
        <w:t>composted is a parameter required in the determination of emissions associated with each source of project emissions. There are two options to determine the quantity of waste composted in year</w:t>
      </w:r>
      <w:r>
        <w:rPr>
          <w:rFonts w:ascii="Constantia" w:hAnsi="Constantia" w:eastAsia="Constantia"/>
          <w:i/>
          <w:iCs/>
          <w:color w:val="000000" w:themeColor="text1"/>
          <w:sz w:val="24"/>
          <w:szCs w:val="24"/>
          <w:lang w:val="en-GB"/>
          <w14:textFill>
            <w14:solidFill>
              <w14:schemeClr w14:val="tx1"/>
            </w14:solidFill>
          </w14:textFill>
        </w:rPr>
        <w:t xml:space="preserve"> y</w:t>
      </w:r>
      <w:r>
        <w:rPr>
          <w:rFonts w:ascii="Constantia" w:hAnsi="Constantia" w:eastAsia="Constantia"/>
          <w:color w:val="000000" w:themeColor="text1"/>
          <w:sz w:val="24"/>
          <w:szCs w:val="24"/>
          <w:lang w:val="en-GB"/>
          <w14:textFill>
            <w14:solidFill>
              <w14:schemeClr w14:val="tx1"/>
            </w14:solidFill>
          </w14:textFill>
        </w:rPr>
        <w:t>. Since option 1 is “Procedure using a weighing device: monitor the weight of waste delivered to the composting installation using an on-site weighbridge or any other applicable and calibrated weighing device (e.g. belt-scales)”, this is the chosen option for the determination of the quanti</w:t>
      </w:r>
      <w:r>
        <w:rPr>
          <w:rFonts w:hint="default" w:ascii="Constantia" w:hAnsi="Constantia" w:eastAsia="Constantia"/>
          <w:color w:val="000000" w:themeColor="text1"/>
          <w:sz w:val="24"/>
          <w:szCs w:val="24"/>
          <w:lang w:val="es-ES"/>
          <w14:textFill>
            <w14:solidFill>
              <w14:schemeClr w14:val="tx1"/>
            </w14:solidFill>
          </w14:textFill>
        </w:rPr>
        <w:t>fy</w:t>
      </w:r>
      <w:r>
        <w:rPr>
          <w:rFonts w:ascii="Constantia" w:hAnsi="Constantia" w:eastAsia="Constantia"/>
          <w:color w:val="000000" w:themeColor="text1"/>
          <w:sz w:val="24"/>
          <w:szCs w:val="24"/>
          <w:lang w:val="en-GB"/>
          <w14:textFill>
            <w14:solidFill>
              <w14:schemeClr w14:val="tx1"/>
            </w14:solidFill>
          </w14:textFill>
        </w:rPr>
        <w:t xml:space="preserve"> of waste composted (Q</w:t>
      </w:r>
      <w:r>
        <w:rPr>
          <w:rFonts w:ascii="Constantia" w:hAnsi="Constantia" w:eastAsia="Constantia"/>
          <w:color w:val="000000" w:themeColor="text1"/>
          <w:sz w:val="24"/>
          <w:szCs w:val="24"/>
          <w:vertAlign w:val="subscript"/>
          <w:lang w:val="en-GB"/>
          <w14:textFill>
            <w14:solidFill>
              <w14:schemeClr w14:val="tx1"/>
            </w14:solidFill>
          </w14:textFill>
        </w:rPr>
        <w:t>y</w:t>
      </w:r>
      <w:r>
        <w:rPr>
          <w:rFonts w:ascii="Constantia" w:hAnsi="Constantia" w:eastAsia="Constantia"/>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GB"/>
          <w14:textFill>
            <w14:solidFill>
              <w14:schemeClr w14:val="tx1"/>
            </w14:solidFill>
          </w14:textFill>
        </w:rPr>
        <w:t>Hence, Q</w:t>
      </w:r>
      <w:r>
        <w:rPr>
          <w:rFonts w:ascii="Constantia" w:hAnsi="Constantia" w:eastAsia="Constantia" w:cs="Constantia"/>
          <w:color w:val="000000" w:themeColor="text1"/>
          <w:sz w:val="24"/>
          <w:szCs w:val="24"/>
          <w:vertAlign w:val="subscript"/>
          <w:lang w:val="en-GB"/>
          <w14:textFill>
            <w14:solidFill>
              <w14:schemeClr w14:val="tx1"/>
            </w14:solidFill>
          </w14:textFill>
        </w:rPr>
        <w:t>y</w:t>
      </w:r>
      <w:r>
        <w:rPr>
          <w:rFonts w:ascii="Constantia" w:hAnsi="Constantia" w:eastAsia="Constantia" w:cs="Constantia"/>
          <w:color w:val="000000" w:themeColor="text1"/>
          <w:sz w:val="24"/>
          <w:szCs w:val="24"/>
          <w:lang w:val="en-GB"/>
          <w14:textFill>
            <w14:solidFill>
              <w14:schemeClr w14:val="tx1"/>
            </w14:solidFill>
          </w14:textFill>
        </w:rPr>
        <w:t xml:space="preserve"> = </w:t>
      </w:r>
      <w:r>
        <w:rPr>
          <w:rFonts w:ascii="Constantia" w:hAnsi="Constantia" w:eastAsiaTheme="majorEastAsia"/>
          <w:color w:val="000000" w:themeColor="text1"/>
          <w:sz w:val="24"/>
          <w:szCs w:val="24"/>
          <w:lang w:val="en-GB"/>
          <w14:textFill>
            <w14:solidFill>
              <w14:schemeClr w14:val="tx1"/>
            </w14:solidFill>
          </w14:textFill>
        </w:rPr>
        <w:t>W</w:t>
      </w:r>
      <w:r>
        <w:rPr>
          <w:rFonts w:ascii="Constantia" w:hAnsi="Constantia" w:eastAsiaTheme="majorEastAsia"/>
          <w:color w:val="000000" w:themeColor="text1"/>
          <w:sz w:val="24"/>
          <w:szCs w:val="24"/>
          <w:vertAlign w:val="subscript"/>
          <w:lang w:val="en-GB"/>
          <w14:textFill>
            <w14:solidFill>
              <w14:schemeClr w14:val="tx1"/>
            </w14:solidFill>
          </w14:textFill>
        </w:rPr>
        <w:t xml:space="preserve">j </w:t>
      </w:r>
      <w:r>
        <w:rPr>
          <w:rFonts w:ascii="Constantia" w:hAnsi="Constantia" w:eastAsiaTheme="majorEastAsia"/>
          <w:color w:val="000000" w:themeColor="text1"/>
          <w:sz w:val="24"/>
          <w:szCs w:val="24"/>
          <w:lang w:val="en-GB"/>
          <w14:textFill>
            <w14:solidFill>
              <w14:schemeClr w14:val="tx1"/>
            </w14:solidFill>
          </w14:textFill>
        </w:rPr>
        <w:t>.</w:t>
      </w:r>
    </w:p>
    <w:p>
      <w:pPr>
        <w:spacing w:after="0" w:line="240" w:lineRule="auto"/>
        <w:rPr>
          <w:rFonts w:ascii="Constantia" w:hAnsi="Constantia" w:eastAsia="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 As </w:t>
      </w:r>
      <w:r>
        <w:rPr>
          <w:rFonts w:hint="default" w:ascii="Constantia" w:hAnsi="Constantia" w:eastAsia="Constantia" w:cs="Constantia"/>
          <w:color w:val="000000" w:themeColor="text1"/>
          <w:sz w:val="24"/>
          <w:szCs w:val="24"/>
          <w:lang w:val="es-ES"/>
          <w14:textFill>
            <w14:solidFill>
              <w14:schemeClr w14:val="tx1"/>
            </w14:solidFill>
          </w14:textFill>
        </w:rPr>
        <w:t>e</w:t>
      </w:r>
      <w:r>
        <w:rPr>
          <w:rFonts w:ascii="Constantia" w:hAnsi="Constantia" w:eastAsia="Constantia" w:cs="Constantia"/>
          <w:color w:val="000000" w:themeColor="text1"/>
          <w:sz w:val="24"/>
          <w:szCs w:val="24"/>
          <w:lang w:val="en-GB"/>
          <w14:textFill>
            <w14:solidFill>
              <w14:schemeClr w14:val="tx1"/>
            </w14:solidFill>
          </w14:textFill>
        </w:rPr>
        <w:t>stablised by data/parameter table 4 of tool 13,</w:t>
      </w:r>
      <w:r>
        <w:rPr>
          <w:rFonts w:ascii="Constantia" w:hAnsi="Constantia" w:eastAsia="Constantia" w:cs="Constantia"/>
          <w:b/>
          <w:bCs/>
          <w:color w:val="000000" w:themeColor="text1"/>
          <w:sz w:val="24"/>
          <w:szCs w:val="24"/>
          <w:lang w:val="en-GB"/>
          <w14:textFill>
            <w14:solidFill>
              <w14:schemeClr w14:val="tx1"/>
            </w14:solidFill>
          </w14:textFill>
        </w:rPr>
        <w:t xml:space="preserve"> </w:t>
      </w:r>
      <w:r>
        <w:rPr>
          <w:rFonts w:ascii="Constantia" w:hAnsi="Constantia" w:eastAsia="Constantia"/>
          <w:b/>
          <w:bCs/>
          <w:color w:val="000000" w:themeColor="text1"/>
          <w:sz w:val="24"/>
          <w:szCs w:val="24"/>
          <w:lang w:val="en-GB"/>
          <w14:textFill>
            <w14:solidFill>
              <w14:schemeClr w14:val="tx1"/>
            </w14:solidFill>
          </w14:textFill>
        </w:rPr>
        <w:t>SEC</w:t>
      </w:r>
      <w:r>
        <w:rPr>
          <w:rFonts w:ascii="Constantia" w:hAnsi="Constantia" w:eastAsia="Constantia"/>
          <w:b/>
          <w:bCs/>
          <w:color w:val="000000" w:themeColor="text1"/>
          <w:sz w:val="24"/>
          <w:szCs w:val="24"/>
          <w:vertAlign w:val="subscript"/>
          <w:lang w:val="en-GB"/>
          <w14:textFill>
            <w14:solidFill>
              <w14:schemeClr w14:val="tx1"/>
            </w14:solidFill>
          </w14:textFill>
        </w:rPr>
        <w:t>comp,default</w:t>
      </w:r>
      <w:r>
        <w:rPr>
          <w:rFonts w:ascii="Constantia" w:hAnsi="Constantia" w:eastAsia="Constantia"/>
          <w:color w:val="000000" w:themeColor="text1"/>
          <w:sz w:val="24"/>
          <w:szCs w:val="24"/>
          <w:vertAlign w:val="subscript"/>
          <w:lang w:val="en-GB"/>
          <w14:textFill>
            <w14:solidFill>
              <w14:schemeClr w14:val="tx1"/>
            </w14:solidFill>
          </w14:textFill>
        </w:rPr>
        <w:t xml:space="preserve"> </w:t>
      </w:r>
      <w:r>
        <w:rPr>
          <w:rFonts w:ascii="Constantia" w:hAnsi="Constantia" w:eastAsia="Constantia"/>
          <w:color w:val="000000" w:themeColor="text1"/>
          <w:sz w:val="24"/>
          <w:szCs w:val="24"/>
          <w:lang w:val="en-GB"/>
          <w14:textFill>
            <w14:solidFill>
              <w14:schemeClr w14:val="tx1"/>
            </w14:solidFill>
          </w14:textFill>
        </w:rPr>
        <w:t>= 0.01 MWh/t.</w:t>
      </w:r>
    </w:p>
    <w:p>
      <w:pPr>
        <w:spacing w:after="0" w:line="240" w:lineRule="auto"/>
        <w:rPr>
          <w:rFonts w:ascii="Constantia" w:hAnsi="Constantia" w:eastAsia="Constantia"/>
          <w:color w:val="000000" w:themeColor="text1"/>
          <w:sz w:val="24"/>
          <w:szCs w:val="24"/>
          <w:lang w:val="en-GB"/>
          <w14:textFill>
            <w14:solidFill>
              <w14:schemeClr w14:val="tx1"/>
            </w14:solidFill>
          </w14:textFill>
        </w:rPr>
      </w:pP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So, </w:t>
      </w:r>
      <w:r>
        <w:rPr>
          <w:rFonts w:ascii="Constantia" w:hAnsi="Constantia" w:eastAsia="Constantia" w:cs="Constantia"/>
          <w:b/>
          <w:bCs/>
          <w:color w:val="000000" w:themeColor="text1"/>
          <w:sz w:val="24"/>
          <w:szCs w:val="24"/>
          <w:lang w:val="en-GB"/>
          <w14:textFill>
            <w14:solidFill>
              <w14:schemeClr w14:val="tx1"/>
            </w14:solidFill>
          </w14:textFill>
        </w:rPr>
        <w:t>q</w:t>
      </w:r>
      <w:r>
        <w:rPr>
          <w:rFonts w:ascii="Constantia" w:hAnsi="Constantia" w:eastAsia="Constantia" w:cs="Constantia"/>
          <w:b/>
          <w:color w:val="000000"/>
          <w:sz w:val="24"/>
          <w:szCs w:val="24"/>
          <w:lang w:val="en-US"/>
        </w:rPr>
        <w:t>uantity of electricity consumed</w:t>
      </w:r>
      <w:r>
        <w:rPr>
          <w:rFonts w:ascii="Constantia" w:hAnsi="Constantia" w:eastAsia="Constantia" w:cs="Constantia"/>
          <w:b/>
          <w:color w:val="000000"/>
          <w:sz w:val="24"/>
          <w:szCs w:val="24"/>
          <w:lang w:val="en-GB"/>
        </w:rPr>
        <w:t xml:space="preserve"> </w:t>
      </w:r>
      <w:r>
        <w:rPr>
          <w:rFonts w:ascii="Constantia" w:hAnsi="Constantia" w:eastAsia="Constantia" w:cs="Constantia"/>
          <w:color w:val="000000" w:themeColor="text1"/>
          <w:sz w:val="24"/>
          <w:szCs w:val="24"/>
          <w:lang w:val="en-US"/>
          <w14:textFill>
            <w14:solidFill>
              <w14:schemeClr w14:val="tx1"/>
            </w14:solidFill>
          </w14:textFill>
        </w:rPr>
        <w:t>E</w:t>
      </w:r>
      <w:r>
        <w:rPr>
          <w:rFonts w:ascii="Constantia" w:hAnsi="Constantia" w:eastAsia="Constantia" w:cs="Constantia"/>
          <w:color w:val="000000" w:themeColor="text1"/>
          <w:sz w:val="24"/>
          <w:szCs w:val="24"/>
          <w:lang w:val="en-GB"/>
          <w14:textFill>
            <w14:solidFill>
              <w14:schemeClr w14:val="tx1"/>
            </w14:solidFill>
          </w14:textFill>
        </w:rPr>
        <w:t>C</w:t>
      </w:r>
      <w:r>
        <w:rPr>
          <w:rFonts w:ascii="Constantia" w:hAnsi="Constantia" w:eastAsia="Constantia" w:cs="Constantia"/>
          <w:color w:val="000000" w:themeColor="text1"/>
          <w:sz w:val="24"/>
          <w:szCs w:val="24"/>
          <w:vertAlign w:val="subscript"/>
          <w:lang w:val="en-GB"/>
          <w14:textFill>
            <w14:solidFill>
              <w14:schemeClr w14:val="tx1"/>
            </w14:solidFill>
          </w14:textFill>
        </w:rPr>
        <w:t>PJ,j</w:t>
      </w:r>
      <w:r>
        <w:rPr>
          <w:rFonts w:ascii="Constantia" w:hAnsi="Constantia" w:eastAsia="Constantia" w:cs="Constantia"/>
          <w:color w:val="000000" w:themeColor="text1"/>
          <w:sz w:val="24"/>
          <w:szCs w:val="24"/>
          <w:vertAlign w:val="subscript"/>
          <w:lang w:val="en-US"/>
          <w14:textFill>
            <w14:solidFill>
              <w14:schemeClr w14:val="tx1"/>
            </w14:solidFill>
          </w14:textFill>
        </w:rPr>
        <w:t>,y</w:t>
      </w:r>
      <w:r>
        <w:rPr>
          <w:rFonts w:ascii="Constantia" w:hAnsi="Constantia" w:eastAsia="Constantia" w:cs="Constantia"/>
          <w:color w:val="000000" w:themeColor="text1"/>
          <w:sz w:val="24"/>
          <w:szCs w:val="24"/>
          <w:vertAlign w:val="subscript"/>
          <w:lang w:val="en-GB"/>
          <w14:textFill>
            <w14:solidFill>
              <w14:schemeClr w14:val="tx1"/>
            </w14:solidFill>
          </w14:textFill>
        </w:rPr>
        <w:t xml:space="preserve"> </w:t>
      </w:r>
      <w:r>
        <w:rPr>
          <w:rFonts w:ascii="Constantia" w:hAnsi="Constantia" w:eastAsia="Constantia" w:cs="Constantia"/>
          <w:b/>
          <w:color w:val="000000"/>
          <w:sz w:val="24"/>
          <w:szCs w:val="24"/>
          <w:lang w:val="en-GB"/>
        </w:rPr>
        <w:t>are:</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7"/>
        <w:gridCol w:w="1440"/>
        <w:gridCol w:w="1438"/>
        <w:gridCol w:w="1509"/>
        <w:gridCol w:w="1449"/>
      </w:tblGrid>
      <w:tr>
        <w:trPr>
          <w:jc w:val="center"/>
        </w:trPr>
        <w:tc>
          <w:tcPr>
            <w:tcW w:w="2397" w:type="dxa"/>
            <w:shd w:val="clear" w:color="auto" w:fill="EDEDED" w:themeFill="accent3" w:themeFillTint="32"/>
            <w:vAlign w:val="center"/>
          </w:tcPr>
          <w:p>
            <w:pPr>
              <w:spacing w:before="0" w:after="0" w:line="240" w:lineRule="auto"/>
              <w:jc w:val="right"/>
              <w:textAlignment w:val="bottom"/>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Theme="majorEastAsia"/>
                <w:color w:val="000000" w:themeColor="text1"/>
                <w:sz w:val="24"/>
                <w:szCs w:val="24"/>
                <w:lang w:val="es-ES" w:eastAsia="zh-CN"/>
                <w14:textFill>
                  <w14:solidFill>
                    <w14:schemeClr w14:val="tx1"/>
                  </w14:solidFill>
                </w14:textFill>
              </w:rPr>
              <w:t>Year</w:t>
            </w:r>
          </w:p>
        </w:tc>
        <w:tc>
          <w:tcPr>
            <w:tcW w:w="1440" w:type="dxa"/>
            <w:shd w:val="clear" w:color="auto" w:fill="EDEDED" w:themeFill="accent3" w:themeFillTint="32"/>
            <w:vAlign w:val="center"/>
          </w:tcPr>
          <w:p>
            <w:pPr>
              <w:spacing w:before="0" w:after="0" w:line="240" w:lineRule="auto"/>
              <w:jc w:val="center"/>
              <w:textAlignment w:val="top"/>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01/08/19-31/07/20</w:t>
            </w:r>
          </w:p>
        </w:tc>
        <w:tc>
          <w:tcPr>
            <w:tcW w:w="1438" w:type="dxa"/>
            <w:shd w:val="clear" w:color="auto" w:fill="EDEDED" w:themeFill="accent3" w:themeFillTint="32"/>
            <w:vAlign w:val="center"/>
          </w:tcPr>
          <w:p>
            <w:pPr>
              <w:spacing w:before="0" w:after="0" w:line="240" w:lineRule="auto"/>
              <w:jc w:val="center"/>
              <w:textAlignment w:val="top"/>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01/08/20-31/07/21</w:t>
            </w:r>
          </w:p>
        </w:tc>
        <w:tc>
          <w:tcPr>
            <w:tcW w:w="1509" w:type="dxa"/>
            <w:shd w:val="clear" w:color="auto" w:fill="EDEDED" w:themeFill="accent3" w:themeFillTint="32"/>
            <w:vAlign w:val="center"/>
          </w:tcPr>
          <w:p>
            <w:pPr>
              <w:spacing w:before="0" w:after="0" w:line="240" w:lineRule="auto"/>
              <w:jc w:val="center"/>
              <w:textAlignment w:val="top"/>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01/08/21-31/07/22</w:t>
            </w:r>
          </w:p>
        </w:tc>
        <w:tc>
          <w:tcPr>
            <w:tcW w:w="1449" w:type="dxa"/>
            <w:shd w:val="clear" w:color="auto" w:fill="EDEDED" w:themeFill="accent3" w:themeFillTint="32"/>
            <w:vAlign w:val="center"/>
          </w:tcPr>
          <w:p>
            <w:pPr>
              <w:spacing w:before="0" w:after="0" w:line="240" w:lineRule="auto"/>
              <w:jc w:val="center"/>
              <w:textAlignment w:val="top"/>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01/08/22-31/07/23</w:t>
            </w:r>
          </w:p>
        </w:tc>
      </w:tr>
      <w:tr>
        <w:trPr>
          <w:jc w:val="center"/>
        </w:trPr>
        <w:tc>
          <w:tcPr>
            <w:tcW w:w="2397" w:type="dxa"/>
            <w:vAlign w:val="center"/>
          </w:tcPr>
          <w:p>
            <w:pPr>
              <w:spacing w:before="0" w:after="0" w:line="240" w:lineRule="auto"/>
              <w:jc w:val="left"/>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EC</w:t>
            </w:r>
            <w:r>
              <w:rPr>
                <w:rFonts w:ascii="Constantia" w:hAnsi="Constantia" w:eastAsia="Constantia" w:cs="Constantia"/>
                <w:color w:val="000000" w:themeColor="text1"/>
                <w:sz w:val="24"/>
                <w:szCs w:val="24"/>
                <w:vertAlign w:val="subscript"/>
                <w:lang w:val="es-ES"/>
                <w14:textFill>
                  <w14:solidFill>
                    <w14:schemeClr w14:val="tx1"/>
                  </w14:solidFill>
                </w14:textFill>
              </w:rPr>
              <w:t xml:space="preserve">PJ,j,y </w:t>
            </w:r>
            <w:r>
              <w:rPr>
                <w:rFonts w:ascii="Constantia" w:hAnsi="Constantia" w:eastAsia="Constantia" w:cs="Constantia"/>
                <w:color w:val="000000" w:themeColor="text1"/>
                <w:sz w:val="24"/>
                <w:szCs w:val="24"/>
                <w:lang w:val="es-ES"/>
                <w14:textFill>
                  <w14:solidFill>
                    <w14:schemeClr w14:val="tx1"/>
                  </w14:solidFill>
                </w14:textFill>
              </w:rPr>
              <w:t>(tCO</w:t>
            </w:r>
            <w:r>
              <w:rPr>
                <w:rFonts w:ascii="Constantia" w:hAnsi="Constantia" w:eastAsia="Constantia" w:cs="Constantia"/>
                <w:color w:val="000000" w:themeColor="text1"/>
                <w:sz w:val="24"/>
                <w:szCs w:val="24"/>
                <w:vertAlign w:val="subscript"/>
                <w:lang w:val="es-ES"/>
                <w14:textFill>
                  <w14:solidFill>
                    <w14:schemeClr w14:val="tx1"/>
                  </w14:solidFill>
                </w14:textFill>
              </w:rPr>
              <w:t>2</w:t>
            </w:r>
            <w:r>
              <w:rPr>
                <w:rFonts w:ascii="Constantia" w:hAnsi="Constantia" w:eastAsia="Constantia" w:cs="Constantia"/>
                <w:color w:val="000000" w:themeColor="text1"/>
                <w:sz w:val="24"/>
                <w:szCs w:val="24"/>
                <w:lang w:val="es-ES"/>
                <w14:textFill>
                  <w14:solidFill>
                    <w14:schemeClr w14:val="tx1"/>
                  </w14:solidFill>
                </w14:textFill>
              </w:rPr>
              <w:t>e/MWh)</w:t>
            </w:r>
          </w:p>
        </w:tc>
        <w:tc>
          <w:tcPr>
            <w:tcW w:w="1440" w:type="dxa"/>
            <w:vAlign w:val="bottom"/>
          </w:tcPr>
          <w:p>
            <w:pPr>
              <w:spacing w:before="0" w:after="0" w:line="240" w:lineRule="auto"/>
              <w:jc w:val="center"/>
              <w:textAlignment w:val="top"/>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s-ES" w:eastAsia="zh-CN"/>
                <w14:textFill>
                  <w14:solidFill>
                    <w14:schemeClr w14:val="tx1"/>
                  </w14:solidFill>
                </w14:textFill>
              </w:rPr>
              <w:t xml:space="preserve"> </w:t>
            </w:r>
            <w:r>
              <w:rPr>
                <w:rFonts w:ascii="Constantia" w:hAnsi="Constantia" w:eastAsia="Constantia" w:cs="Constantia"/>
                <w:color w:val="000000" w:themeColor="text1"/>
                <w:sz w:val="24"/>
                <w:szCs w:val="24"/>
                <w:lang w:val="en-US" w:eastAsia="zh-CN"/>
                <w14:textFill>
                  <w14:solidFill>
                    <w14:schemeClr w14:val="tx1"/>
                  </w14:solidFill>
                </w14:textFill>
              </w:rPr>
              <w:t xml:space="preserve">173.20 </w:t>
            </w:r>
          </w:p>
        </w:tc>
        <w:tc>
          <w:tcPr>
            <w:tcW w:w="1438" w:type="dxa"/>
            <w:vAlign w:val="bottom"/>
          </w:tcPr>
          <w:p>
            <w:pPr>
              <w:spacing w:before="0" w:after="0" w:line="240" w:lineRule="auto"/>
              <w:jc w:val="center"/>
              <w:textAlignment w:val="top"/>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 281.16 </w:t>
            </w:r>
          </w:p>
        </w:tc>
        <w:tc>
          <w:tcPr>
            <w:tcW w:w="1509" w:type="dxa"/>
            <w:vAlign w:val="bottom"/>
          </w:tcPr>
          <w:p>
            <w:pPr>
              <w:spacing w:before="0" w:after="0" w:line="240" w:lineRule="auto"/>
              <w:jc w:val="center"/>
              <w:textAlignment w:val="top"/>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 301.04 </w:t>
            </w:r>
          </w:p>
        </w:tc>
        <w:tc>
          <w:tcPr>
            <w:tcW w:w="1449" w:type="dxa"/>
            <w:vAlign w:val="bottom"/>
          </w:tcPr>
          <w:p>
            <w:pPr>
              <w:spacing w:before="0" w:after="0" w:line="240" w:lineRule="auto"/>
              <w:jc w:val="center"/>
              <w:textAlignment w:val="top"/>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 414.17 </w:t>
            </w:r>
          </w:p>
        </w:tc>
      </w:tr>
    </w:tbl>
    <w:p>
      <w:pPr>
        <w:spacing w:after="16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As the project is retroactive, the values for next years (since 01/08/2023 to 31/07/2029) are the same as last year qua</w:t>
      </w:r>
      <w:r>
        <w:rPr>
          <w:rFonts w:hint="default" w:ascii="Constantia" w:hAnsi="Constantia" w:eastAsia="Constantia" w:cs="Constantia"/>
          <w:color w:val="000000" w:themeColor="text1"/>
          <w:sz w:val="24"/>
          <w:szCs w:val="24"/>
          <w:lang w:val="es-ES"/>
          <w14:textFill>
            <w14:solidFill>
              <w14:schemeClr w14:val="tx1"/>
            </w14:solidFill>
          </w14:textFill>
        </w:rPr>
        <w:t>n</w:t>
      </w:r>
      <w:r>
        <w:rPr>
          <w:rFonts w:ascii="Constantia" w:hAnsi="Constantia" w:eastAsia="Constantia" w:cs="Constantia"/>
          <w:color w:val="000000" w:themeColor="text1"/>
          <w:sz w:val="24"/>
          <w:szCs w:val="24"/>
          <w:lang w:val="en-GB"/>
          <w14:textFill>
            <w14:solidFill>
              <w14:schemeClr w14:val="tx1"/>
            </w14:solidFill>
          </w14:textFill>
        </w:rPr>
        <w:t>tif</w:t>
      </w:r>
      <w:r>
        <w:rPr>
          <w:rFonts w:hint="default" w:ascii="Constantia" w:hAnsi="Constantia" w:eastAsia="Constantia" w:cs="Constantia"/>
          <w:color w:val="000000" w:themeColor="text1"/>
          <w:sz w:val="24"/>
          <w:szCs w:val="24"/>
          <w:lang w:val="es-ES"/>
          <w14:textFill>
            <w14:solidFill>
              <w14:schemeClr w14:val="tx1"/>
            </w14:solidFill>
          </w14:textFill>
        </w:rPr>
        <w:t>i</w:t>
      </w:r>
      <w:r>
        <w:rPr>
          <w:rFonts w:ascii="Constantia" w:hAnsi="Constantia" w:eastAsia="Constantia" w:cs="Constantia"/>
          <w:color w:val="000000" w:themeColor="text1"/>
          <w:sz w:val="24"/>
          <w:szCs w:val="24"/>
          <w:lang w:val="en-GB"/>
          <w14:textFill>
            <w14:solidFill>
              <w14:schemeClr w14:val="tx1"/>
            </w14:solidFill>
          </w14:textFill>
        </w:rPr>
        <w:t xml:space="preserve">ed per year: 414.16 </w:t>
      </w:r>
      <w:r>
        <w:rPr>
          <w:rFonts w:ascii="Constantia" w:hAnsi="Constantia" w:eastAsia="Constantia" w:cs="Constantia"/>
          <w:color w:val="000000" w:themeColor="text1"/>
          <w:sz w:val="24"/>
          <w:szCs w:val="24"/>
          <w:lang w:val="en-US"/>
          <w14:textFill>
            <w14:solidFill>
              <w14:schemeClr w14:val="tx1"/>
            </w14:solidFill>
          </w14:textFill>
        </w:rPr>
        <w:t>CO</w:t>
      </w:r>
      <w:r>
        <w:rPr>
          <w:rFonts w:ascii="Constantia" w:hAnsi="Constantia" w:eastAsia="Constantia" w:cs="Constantia"/>
          <w:color w:val="000000" w:themeColor="text1"/>
          <w:sz w:val="24"/>
          <w:szCs w:val="24"/>
          <w:vertAlign w:val="subscript"/>
          <w:lang w:val="en-US"/>
          <w14:textFill>
            <w14:solidFill>
              <w14:schemeClr w14:val="tx1"/>
            </w14:solidFill>
          </w14:textFill>
        </w:rPr>
        <w:t>2</w:t>
      </w:r>
      <w:r>
        <w:rPr>
          <w:rFonts w:ascii="Constantia" w:hAnsi="Constantia" w:eastAsia="Constantia" w:cs="Constantia"/>
          <w:color w:val="000000" w:themeColor="text1"/>
          <w:sz w:val="24"/>
          <w:szCs w:val="24"/>
          <w:lang w:val="en-GB"/>
          <w14:textFill>
            <w14:solidFill>
              <w14:schemeClr w14:val="tx1"/>
            </w14:solidFill>
          </w14:textFill>
        </w:rPr>
        <w:t>e</w:t>
      </w:r>
      <w:r>
        <w:rPr>
          <w:rFonts w:ascii="Constantia" w:hAnsi="Constantia" w:eastAsia="Constantia" w:cs="Constantia"/>
          <w:color w:val="000000" w:themeColor="text1"/>
          <w:sz w:val="24"/>
          <w:szCs w:val="24"/>
          <w:lang w:val="en-US"/>
          <w14:textFill>
            <w14:solidFill>
              <w14:schemeClr w14:val="tx1"/>
            </w14:solidFill>
          </w14:textFill>
        </w:rPr>
        <w:t>/MWh</w:t>
      </w:r>
      <w:r>
        <w:rPr>
          <w:rFonts w:ascii="Constantia" w:hAnsi="Constantia" w:eastAsia="Constantia" w:cs="Constantia"/>
          <w:color w:val="000000" w:themeColor="text1"/>
          <w:sz w:val="24"/>
          <w:szCs w:val="24"/>
          <w:lang w:val="en-GB"/>
          <w14:textFill>
            <w14:solidFill>
              <w14:schemeClr w14:val="tx1"/>
            </w14:solidFill>
          </w14:textFill>
        </w:rPr>
        <w:t xml:space="preserve"> per year.</w:t>
      </w:r>
    </w:p>
    <w:p>
      <w:pPr>
        <w:spacing w:after="0" w:line="240" w:lineRule="auto"/>
        <w:rPr>
          <w:rFonts w:ascii="Constantia" w:hAnsi="Constantia" w:eastAsia="Constantia" w:cs="Constantia"/>
          <w:color w:val="000000" w:themeColor="text1"/>
          <w:sz w:val="24"/>
          <w:szCs w:val="24"/>
          <w:lang w:val="en-GB"/>
          <w14:textFill>
            <w14:solidFill>
              <w14:schemeClr w14:val="tx1"/>
            </w14:solidFill>
          </w14:textFill>
        </w:rPr>
      </w:pPr>
    </w:p>
    <w:p>
      <w:pPr>
        <w:spacing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cs="Constantia"/>
          <w:b/>
          <w:bCs/>
          <w:color w:val="000000" w:themeColor="text1"/>
          <w:sz w:val="24"/>
          <w:szCs w:val="24"/>
          <w:lang w:val="en-US"/>
          <w14:textFill>
            <w14:solidFill>
              <w14:schemeClr w14:val="tx1"/>
            </w14:solidFill>
          </w14:textFill>
        </w:rPr>
        <w:t xml:space="preserve">Emission factor for electricity generation for source j in year y </w:t>
      </w:r>
      <w:r>
        <w:rPr>
          <w:rFonts w:ascii="Constantia" w:hAnsi="Constantia" w:eastAsia="Constantia" w:cs="Constantia"/>
          <w:b/>
          <w:bCs/>
          <w:color w:val="000000" w:themeColor="text1"/>
          <w:sz w:val="24"/>
          <w:szCs w:val="24"/>
          <w:lang w:val="en-GB"/>
          <w14:textFill>
            <w14:solidFill>
              <w14:schemeClr w14:val="tx1"/>
            </w14:solidFill>
          </w14:textFill>
        </w:rPr>
        <w:t>(EF</w:t>
      </w:r>
      <w:r>
        <w:rPr>
          <w:rFonts w:ascii="Constantia" w:hAnsi="Constantia" w:eastAsia="Constantia" w:cs="Constantia"/>
          <w:b/>
          <w:bCs/>
          <w:color w:val="000000" w:themeColor="text1"/>
          <w:sz w:val="24"/>
          <w:szCs w:val="24"/>
          <w:vertAlign w:val="subscript"/>
          <w:lang w:val="en-GB"/>
          <w14:textFill>
            <w14:solidFill>
              <w14:schemeClr w14:val="tx1"/>
            </w14:solidFill>
          </w14:textFill>
        </w:rPr>
        <w:t>EF,j,y</w:t>
      </w:r>
      <w:r>
        <w:rPr>
          <w:rFonts w:ascii="Constantia" w:hAnsi="Constantia" w:eastAsia="Constantia" w:cs="Constantia"/>
          <w:b/>
          <w:bCs/>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US"/>
          <w14:textFill>
            <w14:solidFill>
              <w14:schemeClr w14:val="tx1"/>
            </w14:solidFill>
          </w14:textFill>
        </w:rPr>
        <w:t>(t CO</w:t>
      </w:r>
      <w:r>
        <w:rPr>
          <w:rFonts w:ascii="Constantia" w:hAnsi="Constantia" w:eastAsia="Constantia" w:cs="Constantia"/>
          <w:color w:val="000000" w:themeColor="text1"/>
          <w:sz w:val="24"/>
          <w:szCs w:val="24"/>
          <w:vertAlign w:val="subscript"/>
          <w:lang w:val="en-US"/>
          <w14:textFill>
            <w14:solidFill>
              <w14:schemeClr w14:val="tx1"/>
            </w14:solidFill>
          </w14:textFill>
        </w:rPr>
        <w:t>2</w:t>
      </w:r>
      <w:r>
        <w:rPr>
          <w:rFonts w:ascii="Constantia" w:hAnsi="Constantia" w:eastAsia="Constantia" w:cs="Constantia"/>
          <w:color w:val="000000" w:themeColor="text1"/>
          <w:sz w:val="24"/>
          <w:szCs w:val="24"/>
          <w:lang w:val="en-US"/>
          <w14:textFill>
            <w14:solidFill>
              <w14:schemeClr w14:val="tx1"/>
            </w14:solidFill>
          </w14:textFill>
        </w:rPr>
        <w:t>/MWh)</w:t>
      </w:r>
      <w:r>
        <w:rPr>
          <w:rFonts w:ascii="Constantia" w:hAnsi="Constantia" w:eastAsia="Constantia" w:cs="Constantia"/>
          <w:color w:val="000000" w:themeColor="text1"/>
          <w:sz w:val="24"/>
          <w:szCs w:val="24"/>
          <w:lang w:val="en-GB"/>
          <w14:textFill>
            <w14:solidFill>
              <w14:schemeClr w14:val="tx1"/>
            </w14:solidFill>
          </w14:textFill>
        </w:rPr>
        <w:t xml:space="preserve">. Based on the information from the Argentine Government: </w:t>
      </w:r>
      <w:r>
        <w:rPr>
          <w:rFonts w:ascii="Constantia" w:hAnsi="Constantia" w:eastAsia="Constantia" w:cs="Constantia"/>
          <w:color w:val="000000" w:themeColor="text1"/>
          <w:sz w:val="24"/>
          <w:szCs w:val="24"/>
          <w:lang w:val="en-GB"/>
          <w14:textFill>
            <w14:solidFill>
              <w14:schemeClr w14:val="tx1"/>
            </w14:solidFill>
          </w14:textFill>
        </w:rPr>
        <w:fldChar w:fldCharType="begin"/>
      </w:r>
      <w:r>
        <w:rPr>
          <w:rFonts w:ascii="Constantia" w:hAnsi="Constantia" w:eastAsia="Constantia" w:cs="Constantia"/>
          <w:color w:val="000000" w:themeColor="text1"/>
          <w:sz w:val="24"/>
          <w:szCs w:val="24"/>
          <w:lang w:val="en-GB"/>
          <w14:textFill>
            <w14:solidFill>
              <w14:schemeClr w14:val="tx1"/>
            </w14:solidFill>
          </w14:textFill>
        </w:rPr>
        <w:instrText xml:space="preserve"> HYPERLINK "https://www.argentina.gob.ar/economia/energia/energia-electrica/estadisticas" </w:instrText>
      </w:r>
      <w:r>
        <w:rPr>
          <w:rFonts w:ascii="Constantia" w:hAnsi="Constantia" w:eastAsia="Constantia" w:cs="Constantia"/>
          <w:color w:val="000000" w:themeColor="text1"/>
          <w:sz w:val="24"/>
          <w:szCs w:val="24"/>
          <w:lang w:val="en-GB"/>
          <w14:textFill>
            <w14:solidFill>
              <w14:schemeClr w14:val="tx1"/>
            </w14:solidFill>
          </w14:textFill>
        </w:rPr>
        <w:fldChar w:fldCharType="separate"/>
      </w:r>
      <w:r>
        <w:rPr>
          <w:rStyle w:val="19"/>
          <w:rFonts w:ascii="Constantia" w:hAnsi="Constantia" w:eastAsia="Constantia" w:cs="Constantia"/>
          <w:color w:val="000000" w:themeColor="text1"/>
          <w:sz w:val="24"/>
          <w:szCs w:val="24"/>
          <w:lang w:val="en-GB"/>
          <w14:textFill>
            <w14:solidFill>
              <w14:schemeClr w14:val="tx1"/>
            </w14:solidFill>
          </w14:textFill>
        </w:rPr>
        <w:t>https://www.argentina.gob.ar/economia/energia/energia-electrica/estadisticas</w:t>
      </w:r>
      <w:r>
        <w:rPr>
          <w:rFonts w:ascii="Constantia" w:hAnsi="Constantia" w:eastAsia="Constantia" w:cs="Constantia"/>
          <w:color w:val="000000" w:themeColor="text1"/>
          <w:sz w:val="24"/>
          <w:szCs w:val="24"/>
          <w:lang w:val="en-GB"/>
          <w14:textFill>
            <w14:solidFill>
              <w14:schemeClr w14:val="tx1"/>
            </w14:solidFill>
          </w14:textFill>
        </w:rPr>
        <w:fldChar w:fldCharType="end"/>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GB"/>
          <w14:textFill>
            <w14:solidFill>
              <w14:schemeClr w14:val="tx1"/>
            </w14:solidFill>
          </w14:textFill>
        </w:rPr>
        <w:fldChar w:fldCharType="begin"/>
      </w:r>
      <w:r>
        <w:rPr>
          <w:rFonts w:ascii="Constantia" w:hAnsi="Constantia" w:eastAsia="Constantia" w:cs="Constantia"/>
          <w:color w:val="000000" w:themeColor="text1"/>
          <w:sz w:val="24"/>
          <w:szCs w:val="24"/>
          <w:lang w:val="en-GB"/>
          <w14:textFill>
            <w14:solidFill>
              <w14:schemeClr w14:val="tx1"/>
            </w14:solidFill>
          </w14:textFill>
        </w:rPr>
        <w:instrText xml:space="preserve"> HYPERLINK "https://cammesaweb.cammesa.com/download/factor-de-emision/" </w:instrText>
      </w:r>
      <w:r>
        <w:rPr>
          <w:rFonts w:ascii="Constantia" w:hAnsi="Constantia" w:eastAsia="Constantia" w:cs="Constantia"/>
          <w:color w:val="000000" w:themeColor="text1"/>
          <w:sz w:val="24"/>
          <w:szCs w:val="24"/>
          <w:lang w:val="en-GB"/>
          <w14:textFill>
            <w14:solidFill>
              <w14:schemeClr w14:val="tx1"/>
            </w14:solidFill>
          </w14:textFill>
        </w:rPr>
        <w:fldChar w:fldCharType="separate"/>
      </w:r>
      <w:r>
        <w:rPr>
          <w:rStyle w:val="19"/>
          <w:rFonts w:ascii="Constantia" w:hAnsi="Constantia" w:eastAsia="Constantia" w:cs="Constantia"/>
          <w:color w:val="000000" w:themeColor="text1"/>
          <w:sz w:val="24"/>
          <w:szCs w:val="24"/>
          <w:lang w:val="en-GB"/>
          <w14:textFill>
            <w14:solidFill>
              <w14:schemeClr w14:val="tx1"/>
            </w14:solidFill>
          </w14:textFill>
        </w:rPr>
        <w:t>https://cammesaweb.cammesa.com/download/factor-de-emision/</w:t>
      </w:r>
      <w:r>
        <w:rPr>
          <w:rFonts w:ascii="Constantia" w:hAnsi="Constantia" w:eastAsia="Constantia" w:cs="Constantia"/>
          <w:color w:val="000000" w:themeColor="text1"/>
          <w:sz w:val="24"/>
          <w:szCs w:val="24"/>
          <w:lang w:val="en-GB"/>
          <w14:textFill>
            <w14:solidFill>
              <w14:schemeClr w14:val="tx1"/>
            </w14:solidFill>
          </w14:textFill>
        </w:rPr>
        <w:fldChar w:fldCharType="end"/>
      </w:r>
      <w:r>
        <w:rPr>
          <w:rFonts w:ascii="Constantia" w:hAnsi="Constantia" w:eastAsia="Constantia" w:cs="Constantia"/>
          <w:color w:val="000000" w:themeColor="text1"/>
          <w:sz w:val="24"/>
          <w:szCs w:val="24"/>
          <w:lang w:val="en-GB"/>
          <w14:textFill>
            <w14:solidFill>
              <w14:schemeClr w14:val="tx1"/>
            </w14:solidFill>
          </w14:textFill>
        </w:rPr>
        <w:t>, this emission factor is an average of each years for the period:</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8"/>
        <w:gridCol w:w="3079"/>
      </w:tblGrid>
      <w:tr>
        <w:trPr>
          <w:jc w:val="center"/>
        </w:trPr>
        <w:tc>
          <w:tcPr>
            <w:tcW w:w="2178" w:type="dxa"/>
            <w:shd w:val="clear" w:color="auto" w:fill="EDEDED" w:themeFill="accent3" w:themeFillTint="32"/>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Year</w:t>
            </w:r>
          </w:p>
        </w:tc>
        <w:tc>
          <w:tcPr>
            <w:tcW w:w="3079" w:type="dxa"/>
            <w:shd w:val="clear" w:color="auto" w:fill="EDEDED" w:themeFill="accent3" w:themeFillTint="32"/>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EF</w:t>
            </w:r>
            <w:r>
              <w:rPr>
                <w:rFonts w:ascii="Constantia" w:hAnsi="Constantia" w:eastAsia="Constantia" w:cs="Constantia"/>
                <w:color w:val="000000" w:themeColor="text1"/>
                <w:sz w:val="24"/>
                <w:szCs w:val="24"/>
                <w:vertAlign w:val="subscript"/>
                <w:lang w:val="es-ES"/>
                <w14:textFill>
                  <w14:solidFill>
                    <w14:schemeClr w14:val="tx1"/>
                  </w14:solidFill>
                </w14:textFill>
              </w:rPr>
              <w:t xml:space="preserve">EF,j,y </w:t>
            </w:r>
            <w:r>
              <w:rPr>
                <w:rFonts w:ascii="Constantia" w:hAnsi="Constantia" w:eastAsia="Constantia" w:cs="Constantia"/>
                <w:color w:val="000000" w:themeColor="text1"/>
                <w:sz w:val="24"/>
                <w:szCs w:val="24"/>
                <w:lang w:val="es-ES"/>
                <w14:textFill>
                  <w14:solidFill>
                    <w14:schemeClr w14:val="tx1"/>
                  </w14:solidFill>
                </w14:textFill>
              </w:rPr>
              <w:t>(t CO</w:t>
            </w:r>
            <w:r>
              <w:rPr>
                <w:rFonts w:ascii="Constantia" w:hAnsi="Constantia" w:eastAsia="Constantia" w:cs="Constantia"/>
                <w:color w:val="000000" w:themeColor="text1"/>
                <w:sz w:val="24"/>
                <w:szCs w:val="24"/>
                <w:vertAlign w:val="subscript"/>
                <w:lang w:val="es-ES"/>
                <w14:textFill>
                  <w14:solidFill>
                    <w14:schemeClr w14:val="tx1"/>
                  </w14:solidFill>
                </w14:textFill>
              </w:rPr>
              <w:t>2</w:t>
            </w:r>
            <w:r>
              <w:rPr>
                <w:rFonts w:ascii="Constantia" w:hAnsi="Constantia" w:eastAsia="Constantia" w:cs="Constantia"/>
                <w:color w:val="000000" w:themeColor="text1"/>
                <w:sz w:val="24"/>
                <w:szCs w:val="24"/>
                <w:lang w:val="es-ES"/>
                <w14:textFill>
                  <w14:solidFill>
                    <w14:schemeClr w14:val="tx1"/>
                  </w14:solidFill>
                </w14:textFill>
              </w:rPr>
              <w:t>e/MWh)</w:t>
            </w:r>
          </w:p>
        </w:tc>
      </w:tr>
      <w:tr>
        <w:trPr>
          <w:jc w:val="center"/>
        </w:trPr>
        <w:tc>
          <w:tcPr>
            <w:tcW w:w="2178" w:type="dxa"/>
          </w:tcPr>
          <w:p>
            <w:pPr>
              <w:spacing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2019</w:t>
            </w:r>
          </w:p>
        </w:tc>
        <w:tc>
          <w:tcPr>
            <w:tcW w:w="3079" w:type="dxa"/>
          </w:tcPr>
          <w:p>
            <w:pPr>
              <w:spacing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0.267</w:t>
            </w:r>
          </w:p>
        </w:tc>
      </w:tr>
      <w:tr>
        <w:trPr>
          <w:jc w:val="center"/>
        </w:trPr>
        <w:tc>
          <w:tcPr>
            <w:tcW w:w="2178" w:type="dxa"/>
          </w:tcPr>
          <w:p>
            <w:pPr>
              <w:spacing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2020</w:t>
            </w:r>
          </w:p>
        </w:tc>
        <w:tc>
          <w:tcPr>
            <w:tcW w:w="3079" w:type="dxa"/>
          </w:tcPr>
          <w:p>
            <w:pPr>
              <w:spacing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0.275</w:t>
            </w:r>
          </w:p>
        </w:tc>
      </w:tr>
      <w:tr>
        <w:trPr>
          <w:jc w:val="center"/>
        </w:trPr>
        <w:tc>
          <w:tcPr>
            <w:tcW w:w="2178" w:type="dxa"/>
          </w:tcPr>
          <w:p>
            <w:pPr>
              <w:spacing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2021</w:t>
            </w:r>
          </w:p>
        </w:tc>
        <w:tc>
          <w:tcPr>
            <w:tcW w:w="3079" w:type="dxa"/>
          </w:tcPr>
          <w:p>
            <w:pPr>
              <w:spacing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0.292</w:t>
            </w:r>
          </w:p>
        </w:tc>
      </w:tr>
      <w:tr>
        <w:trPr>
          <w:jc w:val="center"/>
        </w:trPr>
        <w:tc>
          <w:tcPr>
            <w:tcW w:w="2178" w:type="dxa"/>
          </w:tcPr>
          <w:p>
            <w:pPr>
              <w:spacing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2022</w:t>
            </w:r>
          </w:p>
        </w:tc>
        <w:tc>
          <w:tcPr>
            <w:tcW w:w="3079" w:type="dxa"/>
          </w:tcPr>
          <w:p>
            <w:pPr>
              <w:spacing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0.2717</w:t>
            </w:r>
          </w:p>
        </w:tc>
      </w:tr>
      <w:tr>
        <w:trPr>
          <w:jc w:val="center"/>
        </w:trPr>
        <w:tc>
          <w:tcPr>
            <w:tcW w:w="2178" w:type="dxa"/>
          </w:tcPr>
          <w:p>
            <w:pPr>
              <w:spacing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2023</w:t>
            </w:r>
          </w:p>
        </w:tc>
        <w:tc>
          <w:tcPr>
            <w:tcW w:w="3079" w:type="dxa"/>
          </w:tcPr>
          <w:p>
            <w:pPr>
              <w:spacing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0.231</w:t>
            </w:r>
          </w:p>
        </w:tc>
      </w:tr>
    </w:tbl>
    <w:p>
      <w:pPr>
        <w:spacing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So, values applied EF</w:t>
      </w:r>
      <w:r>
        <w:rPr>
          <w:rFonts w:ascii="Constantia" w:hAnsi="Constantia" w:eastAsia="Constantia" w:cs="Constantia"/>
          <w:color w:val="000000" w:themeColor="text1"/>
          <w:sz w:val="24"/>
          <w:szCs w:val="24"/>
          <w:vertAlign w:val="subscript"/>
          <w:lang w:val="en-GB"/>
          <w14:textFill>
            <w14:solidFill>
              <w14:schemeClr w14:val="tx1"/>
            </w14:solidFill>
          </w14:textFill>
        </w:rPr>
        <w:t xml:space="preserve">EF,j,y </w:t>
      </w:r>
      <w:r>
        <w:rPr>
          <w:rFonts w:ascii="Constantia" w:hAnsi="Constantia" w:eastAsia="Constantia" w:cs="Constantia"/>
          <w:color w:val="000000" w:themeColor="text1"/>
          <w:sz w:val="24"/>
          <w:szCs w:val="24"/>
          <w:lang w:val="en-GB"/>
          <w14:textFill>
            <w14:solidFill>
              <w14:schemeClr w14:val="tx1"/>
            </w14:solidFill>
          </w14:textFill>
        </w:rPr>
        <w:t>are an avera</w:t>
      </w:r>
      <w:r>
        <w:rPr>
          <w:rFonts w:hint="default" w:ascii="Constantia" w:hAnsi="Constantia" w:eastAsia="Constantia" w:cs="Constantia"/>
          <w:color w:val="000000" w:themeColor="text1"/>
          <w:sz w:val="24"/>
          <w:szCs w:val="24"/>
          <w:lang w:val="es-ES"/>
          <w14:textFill>
            <w14:solidFill>
              <w14:schemeClr w14:val="tx1"/>
            </w14:solidFill>
          </w14:textFill>
        </w:rPr>
        <w:t>g</w:t>
      </w:r>
      <w:r>
        <w:rPr>
          <w:rFonts w:ascii="Constantia" w:hAnsi="Constantia" w:eastAsia="Constantia" w:cs="Constantia"/>
          <w:color w:val="000000" w:themeColor="text1"/>
          <w:sz w:val="24"/>
          <w:szCs w:val="24"/>
          <w:lang w:val="en-GB"/>
          <w14:textFill>
            <w14:solidFill>
              <w14:schemeClr w14:val="tx1"/>
            </w14:solidFill>
          </w14:textFill>
        </w:rPr>
        <w:t>e of each years:</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1"/>
        <w:gridCol w:w="1370"/>
        <w:gridCol w:w="1418"/>
        <w:gridCol w:w="1370"/>
        <w:gridCol w:w="1418"/>
      </w:tblGrid>
      <w:tr>
        <w:trPr>
          <w:jc w:val="center"/>
        </w:trPr>
        <w:tc>
          <w:tcPr>
            <w:tcW w:w="1881" w:type="dxa"/>
            <w:shd w:val="clear" w:color="auto" w:fill="EDEDED" w:themeFill="accent3" w:themeFillTint="32"/>
            <w:vAlign w:val="center"/>
          </w:tcPr>
          <w:p>
            <w:pPr>
              <w:spacing w:before="0" w:after="0" w:line="240" w:lineRule="auto"/>
              <w:jc w:val="right"/>
              <w:textAlignment w:val="bottom"/>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Theme="majorEastAsia"/>
                <w:color w:val="000000" w:themeColor="text1"/>
                <w:sz w:val="24"/>
                <w:szCs w:val="24"/>
                <w:lang w:val="es-ES" w:eastAsia="zh-CN"/>
                <w14:textFill>
                  <w14:solidFill>
                    <w14:schemeClr w14:val="tx1"/>
                  </w14:solidFill>
                </w14:textFill>
              </w:rPr>
              <w:t>Year</w:t>
            </w:r>
          </w:p>
        </w:tc>
        <w:tc>
          <w:tcPr>
            <w:tcW w:w="1370" w:type="dxa"/>
            <w:shd w:val="clear" w:color="auto" w:fill="EDEDED" w:themeFill="accent3" w:themeFillTint="32"/>
            <w:vAlign w:val="center"/>
          </w:tcPr>
          <w:p>
            <w:pPr>
              <w:spacing w:before="0" w:after="0" w:line="240" w:lineRule="auto"/>
              <w:jc w:val="center"/>
              <w:textAlignment w:val="top"/>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01/08/19-31/07/20</w:t>
            </w:r>
          </w:p>
        </w:tc>
        <w:tc>
          <w:tcPr>
            <w:tcW w:w="1418" w:type="dxa"/>
            <w:shd w:val="clear" w:color="auto" w:fill="EDEDED" w:themeFill="accent3" w:themeFillTint="32"/>
            <w:vAlign w:val="center"/>
          </w:tcPr>
          <w:p>
            <w:pPr>
              <w:spacing w:before="0" w:after="0" w:line="240" w:lineRule="auto"/>
              <w:jc w:val="center"/>
              <w:textAlignment w:val="top"/>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01/08/20-31/07/21</w:t>
            </w:r>
          </w:p>
        </w:tc>
        <w:tc>
          <w:tcPr>
            <w:tcW w:w="1370" w:type="dxa"/>
            <w:shd w:val="clear" w:color="auto" w:fill="EDEDED" w:themeFill="accent3" w:themeFillTint="32"/>
            <w:vAlign w:val="center"/>
          </w:tcPr>
          <w:p>
            <w:pPr>
              <w:spacing w:before="0" w:after="0" w:line="240" w:lineRule="auto"/>
              <w:jc w:val="center"/>
              <w:textAlignment w:val="top"/>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01/08/21-31/07/22</w:t>
            </w:r>
          </w:p>
        </w:tc>
        <w:tc>
          <w:tcPr>
            <w:tcW w:w="1418" w:type="dxa"/>
            <w:shd w:val="clear" w:color="auto" w:fill="EDEDED" w:themeFill="accent3" w:themeFillTint="32"/>
            <w:vAlign w:val="center"/>
          </w:tcPr>
          <w:p>
            <w:pPr>
              <w:spacing w:before="0" w:after="0" w:line="240" w:lineRule="auto"/>
              <w:jc w:val="center"/>
              <w:textAlignment w:val="top"/>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01/08/22-31/07/23</w:t>
            </w:r>
          </w:p>
        </w:tc>
      </w:tr>
      <w:tr>
        <w:trPr>
          <w:jc w:val="center"/>
        </w:trPr>
        <w:tc>
          <w:tcPr>
            <w:tcW w:w="1881" w:type="dxa"/>
            <w:vAlign w:val="center"/>
          </w:tcPr>
          <w:p>
            <w:pPr>
              <w:spacing w:before="0" w:after="0" w:line="240" w:lineRule="auto"/>
              <w:jc w:val="center"/>
              <w:rPr>
                <w:rFonts w:ascii="Constantia" w:hAnsi="Constantia" w:eastAsia="Constantia" w:cs="Constantia"/>
                <w:color w:val="000000" w:themeColor="text1"/>
                <w:sz w:val="24"/>
                <w:szCs w:val="24"/>
                <w:vertAlign w:val="subscript"/>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EF</w:t>
            </w:r>
            <w:r>
              <w:rPr>
                <w:rFonts w:ascii="Constantia" w:hAnsi="Constantia" w:eastAsia="Constantia" w:cs="Constantia"/>
                <w:color w:val="000000" w:themeColor="text1"/>
                <w:sz w:val="24"/>
                <w:szCs w:val="24"/>
                <w:vertAlign w:val="subscript"/>
                <w:lang w:val="es-ES"/>
                <w14:textFill>
                  <w14:solidFill>
                    <w14:schemeClr w14:val="tx1"/>
                  </w14:solidFill>
                </w14:textFill>
              </w:rPr>
              <w:t>EF,j,y</w:t>
            </w:r>
          </w:p>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(t CO</w:t>
            </w:r>
            <w:r>
              <w:rPr>
                <w:rFonts w:ascii="Constantia" w:hAnsi="Constantia" w:eastAsia="Constantia" w:cs="Constantia"/>
                <w:color w:val="000000" w:themeColor="text1"/>
                <w:sz w:val="24"/>
                <w:szCs w:val="24"/>
                <w:vertAlign w:val="subscript"/>
                <w:lang w:val="es-ES"/>
                <w14:textFill>
                  <w14:solidFill>
                    <w14:schemeClr w14:val="tx1"/>
                  </w14:solidFill>
                </w14:textFill>
              </w:rPr>
              <w:t>2</w:t>
            </w:r>
            <w:r>
              <w:rPr>
                <w:rFonts w:ascii="Constantia" w:hAnsi="Constantia" w:eastAsia="Constantia" w:cs="Constantia"/>
                <w:color w:val="000000" w:themeColor="text1"/>
                <w:sz w:val="24"/>
                <w:szCs w:val="24"/>
                <w:lang w:val="es-ES"/>
                <w14:textFill>
                  <w14:solidFill>
                    <w14:schemeClr w14:val="tx1"/>
                  </w14:solidFill>
                </w14:textFill>
              </w:rPr>
              <w:t>e/MWh)</w:t>
            </w:r>
          </w:p>
        </w:tc>
        <w:tc>
          <w:tcPr>
            <w:tcW w:w="1370" w:type="dxa"/>
            <w:vAlign w:val="bottom"/>
          </w:tcPr>
          <w:p>
            <w:pPr>
              <w:spacing w:before="0" w:line="240" w:lineRule="auto"/>
              <w:jc w:val="right"/>
              <w:textAlignment w:val="bottom"/>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w:t>
            </w:r>
            <w:r>
              <w:rPr>
                <w:rFonts w:hint="default" w:ascii="Constantia" w:hAnsi="Constantia" w:eastAsia="Constantia" w:cs="Constantia"/>
                <w:color w:val="000000" w:themeColor="text1"/>
                <w:sz w:val="24"/>
                <w:szCs w:val="24"/>
                <w:lang w:val="es-ES" w:eastAsia="zh-CN"/>
                <w14:textFill>
                  <w14:solidFill>
                    <w14:schemeClr w14:val="tx1"/>
                  </w14:solidFill>
                </w14:textFill>
              </w:rPr>
              <w:t>.</w:t>
            </w:r>
            <w:r>
              <w:rPr>
                <w:rFonts w:ascii="Constantia" w:hAnsi="Constantia" w:eastAsia="Constantia" w:cs="Constantia"/>
                <w:color w:val="000000" w:themeColor="text1"/>
                <w:sz w:val="24"/>
                <w:szCs w:val="24"/>
                <w:lang w:val="en-US" w:eastAsia="zh-CN"/>
                <w14:textFill>
                  <w14:solidFill>
                    <w14:schemeClr w14:val="tx1"/>
                  </w14:solidFill>
                </w14:textFill>
              </w:rPr>
              <w:t>271</w:t>
            </w:r>
          </w:p>
        </w:tc>
        <w:tc>
          <w:tcPr>
            <w:tcW w:w="1418" w:type="dxa"/>
            <w:vAlign w:val="bottom"/>
          </w:tcPr>
          <w:p>
            <w:pPr>
              <w:spacing w:before="0" w:line="240" w:lineRule="auto"/>
              <w:jc w:val="right"/>
              <w:textAlignment w:val="bottom"/>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w:t>
            </w:r>
            <w:r>
              <w:rPr>
                <w:rFonts w:hint="default" w:ascii="Constantia" w:hAnsi="Constantia" w:eastAsia="Constantia" w:cs="Constantia"/>
                <w:color w:val="000000" w:themeColor="text1"/>
                <w:sz w:val="24"/>
                <w:szCs w:val="24"/>
                <w:lang w:val="es-ES" w:eastAsia="zh-CN"/>
                <w14:textFill>
                  <w14:solidFill>
                    <w14:schemeClr w14:val="tx1"/>
                  </w14:solidFill>
                </w14:textFill>
              </w:rPr>
              <w:t>.</w:t>
            </w:r>
            <w:r>
              <w:rPr>
                <w:rFonts w:ascii="Constantia" w:hAnsi="Constantia" w:eastAsia="Constantia" w:cs="Constantia"/>
                <w:color w:val="000000" w:themeColor="text1"/>
                <w:sz w:val="24"/>
                <w:szCs w:val="24"/>
                <w:lang w:val="en-US" w:eastAsia="zh-CN"/>
                <w14:textFill>
                  <w14:solidFill>
                    <w14:schemeClr w14:val="tx1"/>
                  </w14:solidFill>
                </w14:textFill>
              </w:rPr>
              <w:t>2835</w:t>
            </w:r>
          </w:p>
        </w:tc>
        <w:tc>
          <w:tcPr>
            <w:tcW w:w="1370" w:type="dxa"/>
            <w:vAlign w:val="bottom"/>
          </w:tcPr>
          <w:p>
            <w:pPr>
              <w:spacing w:before="0" w:line="240" w:lineRule="auto"/>
              <w:jc w:val="right"/>
              <w:textAlignment w:val="bottom"/>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w:t>
            </w:r>
            <w:r>
              <w:rPr>
                <w:rFonts w:hint="default" w:ascii="Constantia" w:hAnsi="Constantia" w:eastAsia="Constantia" w:cs="Constantia"/>
                <w:color w:val="000000" w:themeColor="text1"/>
                <w:sz w:val="24"/>
                <w:szCs w:val="24"/>
                <w:lang w:val="es-ES" w:eastAsia="zh-CN"/>
                <w14:textFill>
                  <w14:solidFill>
                    <w14:schemeClr w14:val="tx1"/>
                  </w14:solidFill>
                </w14:textFill>
              </w:rPr>
              <w:t>.</w:t>
            </w:r>
            <w:r>
              <w:rPr>
                <w:rFonts w:ascii="Constantia" w:hAnsi="Constantia" w:eastAsia="Constantia" w:cs="Constantia"/>
                <w:color w:val="000000" w:themeColor="text1"/>
                <w:sz w:val="24"/>
                <w:szCs w:val="24"/>
                <w:lang w:val="en-US" w:eastAsia="zh-CN"/>
                <w14:textFill>
                  <w14:solidFill>
                    <w14:schemeClr w14:val="tx1"/>
                  </w14:solidFill>
                </w14:textFill>
              </w:rPr>
              <w:t>28185</w:t>
            </w:r>
          </w:p>
        </w:tc>
        <w:tc>
          <w:tcPr>
            <w:tcW w:w="1418" w:type="dxa"/>
            <w:vAlign w:val="bottom"/>
          </w:tcPr>
          <w:p>
            <w:pPr>
              <w:spacing w:before="0" w:line="240" w:lineRule="auto"/>
              <w:jc w:val="right"/>
              <w:textAlignment w:val="bottom"/>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w:t>
            </w:r>
            <w:r>
              <w:rPr>
                <w:rFonts w:hint="default" w:ascii="Constantia" w:hAnsi="Constantia" w:eastAsia="Constantia" w:cs="Constantia"/>
                <w:color w:val="000000" w:themeColor="text1"/>
                <w:sz w:val="24"/>
                <w:szCs w:val="24"/>
                <w:lang w:val="es-ES" w:eastAsia="zh-CN"/>
                <w14:textFill>
                  <w14:solidFill>
                    <w14:schemeClr w14:val="tx1"/>
                  </w14:solidFill>
                </w14:textFill>
              </w:rPr>
              <w:t>.</w:t>
            </w:r>
            <w:r>
              <w:rPr>
                <w:rFonts w:ascii="Constantia" w:hAnsi="Constantia" w:eastAsia="Constantia" w:cs="Constantia"/>
                <w:color w:val="000000" w:themeColor="text1"/>
                <w:sz w:val="24"/>
                <w:szCs w:val="24"/>
                <w:lang w:val="en-US" w:eastAsia="zh-CN"/>
                <w14:textFill>
                  <w14:solidFill>
                    <w14:schemeClr w14:val="tx1"/>
                  </w14:solidFill>
                </w14:textFill>
              </w:rPr>
              <w:t>25135</w:t>
            </w:r>
          </w:p>
        </w:tc>
      </w:tr>
    </w:tbl>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 xml:space="preserve">For the estimation period </w:t>
      </w:r>
      <w:r>
        <w:rPr>
          <w:rFonts w:ascii="Constantia" w:hAnsi="Constantia" w:eastAsia="Constantia" w:cs="Constantia"/>
          <w:color w:val="000000" w:themeColor="text1"/>
          <w:sz w:val="24"/>
          <w:szCs w:val="24"/>
          <w:lang w:val="en-GB"/>
          <w14:textFill>
            <w14:solidFill>
              <w14:schemeClr w14:val="tx1"/>
            </w14:solidFill>
          </w14:textFill>
        </w:rPr>
        <w:t>since 1/august/2023 to 31/</w:t>
      </w:r>
      <w:r>
        <w:rPr>
          <w:rFonts w:ascii="Constantia" w:hAnsi="Constantia" w:eastAsia="Constantia" w:cs="Constantia"/>
          <w:color w:val="000000" w:themeColor="text1"/>
          <w:sz w:val="24"/>
          <w:szCs w:val="24"/>
          <w:lang w:val="es-ES"/>
          <w14:textFill>
            <w14:solidFill>
              <w14:schemeClr w14:val="tx1"/>
            </w14:solidFill>
          </w14:textFill>
        </w:rPr>
        <w:t>July</w:t>
      </w:r>
      <w:r>
        <w:rPr>
          <w:rFonts w:ascii="Constantia" w:hAnsi="Constantia" w:eastAsia="Constantia" w:cs="Constantia"/>
          <w:color w:val="000000" w:themeColor="text1"/>
          <w:sz w:val="24"/>
          <w:szCs w:val="24"/>
          <w:lang w:val="en-GB"/>
          <w14:textFill>
            <w14:solidFill>
              <w14:schemeClr w14:val="tx1"/>
            </w14:solidFill>
          </w14:textFill>
        </w:rPr>
        <w:t>/2029</w:t>
      </w:r>
      <w:r>
        <w:rPr>
          <w:rFonts w:ascii="Constantia" w:hAnsi="Constantia" w:eastAsia="Constantia" w:cs="Constantia"/>
          <w:color w:val="000000" w:themeColor="text1"/>
          <w:sz w:val="24"/>
          <w:szCs w:val="24"/>
          <w:lang w:val="en-US"/>
          <w14:textFill>
            <w14:solidFill>
              <w14:schemeClr w14:val="tx1"/>
            </w14:solidFill>
          </w14:textFill>
        </w:rPr>
        <w:t>, the value for</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US"/>
          <w14:textFill>
            <w14:solidFill>
              <w14:schemeClr w14:val="tx1"/>
            </w14:solidFill>
          </w14:textFill>
        </w:rPr>
        <w:t>EF</w:t>
      </w:r>
      <w:r>
        <w:rPr>
          <w:rFonts w:ascii="Constantia" w:hAnsi="Constantia" w:eastAsia="Constantia" w:cs="Constantia"/>
          <w:color w:val="000000" w:themeColor="text1"/>
          <w:sz w:val="24"/>
          <w:szCs w:val="24"/>
          <w:vertAlign w:val="subscript"/>
          <w:lang w:val="en-US"/>
          <w14:textFill>
            <w14:solidFill>
              <w14:schemeClr w14:val="tx1"/>
            </w14:solidFill>
          </w14:textFill>
        </w:rPr>
        <w:t>EF,j,y</w:t>
      </w:r>
      <w:r>
        <w:rPr>
          <w:rFonts w:ascii="Constantia" w:hAnsi="Constantia" w:eastAsia="Constantia" w:cs="Constantia"/>
          <w:color w:val="000000" w:themeColor="text1"/>
          <w:sz w:val="24"/>
          <w:szCs w:val="24"/>
          <w:vertAlign w:val="subscript"/>
          <w:lang w:val="en-GB"/>
          <w14:textFill>
            <w14:solidFill>
              <w14:schemeClr w14:val="tx1"/>
            </w14:solidFill>
          </w14:textFill>
        </w:rPr>
        <w:t xml:space="preserve"> </w:t>
      </w:r>
      <w:r>
        <w:rPr>
          <w:rFonts w:ascii="Constantia" w:hAnsi="Constantia" w:eastAsia="Constantia" w:cs="Constantia"/>
          <w:color w:val="000000" w:themeColor="text1"/>
          <w:sz w:val="24"/>
          <w:szCs w:val="24"/>
          <w:lang w:val="en-US"/>
          <w14:textFill>
            <w14:solidFill>
              <w14:schemeClr w14:val="tx1"/>
            </w14:solidFill>
          </w14:textFill>
        </w:rPr>
        <w:t xml:space="preserve"> is the same as for </w:t>
      </w:r>
      <w:r>
        <w:rPr>
          <w:rFonts w:ascii="Constantia" w:hAnsi="Constantia" w:eastAsia="Constantia" w:cs="Constantia"/>
          <w:color w:val="000000" w:themeColor="text1"/>
          <w:sz w:val="24"/>
          <w:szCs w:val="24"/>
          <w:lang w:val="en-GB"/>
          <w14:textFill>
            <w14:solidFill>
              <w14:schemeClr w14:val="tx1"/>
            </w14:solidFill>
          </w14:textFill>
        </w:rPr>
        <w:t>year 4:</w:t>
      </w:r>
      <w:r>
        <w:rPr>
          <w:rFonts w:ascii="Constantia" w:hAnsi="Constantia" w:eastAsia="Constantia" w:cs="Constantia"/>
          <w:color w:val="000000" w:themeColor="text1"/>
          <w:sz w:val="24"/>
          <w:szCs w:val="24"/>
          <w:lang w:val="en-US"/>
          <w14:textFill>
            <w14:solidFill>
              <w14:schemeClr w14:val="tx1"/>
            </w14:solidFill>
          </w14:textFill>
        </w:rPr>
        <w:t xml:space="preserve"> </w:t>
      </w:r>
      <w:r>
        <w:rPr>
          <w:rFonts w:ascii="Constantia" w:hAnsi="Constantia" w:eastAsia="Constantia" w:cs="Constantia"/>
          <w:color w:val="000000" w:themeColor="text1"/>
          <w:sz w:val="24"/>
          <w:szCs w:val="24"/>
          <w:lang w:val="en-GB"/>
          <w14:textFill>
            <w14:solidFill>
              <w14:schemeClr w14:val="tx1"/>
            </w14:solidFill>
          </w14:textFill>
        </w:rPr>
        <w:t>0</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n-GB"/>
          <w14:textFill>
            <w14:solidFill>
              <w14:schemeClr w14:val="tx1"/>
            </w14:solidFill>
          </w14:textFill>
        </w:rPr>
        <w:t>25135 t</w:t>
      </w:r>
      <w:r>
        <w:rPr>
          <w:rFonts w:ascii="Constantia" w:hAnsi="Constantia" w:eastAsia="Constantia" w:cs="Constantia"/>
          <w:color w:val="000000" w:themeColor="text1"/>
          <w:sz w:val="24"/>
          <w:szCs w:val="24"/>
          <w:lang w:val="en-US"/>
          <w14:textFill>
            <w14:solidFill>
              <w14:schemeClr w14:val="tx1"/>
            </w14:solidFill>
          </w14:textFill>
        </w:rPr>
        <w:t xml:space="preserve"> CO</w:t>
      </w:r>
      <w:r>
        <w:rPr>
          <w:rFonts w:ascii="Constantia" w:hAnsi="Constantia" w:eastAsia="Constantia" w:cs="Constantia"/>
          <w:color w:val="000000" w:themeColor="text1"/>
          <w:sz w:val="24"/>
          <w:szCs w:val="24"/>
          <w:vertAlign w:val="subscript"/>
          <w:lang w:val="en-US"/>
          <w14:textFill>
            <w14:solidFill>
              <w14:schemeClr w14:val="tx1"/>
            </w14:solidFill>
          </w14:textFill>
        </w:rPr>
        <w:t>2</w:t>
      </w:r>
      <w:r>
        <w:rPr>
          <w:rFonts w:ascii="Constantia" w:hAnsi="Constantia" w:eastAsia="Constantia" w:cs="Constantia"/>
          <w:color w:val="000000" w:themeColor="text1"/>
          <w:sz w:val="24"/>
          <w:szCs w:val="24"/>
          <w:lang w:val="en-GB"/>
          <w14:textFill>
            <w14:solidFill>
              <w14:schemeClr w14:val="tx1"/>
            </w14:solidFill>
          </w14:textFill>
        </w:rPr>
        <w:t>e</w:t>
      </w:r>
      <w:r>
        <w:rPr>
          <w:rFonts w:ascii="Constantia" w:hAnsi="Constantia" w:eastAsia="Constantia" w:cs="Constantia"/>
          <w:color w:val="000000" w:themeColor="text1"/>
          <w:sz w:val="24"/>
          <w:szCs w:val="24"/>
          <w:lang w:val="en-US"/>
          <w14:textFill>
            <w14:solidFill>
              <w14:schemeClr w14:val="tx1"/>
            </w14:solidFill>
          </w14:textFill>
        </w:rPr>
        <w:t>/MWh</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US"/>
          <w14:textFill>
            <w14:solidFill>
              <w14:schemeClr w14:val="tx1"/>
            </w14:solidFill>
          </w14:textFill>
        </w:rPr>
        <w:t xml:space="preserve">per </w:t>
      </w:r>
      <w:r>
        <w:rPr>
          <w:rFonts w:ascii="Constantia" w:hAnsi="Constantia" w:eastAsia="Constantia" w:cs="Constantia"/>
          <w:color w:val="000000" w:themeColor="text1"/>
          <w:sz w:val="24"/>
          <w:szCs w:val="24"/>
          <w:lang w:val="en-GB"/>
          <w14:textFill>
            <w14:solidFill>
              <w14:schemeClr w14:val="tx1"/>
            </w14:solidFill>
          </w14:textFill>
        </w:rPr>
        <w:t>year</w:t>
      </w:r>
      <w:r>
        <w:rPr>
          <w:rFonts w:ascii="Constantia" w:hAnsi="Constantia" w:eastAsia="Constantia" w:cs="Constantia"/>
          <w:color w:val="000000" w:themeColor="text1"/>
          <w:sz w:val="24"/>
          <w:szCs w:val="24"/>
          <w:lang w:val="en-US"/>
          <w14:textFill>
            <w14:solidFill>
              <w14:schemeClr w14:val="tx1"/>
            </w14:solidFill>
          </w14:textFill>
        </w:rPr>
        <w:t>.</w:t>
      </w:r>
    </w:p>
    <w:p>
      <w:pPr>
        <w:spacing w:after="0" w:line="240" w:lineRule="auto"/>
        <w:rPr>
          <w:rFonts w:ascii="Constantia" w:hAnsi="Constantia" w:eastAsia="Constantia" w:cs="Constantia"/>
          <w:b/>
          <w:bCs/>
          <w:color w:val="000000" w:themeColor="text1"/>
          <w:sz w:val="24"/>
          <w:szCs w:val="24"/>
          <w:lang w:val="en-US"/>
          <w14:textFill>
            <w14:solidFill>
              <w14:schemeClr w14:val="tx1"/>
            </w14:solidFill>
          </w14:textFill>
        </w:rPr>
      </w:pPr>
    </w:p>
    <w:p>
      <w:pPr>
        <w:spacing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b/>
          <w:bCs/>
          <w:color w:val="000000" w:themeColor="text1"/>
          <w:sz w:val="24"/>
          <w:szCs w:val="24"/>
          <w:lang w:val="en-GB"/>
          <w14:textFill>
            <w14:solidFill>
              <w14:schemeClr w14:val="tx1"/>
            </w14:solidFill>
          </w14:textFill>
        </w:rPr>
        <w:t>Average technical transmission and distribution losses for providing electricity to source j in year y (</w:t>
      </w:r>
      <w:r>
        <w:rPr>
          <w:rFonts w:ascii="Constantia" w:hAnsi="Constantia" w:eastAsia="Constantia" w:cs="Constantia"/>
          <w:b/>
          <w:bCs/>
          <w:color w:val="000000" w:themeColor="text1"/>
          <w:sz w:val="24"/>
          <w:szCs w:val="24"/>
          <w:lang w:val="en-GB"/>
          <w14:textFill>
            <w14:solidFill>
              <w14:schemeClr w14:val="tx1"/>
            </w14:solidFill>
          </w14:textFill>
        </w:rPr>
        <w:t>TDL</w:t>
      </w:r>
      <w:r>
        <w:rPr>
          <w:rFonts w:ascii="Constantia" w:hAnsi="Constantia" w:eastAsia="Constantia" w:cs="Constantia"/>
          <w:b/>
          <w:bCs/>
          <w:color w:val="000000" w:themeColor="text1"/>
          <w:sz w:val="24"/>
          <w:szCs w:val="24"/>
          <w:vertAlign w:val="subscript"/>
          <w:lang w:val="en-GB"/>
          <w14:textFill>
            <w14:solidFill>
              <w14:schemeClr w14:val="tx1"/>
            </w14:solidFill>
          </w14:textFill>
        </w:rPr>
        <w:t>j,y</w:t>
      </w:r>
      <w:r>
        <w:rPr>
          <w:rFonts w:ascii="Constantia" w:hAnsi="Constantia" w:eastAsia="Constantia" w:cs="Constantia"/>
          <w:b/>
          <w:bCs/>
          <w:color w:val="000000" w:themeColor="text1"/>
          <w:sz w:val="24"/>
          <w:szCs w:val="24"/>
          <w:lang w:val="en-GB"/>
          <w14:textFill>
            <w14:solidFill>
              <w14:schemeClr w14:val="tx1"/>
            </w14:solidFill>
          </w14:textFill>
        </w:rPr>
        <w:t>).</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hint="eastAsia" w:ascii="Constantia" w:hAnsi="Constantia" w:eastAsia="Constantia"/>
          <w:color w:val="000000" w:themeColor="text1"/>
          <w:sz w:val="24"/>
          <w:szCs w:val="24"/>
          <w:lang w:val="en-GB"/>
          <w14:textFill>
            <w14:solidFill>
              <w14:schemeClr w14:val="tx1"/>
            </w14:solidFill>
          </w14:textFill>
        </w:rPr>
        <w:t xml:space="preserve">Based on The Wolrd Bank </w:t>
      </w:r>
      <w:r>
        <w:rPr>
          <w:rFonts w:hint="default" w:ascii="Constantia" w:hAnsi="Constantia" w:eastAsia="Constantia"/>
          <w:color w:val="000000" w:themeColor="text1"/>
          <w:sz w:val="24"/>
          <w:szCs w:val="24"/>
          <w:lang w:val="es-ES"/>
          <w14:textFill>
            <w14:solidFill>
              <w14:schemeClr w14:val="tx1"/>
            </w14:solidFill>
          </w14:textFill>
        </w:rPr>
        <w:t>e</w:t>
      </w:r>
      <w:r>
        <w:rPr>
          <w:rFonts w:hint="eastAsia" w:ascii="Constantia" w:hAnsi="Constantia" w:eastAsia="Constantia"/>
          <w:color w:val="000000" w:themeColor="text1"/>
          <w:sz w:val="24"/>
          <w:szCs w:val="24"/>
          <w:lang w:val="en-GB"/>
          <w14:textFill>
            <w14:solidFill>
              <w14:schemeClr w14:val="tx1"/>
            </w14:solidFill>
          </w14:textFill>
        </w:rPr>
        <w:t>stadistics (IEA), the electric power transmission and distribution losses (% of outputs) in Argentina is 15%</w:t>
      </w:r>
      <w:r>
        <w:rPr>
          <w:rFonts w:hint="default" w:ascii="Constantia" w:hAnsi="Constantia" w:eastAsia="Constantia"/>
          <w:color w:val="000000" w:themeColor="text1"/>
          <w:sz w:val="24"/>
          <w:szCs w:val="24"/>
          <w:lang w:val="es-ES"/>
          <w14:textFill>
            <w14:solidFill>
              <w14:schemeClr w14:val="tx1"/>
            </w14:solidFill>
          </w14:textFill>
        </w:rPr>
        <w:t>.</w:t>
      </w:r>
      <w:r>
        <w:rPr>
          <w:rFonts w:hint="eastAsia" w:ascii="Constantia" w:hAnsi="Constantia" w:eastAsia="Constantia"/>
          <w:color w:val="000000" w:themeColor="text1"/>
          <w:sz w:val="24"/>
          <w:szCs w:val="24"/>
          <w:lang w:val="en-GB"/>
          <w14:textFill>
            <w14:solidFill>
              <w14:schemeClr w14:val="tx1"/>
            </w14:solidFill>
          </w14:textFill>
        </w:rPr>
        <w:t xml:space="preserve"> </w:t>
      </w:r>
      <w:r>
        <w:rPr>
          <w:rFonts w:hint="eastAsia" w:ascii="Constantia" w:hAnsi="Constantia" w:eastAsia="Constantia"/>
          <w:color w:val="000000" w:themeColor="text1"/>
          <w:sz w:val="24"/>
          <w:szCs w:val="24"/>
          <w:lang w:val="en-GB"/>
          <w14:textFill>
            <w14:solidFill>
              <w14:schemeClr w14:val="tx1"/>
            </w14:solidFill>
          </w14:textFill>
        </w:rPr>
        <w:fldChar w:fldCharType="begin"/>
      </w:r>
      <w:r>
        <w:rPr>
          <w:rFonts w:hint="eastAsia" w:ascii="Constantia" w:hAnsi="Constantia" w:eastAsia="Constantia"/>
          <w:color w:val="000000" w:themeColor="text1"/>
          <w:sz w:val="24"/>
          <w:szCs w:val="24"/>
          <w:lang w:val="en-GB"/>
          <w14:textFill>
            <w14:solidFill>
              <w14:schemeClr w14:val="tx1"/>
            </w14:solidFill>
          </w14:textFill>
        </w:rPr>
        <w:instrText xml:space="preserve"> HYPERLINK "https://data.worldbank.org/indicator/EG.ELC.LOSS.ZS" </w:instrText>
      </w:r>
      <w:r>
        <w:rPr>
          <w:rFonts w:hint="eastAsia" w:ascii="Constantia" w:hAnsi="Constantia" w:eastAsia="Constantia"/>
          <w:color w:val="000000" w:themeColor="text1"/>
          <w:sz w:val="24"/>
          <w:szCs w:val="24"/>
          <w:lang w:val="en-GB"/>
          <w14:textFill>
            <w14:solidFill>
              <w14:schemeClr w14:val="tx1"/>
            </w14:solidFill>
          </w14:textFill>
        </w:rPr>
        <w:fldChar w:fldCharType="separate"/>
      </w:r>
      <w:r>
        <w:rPr>
          <w:rStyle w:val="19"/>
          <w:rFonts w:hint="eastAsia" w:ascii="Constantia" w:hAnsi="Constantia" w:eastAsia="Constantia"/>
          <w:color w:val="000000" w:themeColor="text1"/>
          <w:sz w:val="24"/>
          <w:szCs w:val="24"/>
          <w:lang w:val="en-GB"/>
          <w14:textFill>
            <w14:solidFill>
              <w14:schemeClr w14:val="tx1"/>
            </w14:solidFill>
          </w14:textFill>
        </w:rPr>
        <w:t xml:space="preserve">https://data.worldbank.org/indicator/EG.ELC.LOSS.ZS </w:t>
      </w:r>
      <w:r>
        <w:rPr>
          <w:rFonts w:hint="eastAsia" w:ascii="Constantia" w:hAnsi="Constantia" w:eastAsia="Constantia"/>
          <w:color w:val="000000" w:themeColor="text1"/>
          <w:sz w:val="24"/>
          <w:szCs w:val="24"/>
          <w:lang w:val="en-GB"/>
          <w14:textFill>
            <w14:solidFill>
              <w14:schemeClr w14:val="tx1"/>
            </w14:solidFill>
          </w14:textFill>
        </w:rPr>
        <w:fldChar w:fldCharType="end"/>
      </w:r>
    </w:p>
    <w:p>
      <w:pPr>
        <w:spacing w:after="0" w:line="240" w:lineRule="auto"/>
        <w:rPr>
          <w:rFonts w:ascii="Constantia" w:hAnsi="Constantia" w:eastAsia="Constantia" w:cs="Constantia"/>
          <w:color w:val="000000" w:themeColor="text1"/>
          <w:sz w:val="24"/>
          <w:szCs w:val="24"/>
          <w:lang w:val="en-GB"/>
          <w14:textFill>
            <w14:solidFill>
              <w14:schemeClr w14:val="tx1"/>
            </w14:solidFill>
          </w14:textFill>
        </w:rPr>
      </w:pPr>
    </w:p>
    <w:p>
      <w:pPr>
        <w:spacing w:before="0" w:after="0" w:line="240" w:lineRule="auto"/>
        <w:rPr>
          <w:rFonts w:ascii="Constantia" w:hAnsi="Constantia" w:eastAsia="Constantia" w:cs="Constantia"/>
          <w:b/>
          <w:bCs/>
          <w:color w:val="000000" w:themeColor="text1"/>
          <w:sz w:val="24"/>
          <w:szCs w:val="24"/>
          <w:vertAlign w:val="subscript"/>
          <w:lang w:val="en-GB"/>
          <w14:textFill>
            <w14:solidFill>
              <w14:schemeClr w14:val="tx1"/>
            </w14:solidFill>
          </w14:textFill>
        </w:rPr>
      </w:pPr>
      <w:r>
        <w:rPr>
          <w:rFonts w:ascii="Constantia" w:hAnsi="Constantia" w:eastAsia="Constantia" w:cs="Constantia"/>
          <w:b/>
          <w:bCs/>
          <w:color w:val="000000" w:themeColor="text1"/>
          <w:sz w:val="24"/>
          <w:szCs w:val="24"/>
          <w:lang w:val="en-US"/>
          <w14:textFill>
            <w14:solidFill>
              <w14:schemeClr w14:val="tx1"/>
            </w14:solidFill>
          </w14:textFill>
        </w:rPr>
        <w:t>So, the results of the project emission from electricity consumption</w:t>
      </w:r>
      <w:r>
        <w:rPr>
          <w:rFonts w:ascii="Constantia" w:hAnsi="Constantia" w:eastAsia="Constantia" w:cs="Constantia"/>
          <w:b/>
          <w:bCs/>
          <w:color w:val="000000" w:themeColor="text1"/>
          <w:sz w:val="24"/>
          <w:szCs w:val="24"/>
          <w:lang w:val="en-GB"/>
          <w14:textFill>
            <w14:solidFill>
              <w14:schemeClr w14:val="tx1"/>
            </w14:solidFill>
          </w14:textFill>
        </w:rPr>
        <w:t xml:space="preserve"> PE</w:t>
      </w:r>
      <w:r>
        <w:rPr>
          <w:rFonts w:ascii="Constantia" w:hAnsi="Constantia" w:eastAsia="Constantia" w:cs="Constantia"/>
          <w:b/>
          <w:bCs/>
          <w:color w:val="000000" w:themeColor="text1"/>
          <w:sz w:val="24"/>
          <w:szCs w:val="24"/>
          <w:vertAlign w:val="subscript"/>
          <w:lang w:val="en-GB"/>
          <w14:textFill>
            <w14:solidFill>
              <w14:schemeClr w14:val="tx1"/>
            </w14:solidFill>
          </w14:textFill>
        </w:rPr>
        <w:t>EC</w:t>
      </w:r>
      <w:r>
        <w:rPr>
          <w:rFonts w:ascii="Constantia" w:hAnsi="Constantia" w:eastAsia="Constantia" w:cs="Constantia"/>
          <w:b/>
          <w:bCs/>
          <w:color w:val="000000" w:themeColor="text1"/>
          <w:sz w:val="24"/>
          <w:szCs w:val="24"/>
          <w:vertAlign w:val="subscript"/>
          <w:lang w:val="en-US"/>
          <w14:textFill>
            <w14:solidFill>
              <w14:schemeClr w14:val="tx1"/>
            </w14:solidFill>
          </w14:textFill>
        </w:rPr>
        <w:t>,y</w:t>
      </w:r>
    </w:p>
    <w:p>
      <w:pPr>
        <w:spacing w:after="0" w:line="240" w:lineRule="auto"/>
        <w:rPr>
          <w:rFonts w:ascii="Constantia" w:hAnsi="Constantia" w:eastAsia="Constantia" w:cs="Constantia"/>
          <w:b/>
          <w:bCs/>
          <w:color w:val="000000" w:themeColor="text1"/>
          <w:sz w:val="24"/>
          <w:szCs w:val="24"/>
          <w:lang w:val="en-US"/>
          <w14:textFill>
            <w14:solidFill>
              <w14:schemeClr w14:val="tx1"/>
            </w14:solidFill>
          </w14:textFill>
        </w:rPr>
      </w:pPr>
      <w:r>
        <w:rPr>
          <w:rFonts w:ascii="Constantia" w:hAnsi="Constantia" w:eastAsia="Constantia" w:cs="Constantia"/>
          <w:b/>
          <w:bCs/>
          <w:color w:val="000000" w:themeColor="text1"/>
          <w:sz w:val="24"/>
          <w:szCs w:val="24"/>
          <w:lang w:val="en-US"/>
          <w14:textFill>
            <w14:solidFill>
              <w14:schemeClr w14:val="tx1"/>
            </w14:solidFill>
          </w14:textFill>
        </w:rPr>
        <w:t xml:space="preserve"> are:</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1"/>
        <w:gridCol w:w="1370"/>
        <w:gridCol w:w="1418"/>
        <w:gridCol w:w="1370"/>
        <w:gridCol w:w="1418"/>
      </w:tblGrid>
      <w:tr>
        <w:trPr>
          <w:jc w:val="center"/>
        </w:trPr>
        <w:tc>
          <w:tcPr>
            <w:tcW w:w="1881" w:type="dxa"/>
            <w:shd w:val="clear" w:color="auto" w:fill="EDEDED" w:themeFill="accent3" w:themeFillTint="32"/>
            <w:vAlign w:val="center"/>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YEAR</w:t>
            </w:r>
          </w:p>
        </w:tc>
        <w:tc>
          <w:tcPr>
            <w:tcW w:w="1370" w:type="dxa"/>
            <w:shd w:val="clear" w:color="auto" w:fill="EDEDED" w:themeFill="accent3" w:themeFillTint="32"/>
            <w:vAlign w:val="center"/>
          </w:tcPr>
          <w:p>
            <w:pPr>
              <w:spacing w:before="0" w:after="0" w:line="240" w:lineRule="auto"/>
              <w:jc w:val="center"/>
              <w:textAlignment w:val="top"/>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01/08/19-31/07/20</w:t>
            </w:r>
          </w:p>
        </w:tc>
        <w:tc>
          <w:tcPr>
            <w:tcW w:w="1418" w:type="dxa"/>
            <w:shd w:val="clear" w:color="auto" w:fill="EDEDED" w:themeFill="accent3" w:themeFillTint="32"/>
            <w:vAlign w:val="center"/>
          </w:tcPr>
          <w:p>
            <w:pPr>
              <w:spacing w:before="0" w:after="0" w:line="240" w:lineRule="auto"/>
              <w:jc w:val="center"/>
              <w:textAlignment w:val="top"/>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01/08/20-31/07/21</w:t>
            </w:r>
          </w:p>
        </w:tc>
        <w:tc>
          <w:tcPr>
            <w:tcW w:w="1370" w:type="dxa"/>
            <w:shd w:val="clear" w:color="auto" w:fill="EDEDED" w:themeFill="accent3" w:themeFillTint="32"/>
            <w:vAlign w:val="center"/>
          </w:tcPr>
          <w:p>
            <w:pPr>
              <w:spacing w:before="0" w:after="0" w:line="240" w:lineRule="auto"/>
              <w:jc w:val="center"/>
              <w:textAlignment w:val="top"/>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01/08/21-31/07/22</w:t>
            </w:r>
          </w:p>
        </w:tc>
        <w:tc>
          <w:tcPr>
            <w:tcW w:w="1418" w:type="dxa"/>
            <w:shd w:val="clear" w:color="auto" w:fill="EDEDED" w:themeFill="accent3" w:themeFillTint="32"/>
            <w:vAlign w:val="center"/>
          </w:tcPr>
          <w:p>
            <w:pPr>
              <w:spacing w:before="0" w:after="0" w:line="240" w:lineRule="auto"/>
              <w:jc w:val="center"/>
              <w:textAlignment w:val="top"/>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01/08/22-31/07/23</w:t>
            </w:r>
          </w:p>
        </w:tc>
      </w:tr>
      <w:tr>
        <w:trPr>
          <w:trHeight w:val="856" w:hRule="atLeast"/>
          <w:jc w:val="center"/>
        </w:trPr>
        <w:tc>
          <w:tcPr>
            <w:tcW w:w="1881" w:type="dxa"/>
            <w:vAlign w:val="center"/>
          </w:tcPr>
          <w:p>
            <w:pPr>
              <w:spacing w:before="0" w:after="0" w:line="240" w:lineRule="auto"/>
              <w:jc w:val="center"/>
              <w:rPr>
                <w:rFonts w:ascii="Constantia" w:hAnsi="Constantia" w:eastAsia="Constantia" w:cs="Constantia"/>
                <w:color w:val="000000" w:themeColor="text1"/>
                <w:sz w:val="24"/>
                <w:szCs w:val="24"/>
                <w:vertAlign w:val="subscript"/>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PE</w:t>
            </w:r>
            <w:r>
              <w:rPr>
                <w:rFonts w:ascii="Constantia" w:hAnsi="Constantia" w:eastAsia="Constantia" w:cs="Constantia"/>
                <w:color w:val="000000" w:themeColor="text1"/>
                <w:sz w:val="24"/>
                <w:szCs w:val="24"/>
                <w:vertAlign w:val="subscript"/>
                <w:lang w:val="es-ES"/>
                <w14:textFill>
                  <w14:solidFill>
                    <w14:schemeClr w14:val="tx1"/>
                  </w14:solidFill>
                </w14:textFill>
              </w:rPr>
              <w:t>EC</w:t>
            </w:r>
            <w:r>
              <w:rPr>
                <w:rFonts w:ascii="Constantia" w:hAnsi="Constantia" w:eastAsia="Constantia" w:cs="Constantia"/>
                <w:color w:val="000000" w:themeColor="text1"/>
                <w:sz w:val="24"/>
                <w:szCs w:val="24"/>
                <w:vertAlign w:val="subscript"/>
                <w:lang w:val="en-US"/>
                <w14:textFill>
                  <w14:solidFill>
                    <w14:schemeClr w14:val="tx1"/>
                  </w14:solidFill>
                </w14:textFill>
              </w:rPr>
              <w:t>,y</w:t>
            </w:r>
          </w:p>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(t</w:t>
            </w:r>
            <w:r>
              <w:rPr>
                <w:rFonts w:ascii="Constantia" w:hAnsi="Constantia" w:eastAsia="Constantia" w:cs="Constantia"/>
                <w:color w:val="000000" w:themeColor="text1"/>
                <w:sz w:val="24"/>
                <w:szCs w:val="24"/>
                <w:lang w:val="en-US"/>
                <w14:textFill>
                  <w14:solidFill>
                    <w14:schemeClr w14:val="tx1"/>
                  </w14:solidFill>
                </w14:textFill>
              </w:rPr>
              <w:t xml:space="preserve"> CO</w:t>
            </w:r>
            <w:r>
              <w:rPr>
                <w:rFonts w:ascii="Constantia" w:hAnsi="Constantia" w:eastAsia="Constantia" w:cs="Constantia"/>
                <w:color w:val="000000" w:themeColor="text1"/>
                <w:sz w:val="24"/>
                <w:szCs w:val="24"/>
                <w:vertAlign w:val="subscript"/>
                <w:lang w:val="es-ES"/>
                <w14:textFill>
                  <w14:solidFill>
                    <w14:schemeClr w14:val="tx1"/>
                  </w14:solidFill>
                </w14:textFill>
              </w:rPr>
              <w:t>2</w:t>
            </w:r>
            <w:r>
              <w:rPr>
                <w:rFonts w:ascii="Constantia" w:hAnsi="Constantia" w:eastAsia="Constantia" w:cs="Constantia"/>
                <w:color w:val="000000" w:themeColor="text1"/>
                <w:sz w:val="24"/>
                <w:szCs w:val="24"/>
                <w:lang w:val="es-ES"/>
                <w14:textFill>
                  <w14:solidFill>
                    <w14:schemeClr w14:val="tx1"/>
                  </w14:solidFill>
                </w14:textFill>
              </w:rPr>
              <w:t>e</w:t>
            </w:r>
            <w:r>
              <w:rPr>
                <w:rFonts w:ascii="Constantia" w:hAnsi="Constantia" w:eastAsia="Constantia" w:cs="Constantia"/>
                <w:color w:val="000000" w:themeColor="text1"/>
                <w:sz w:val="24"/>
                <w:szCs w:val="24"/>
                <w:lang w:val="en-US"/>
                <w14:textFill>
                  <w14:solidFill>
                    <w14:schemeClr w14:val="tx1"/>
                  </w14:solidFill>
                </w14:textFill>
              </w:rPr>
              <w:t>)</w:t>
            </w:r>
          </w:p>
        </w:tc>
        <w:tc>
          <w:tcPr>
            <w:tcW w:w="1370" w:type="dxa"/>
            <w:vAlign w:val="bottom"/>
          </w:tcPr>
          <w:p>
            <w:pPr>
              <w:spacing w:before="0" w:after="0" w:line="240" w:lineRule="auto"/>
              <w:jc w:val="center"/>
              <w:textAlignment w:val="top"/>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 53.98 </w:t>
            </w:r>
          </w:p>
        </w:tc>
        <w:tc>
          <w:tcPr>
            <w:tcW w:w="1418" w:type="dxa"/>
            <w:vAlign w:val="bottom"/>
          </w:tcPr>
          <w:p>
            <w:pPr>
              <w:spacing w:before="0" w:after="0" w:line="240" w:lineRule="auto"/>
              <w:jc w:val="center"/>
              <w:textAlignment w:val="top"/>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 91.67 </w:t>
            </w:r>
          </w:p>
        </w:tc>
        <w:tc>
          <w:tcPr>
            <w:tcW w:w="1370" w:type="dxa"/>
            <w:vAlign w:val="bottom"/>
          </w:tcPr>
          <w:p>
            <w:pPr>
              <w:spacing w:before="0" w:after="0" w:line="240" w:lineRule="auto"/>
              <w:jc w:val="center"/>
              <w:textAlignment w:val="top"/>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 97.58 </w:t>
            </w:r>
          </w:p>
        </w:tc>
        <w:tc>
          <w:tcPr>
            <w:tcW w:w="1418" w:type="dxa"/>
            <w:vAlign w:val="bottom"/>
          </w:tcPr>
          <w:p>
            <w:pPr>
              <w:spacing w:before="0" w:after="0" w:line="240" w:lineRule="auto"/>
              <w:jc w:val="center"/>
              <w:textAlignment w:val="top"/>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 119.72 </w:t>
            </w:r>
          </w:p>
        </w:tc>
      </w:tr>
    </w:tbl>
    <w:p>
      <w:pPr>
        <w:spacing w:before="0" w:after="0" w:line="240" w:lineRule="auto"/>
        <w:rPr>
          <w:rFonts w:ascii="Constantia" w:hAnsi="Constantia" w:eastAsia="Constantia" w:cs="Constantia"/>
          <w:b/>
          <w:bCs/>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 xml:space="preserve">For the estimation period </w:t>
      </w:r>
      <w:r>
        <w:rPr>
          <w:rFonts w:ascii="Constantia" w:hAnsi="Constantia" w:eastAsia="Constantia" w:cs="Constantia"/>
          <w:color w:val="000000" w:themeColor="text1"/>
          <w:sz w:val="24"/>
          <w:szCs w:val="24"/>
          <w:lang w:val="en-GB"/>
          <w14:textFill>
            <w14:solidFill>
              <w14:schemeClr w14:val="tx1"/>
            </w14:solidFill>
          </w14:textFill>
        </w:rPr>
        <w:t>since 1/august/2023 to 31/</w:t>
      </w:r>
      <w:r>
        <w:rPr>
          <w:rFonts w:hint="default" w:ascii="Constantia" w:hAnsi="Constantia" w:eastAsia="Constantia" w:cs="Constantia"/>
          <w:color w:val="000000" w:themeColor="text1"/>
          <w:sz w:val="24"/>
          <w:szCs w:val="24"/>
          <w:lang w:val="es-ES"/>
          <w14:textFill>
            <w14:solidFill>
              <w14:schemeClr w14:val="tx1"/>
            </w14:solidFill>
          </w14:textFill>
        </w:rPr>
        <w:t>J</w:t>
      </w:r>
      <w:r>
        <w:rPr>
          <w:rFonts w:ascii="Constantia" w:hAnsi="Constantia" w:eastAsia="Constantia" w:cs="Constantia"/>
          <w:color w:val="000000" w:themeColor="text1"/>
          <w:sz w:val="24"/>
          <w:szCs w:val="24"/>
          <w:lang w:val="en-GB"/>
          <w14:textFill>
            <w14:solidFill>
              <w14:schemeClr w14:val="tx1"/>
            </w14:solidFill>
          </w14:textFill>
        </w:rPr>
        <w:t>uly/2029</w:t>
      </w:r>
      <w:r>
        <w:rPr>
          <w:rFonts w:ascii="Constantia" w:hAnsi="Constantia" w:eastAsia="Constantia" w:cs="Constantia"/>
          <w:color w:val="000000" w:themeColor="text1"/>
          <w:sz w:val="24"/>
          <w:szCs w:val="24"/>
          <w:lang w:val="en-US"/>
          <w14:textFill>
            <w14:solidFill>
              <w14:schemeClr w14:val="tx1"/>
            </w14:solidFill>
          </w14:textFill>
        </w:rPr>
        <w:t>, the value for</w:t>
      </w:r>
      <w:r>
        <w:rPr>
          <w:rFonts w:ascii="Constantia" w:hAnsi="Constantia" w:eastAsia="Constantia" w:cs="Constantia"/>
          <w:color w:val="000000" w:themeColor="text1"/>
          <w:sz w:val="24"/>
          <w:szCs w:val="24"/>
          <w:lang w:val="en-GB"/>
          <w14:textFill>
            <w14:solidFill>
              <w14:schemeClr w14:val="tx1"/>
            </w14:solidFill>
          </w14:textFill>
        </w:rPr>
        <w:t xml:space="preserve"> PE</w:t>
      </w:r>
      <w:r>
        <w:rPr>
          <w:rFonts w:ascii="Constantia" w:hAnsi="Constantia" w:eastAsia="Constantia" w:cs="Constantia"/>
          <w:color w:val="000000" w:themeColor="text1"/>
          <w:sz w:val="24"/>
          <w:szCs w:val="24"/>
          <w:vertAlign w:val="subscript"/>
          <w:lang w:val="en-GB"/>
          <w14:textFill>
            <w14:solidFill>
              <w14:schemeClr w14:val="tx1"/>
            </w14:solidFill>
          </w14:textFill>
        </w:rPr>
        <w:t>EC</w:t>
      </w:r>
      <w:r>
        <w:rPr>
          <w:rFonts w:ascii="Constantia" w:hAnsi="Constantia" w:eastAsia="Constantia" w:cs="Constantia"/>
          <w:color w:val="000000" w:themeColor="text1"/>
          <w:sz w:val="24"/>
          <w:szCs w:val="24"/>
          <w:vertAlign w:val="subscript"/>
          <w:lang w:val="en-US"/>
          <w14:textFill>
            <w14:solidFill>
              <w14:schemeClr w14:val="tx1"/>
            </w14:solidFill>
          </w14:textFill>
        </w:rPr>
        <w:t>,y</w:t>
      </w:r>
      <w:r>
        <w:rPr>
          <w:rFonts w:ascii="Constantia" w:hAnsi="Constantia" w:eastAsia="Constantia" w:cs="Constantia"/>
          <w:color w:val="000000" w:themeColor="text1"/>
          <w:sz w:val="24"/>
          <w:szCs w:val="24"/>
          <w:lang w:val="en-US"/>
          <w14:textFill>
            <w14:solidFill>
              <w14:schemeClr w14:val="tx1"/>
            </w14:solidFill>
          </w14:textFill>
        </w:rPr>
        <w:t xml:space="preserve"> is the same as for </w:t>
      </w:r>
      <w:r>
        <w:rPr>
          <w:rFonts w:ascii="Constantia" w:hAnsi="Constantia" w:eastAsia="Constantia" w:cs="Constantia"/>
          <w:color w:val="000000" w:themeColor="text1"/>
          <w:sz w:val="24"/>
          <w:szCs w:val="24"/>
          <w:lang w:val="en-GB"/>
          <w14:textFill>
            <w14:solidFill>
              <w14:schemeClr w14:val="tx1"/>
            </w14:solidFill>
          </w14:textFill>
        </w:rPr>
        <w:t>year 4:</w:t>
      </w:r>
      <w:r>
        <w:rPr>
          <w:rFonts w:ascii="Constantia" w:hAnsi="Constantia" w:eastAsia="Constantia" w:cs="Constantia"/>
          <w:color w:val="000000" w:themeColor="text1"/>
          <w:sz w:val="24"/>
          <w:szCs w:val="24"/>
          <w:lang w:val="en-US" w:eastAsia="zh-CN"/>
          <w14:textFill>
            <w14:solidFill>
              <w14:schemeClr w14:val="tx1"/>
            </w14:solidFill>
          </w14:textFill>
        </w:rPr>
        <w:t xml:space="preserve"> 119.72 </w:t>
      </w:r>
      <w:r>
        <w:rPr>
          <w:rFonts w:ascii="Constantia" w:hAnsi="Constantia" w:eastAsia="Constantia" w:cs="Constantia"/>
          <w:color w:val="000000" w:themeColor="text1"/>
          <w:sz w:val="24"/>
          <w:szCs w:val="24"/>
          <w:lang w:val="en-GB"/>
          <w14:textFill>
            <w14:solidFill>
              <w14:schemeClr w14:val="tx1"/>
            </w14:solidFill>
          </w14:textFill>
        </w:rPr>
        <w:t xml:space="preserve"> t</w:t>
      </w:r>
      <w:r>
        <w:rPr>
          <w:rFonts w:ascii="Constantia" w:hAnsi="Constantia" w:eastAsia="Constantia" w:cs="Constantia"/>
          <w:color w:val="000000" w:themeColor="text1"/>
          <w:sz w:val="24"/>
          <w:szCs w:val="24"/>
          <w:lang w:val="en-US"/>
          <w14:textFill>
            <w14:solidFill>
              <w14:schemeClr w14:val="tx1"/>
            </w14:solidFill>
          </w14:textFill>
        </w:rPr>
        <w:t xml:space="preserve"> CO</w:t>
      </w:r>
      <w:r>
        <w:rPr>
          <w:rFonts w:ascii="Constantia" w:hAnsi="Constantia" w:eastAsia="Constantia" w:cs="Constantia"/>
          <w:color w:val="000000" w:themeColor="text1"/>
          <w:sz w:val="24"/>
          <w:szCs w:val="24"/>
          <w:vertAlign w:val="subscript"/>
          <w:lang w:val="en-US"/>
          <w14:textFill>
            <w14:solidFill>
              <w14:schemeClr w14:val="tx1"/>
            </w14:solidFill>
          </w14:textFill>
        </w:rPr>
        <w:t>2</w:t>
      </w:r>
      <w:r>
        <w:rPr>
          <w:rFonts w:ascii="Constantia" w:hAnsi="Constantia" w:eastAsia="Constantia" w:cs="Constantia"/>
          <w:color w:val="000000" w:themeColor="text1"/>
          <w:sz w:val="24"/>
          <w:szCs w:val="24"/>
          <w:lang w:val="en-GB"/>
          <w14:textFill>
            <w14:solidFill>
              <w14:schemeClr w14:val="tx1"/>
            </w14:solidFill>
          </w14:textFill>
        </w:rPr>
        <w:t xml:space="preserve">e </w:t>
      </w:r>
      <w:r>
        <w:rPr>
          <w:rFonts w:ascii="Constantia" w:hAnsi="Constantia" w:eastAsia="Constantia" w:cs="Constantia"/>
          <w:color w:val="000000" w:themeColor="text1"/>
          <w:sz w:val="24"/>
          <w:szCs w:val="24"/>
          <w:lang w:val="en-US"/>
          <w14:textFill>
            <w14:solidFill>
              <w14:schemeClr w14:val="tx1"/>
            </w14:solidFill>
          </w14:textFill>
        </w:rPr>
        <w:t xml:space="preserve">per </w:t>
      </w:r>
      <w:r>
        <w:rPr>
          <w:rFonts w:ascii="Constantia" w:hAnsi="Constantia" w:eastAsia="Constantia" w:cs="Constantia"/>
          <w:color w:val="000000" w:themeColor="text1"/>
          <w:sz w:val="24"/>
          <w:szCs w:val="24"/>
          <w:lang w:val="en-GB"/>
          <w14:textFill>
            <w14:solidFill>
              <w14:schemeClr w14:val="tx1"/>
            </w14:solidFill>
          </w14:textFill>
        </w:rPr>
        <w:t>year</w:t>
      </w:r>
      <w:r>
        <w:rPr>
          <w:rFonts w:ascii="Constantia" w:hAnsi="Constantia" w:eastAsia="Constantia" w:cs="Constantia"/>
          <w:color w:val="000000" w:themeColor="text1"/>
          <w:sz w:val="24"/>
          <w:szCs w:val="24"/>
          <w:lang w:val="en-US"/>
          <w14:textFill>
            <w14:solidFill>
              <w14:schemeClr w14:val="tx1"/>
            </w14:solidFill>
          </w14:textFill>
        </w:rPr>
        <w:t>.</w:t>
      </w:r>
    </w:p>
    <w:p>
      <w:pPr>
        <w:spacing w:after="0" w:line="240" w:lineRule="auto"/>
        <w:rPr>
          <w:rFonts w:ascii="Constantia" w:hAnsi="Constantia" w:eastAsia="Constantia" w:cs="Constantia"/>
          <w:b/>
          <w:bCs/>
          <w:color w:val="000000" w:themeColor="text1"/>
          <w:sz w:val="24"/>
          <w:szCs w:val="24"/>
          <w:lang w:val="en-US"/>
          <w14:textFill>
            <w14:solidFill>
              <w14:schemeClr w14:val="tx1"/>
            </w14:solidFill>
          </w14:textFill>
        </w:rPr>
      </w:pPr>
    </w:p>
    <w:p>
      <w:pPr>
        <w:spacing w:after="0" w:line="240" w:lineRule="auto"/>
        <w:rPr>
          <w:rFonts w:ascii="Constantia" w:hAnsi="Constantia" w:eastAsia="Constantia" w:cs="Constantia"/>
          <w:color w:val="000000" w:themeColor="text1"/>
          <w:sz w:val="24"/>
          <w:szCs w:val="24"/>
          <w:u w:val="single"/>
          <w:lang w:val="en-US"/>
          <w14:textFill>
            <w14:solidFill>
              <w14:schemeClr w14:val="tx1"/>
            </w14:solidFill>
          </w14:textFill>
        </w:rPr>
      </w:pPr>
      <w:r>
        <w:rPr>
          <w:rFonts w:ascii="Constantia" w:hAnsi="Constantia" w:eastAsia="Constantia" w:cs="Constantia"/>
          <w:color w:val="000000" w:themeColor="text1"/>
          <w:sz w:val="24"/>
          <w:szCs w:val="24"/>
          <w:u w:val="single"/>
          <w:lang w:val="en-US"/>
          <w14:textFill>
            <w14:solidFill>
              <w14:schemeClr w14:val="tx1"/>
            </w14:solidFill>
          </w14:textFill>
        </w:rPr>
        <w:t>Determination of project emissions from fossil fuel consumption (PE</w:t>
      </w:r>
      <w:r>
        <w:rPr>
          <w:rFonts w:ascii="Constantia" w:hAnsi="Constantia" w:eastAsia="Constantia" w:cs="Constantia"/>
          <w:color w:val="000000" w:themeColor="text1"/>
          <w:sz w:val="24"/>
          <w:szCs w:val="24"/>
          <w:u w:val="single"/>
          <w:vertAlign w:val="subscript"/>
          <w:lang w:val="en-US"/>
          <w14:textFill>
            <w14:solidFill>
              <w14:schemeClr w14:val="tx1"/>
            </w14:solidFill>
          </w14:textFill>
        </w:rPr>
        <w:t>FC,y</w:t>
      </w:r>
      <w:r>
        <w:rPr>
          <w:rFonts w:ascii="Constantia" w:hAnsi="Constantia" w:eastAsia="Constantia" w:cs="Constantia"/>
          <w:color w:val="000000" w:themeColor="text1"/>
          <w:sz w:val="24"/>
          <w:szCs w:val="24"/>
          <w:u w:val="single"/>
          <w:lang w:val="en-US"/>
          <w14:textFill>
            <w14:solidFill>
              <w14:schemeClr w14:val="tx1"/>
            </w14:solidFill>
          </w14:textFill>
        </w:rPr>
        <w:t>)</w:t>
      </w:r>
    </w:p>
    <w:p>
      <w:pPr>
        <w:spacing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According paragraph 21 of the methodological tool number 13, P</w:t>
      </w:r>
      <w:r>
        <w:rPr>
          <w:rFonts w:ascii="Constantia" w:hAnsi="Constantia" w:eastAsia="Constantia" w:cs="Constantia"/>
          <w:color w:val="000000" w:themeColor="text1"/>
          <w:sz w:val="24"/>
          <w:szCs w:val="24"/>
          <w:lang w:val="en-US"/>
          <w14:textFill>
            <w14:solidFill>
              <w14:schemeClr w14:val="tx1"/>
            </w14:solidFill>
          </w14:textFill>
        </w:rPr>
        <w:t>roject emissions from fossil fuel consumption (PE</w:t>
      </w:r>
      <w:r>
        <w:rPr>
          <w:rFonts w:ascii="Constantia" w:hAnsi="Constantia" w:eastAsia="Constantia" w:cs="Constantia"/>
          <w:color w:val="000000" w:themeColor="text1"/>
          <w:sz w:val="24"/>
          <w:szCs w:val="24"/>
          <w:vertAlign w:val="subscript"/>
          <w:lang w:val="en-US"/>
          <w14:textFill>
            <w14:solidFill>
              <w14:schemeClr w14:val="tx1"/>
            </w14:solidFill>
          </w14:textFill>
        </w:rPr>
        <w:t>FC,y</w:t>
      </w:r>
      <w:r>
        <w:rPr>
          <w:rFonts w:ascii="Constantia" w:hAnsi="Constantia" w:eastAsia="Constantia" w:cs="Constantia"/>
          <w:color w:val="000000" w:themeColor="text1"/>
          <w:sz w:val="24"/>
          <w:szCs w:val="24"/>
          <w:lang w:val="en-GB"/>
          <w14:textFill>
            <w14:solidFill>
              <w14:schemeClr w14:val="tx1"/>
            </w14:solidFill>
          </w14:textFill>
        </w:rPr>
        <w:t>)</w:t>
      </w:r>
      <w:r>
        <w:rPr>
          <w:rFonts w:ascii="Constantia" w:hAnsi="Constantia" w:eastAsia="Constantia" w:cs="Constantia"/>
          <w:color w:val="000000" w:themeColor="text1"/>
          <w:sz w:val="24"/>
          <w:szCs w:val="24"/>
          <w:lang w:val="en-US"/>
          <w14:textFill>
            <w14:solidFill>
              <w14:schemeClr w14:val="tx1"/>
            </w14:solidFill>
          </w14:textFill>
        </w:rPr>
        <w:t xml:space="preserve"> </w:t>
      </w:r>
      <w:r>
        <w:rPr>
          <w:rFonts w:ascii="Constantia" w:hAnsi="Constantia" w:eastAsia="Constantia" w:cs="Constantia"/>
          <w:color w:val="000000" w:themeColor="text1"/>
          <w:sz w:val="24"/>
          <w:szCs w:val="24"/>
          <w:lang w:val="en-GB"/>
          <w14:textFill>
            <w14:solidFill>
              <w14:schemeClr w14:val="tx1"/>
            </w14:solidFill>
          </w14:textFill>
        </w:rPr>
        <w:t xml:space="preserve">can be calculated using a default value as Equation 4: </w:t>
      </w:r>
    </w:p>
    <w:p>
      <w:pPr>
        <w:spacing w:before="0" w:after="0" w:line="240" w:lineRule="auto"/>
        <w:ind w:firstLine="708"/>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PE</w:t>
      </w:r>
      <w:r>
        <w:rPr>
          <w:rFonts w:ascii="Constantia" w:hAnsi="Constantia" w:eastAsia="Constantia" w:cs="Constantia"/>
          <w:color w:val="000000" w:themeColor="text1"/>
          <w:sz w:val="24"/>
          <w:szCs w:val="24"/>
          <w:vertAlign w:val="subscript"/>
          <w:lang w:val="en-US"/>
          <w14:textFill>
            <w14:solidFill>
              <w14:schemeClr w14:val="tx1"/>
            </w14:solidFill>
          </w14:textFill>
        </w:rPr>
        <w:t>FC,y</w:t>
      </w:r>
      <w:r>
        <w:rPr>
          <w:rFonts w:ascii="Constantia" w:hAnsi="Constantia" w:eastAsia="Constantia" w:cs="Constantia"/>
          <w:color w:val="000000" w:themeColor="text1"/>
          <w:sz w:val="24"/>
          <w:szCs w:val="24"/>
          <w:lang w:val="en-GB"/>
          <w14:textFill>
            <w14:solidFill>
              <w14:schemeClr w14:val="tx1"/>
            </w14:solidFill>
          </w14:textFill>
        </w:rPr>
        <w:t xml:space="preserve"> = Q</w:t>
      </w:r>
      <w:r>
        <w:rPr>
          <w:rFonts w:ascii="Constantia" w:hAnsi="Constantia" w:eastAsia="Constantia" w:cs="Constantia"/>
          <w:color w:val="000000" w:themeColor="text1"/>
          <w:sz w:val="24"/>
          <w:szCs w:val="24"/>
          <w:vertAlign w:val="subscript"/>
          <w:lang w:val="en-US"/>
          <w14:textFill>
            <w14:solidFill>
              <w14:schemeClr w14:val="tx1"/>
            </w14:solidFill>
          </w14:textFill>
        </w:rPr>
        <w:t>y</w:t>
      </w:r>
      <w:r>
        <w:rPr>
          <w:rFonts w:ascii="Constantia" w:hAnsi="Constantia" w:eastAsia="Constantia" w:cs="Constantia"/>
          <w:color w:val="000000" w:themeColor="text1"/>
          <w:sz w:val="24"/>
          <w:szCs w:val="24"/>
          <w:lang w:val="en-GB"/>
          <w14:textFill>
            <w14:solidFill>
              <w14:schemeClr w14:val="tx1"/>
            </w14:solidFill>
          </w14:textFill>
        </w:rPr>
        <w:t xml:space="preserve"> * </w:t>
      </w:r>
      <w:r>
        <w:rPr>
          <w:rFonts w:ascii="Constantia" w:hAnsi="Constantia" w:eastAsia="Constantia" w:cs="Constantia"/>
          <w:color w:val="000000" w:themeColor="text1"/>
          <w:sz w:val="24"/>
          <w:szCs w:val="24"/>
          <w:lang w:val="en-US"/>
          <w14:textFill>
            <w14:solidFill>
              <w14:schemeClr w14:val="tx1"/>
            </w14:solidFill>
          </w14:textFill>
        </w:rPr>
        <w:t>E</w:t>
      </w:r>
      <w:r>
        <w:rPr>
          <w:rFonts w:ascii="Constantia" w:hAnsi="Constantia" w:eastAsia="Constantia" w:cs="Constantia"/>
          <w:color w:val="000000" w:themeColor="text1"/>
          <w:sz w:val="24"/>
          <w:szCs w:val="24"/>
          <w:lang w:val="en-GB"/>
          <w14:textFill>
            <w14:solidFill>
              <w14:schemeClr w14:val="tx1"/>
            </w14:solidFill>
          </w14:textFill>
        </w:rPr>
        <w:t>F</w:t>
      </w:r>
      <w:r>
        <w:rPr>
          <w:rFonts w:ascii="Constantia" w:hAnsi="Constantia" w:eastAsia="Constantia" w:cs="Constantia"/>
          <w:color w:val="000000" w:themeColor="text1"/>
          <w:sz w:val="24"/>
          <w:szCs w:val="24"/>
          <w:vertAlign w:val="subscript"/>
          <w:lang w:val="en-US"/>
          <w14:textFill>
            <w14:solidFill>
              <w14:schemeClr w14:val="tx1"/>
            </w14:solidFill>
          </w14:textFill>
        </w:rPr>
        <w:t>FC,</w:t>
      </w:r>
      <w:r>
        <w:rPr>
          <w:rFonts w:ascii="Constantia" w:hAnsi="Constantia" w:eastAsia="Constantia" w:cs="Constantia"/>
          <w:color w:val="000000" w:themeColor="text1"/>
          <w:sz w:val="24"/>
          <w:szCs w:val="24"/>
          <w:vertAlign w:val="subscript"/>
          <w:lang w:val="en-GB"/>
          <w14:textFill>
            <w14:solidFill>
              <w14:schemeClr w14:val="tx1"/>
            </w14:solidFill>
          </w14:textFill>
        </w:rPr>
        <w:t>default</w:t>
      </w:r>
    </w:p>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Where:</w:t>
      </w:r>
    </w:p>
    <w:tbl>
      <w:tblPr>
        <w:tblStyle w:val="12"/>
        <w:tblW w:w="8612" w:type="dxa"/>
        <w:tblInd w:w="0" w:type="dxa"/>
        <w:tblLayout w:type="fixed"/>
        <w:tblCellMar>
          <w:top w:w="0" w:type="dxa"/>
          <w:left w:w="108" w:type="dxa"/>
          <w:bottom w:w="0" w:type="dxa"/>
          <w:right w:w="108" w:type="dxa"/>
        </w:tblCellMar>
      </w:tblPr>
      <w:tblGrid>
        <w:gridCol w:w="1134"/>
        <w:gridCol w:w="321"/>
        <w:gridCol w:w="7157"/>
      </w:tblGrid>
      <w:tr>
        <w:trPr>
          <w:trHeight w:val="23" w:hRule="atLeast"/>
        </w:trPr>
        <w:tc>
          <w:tcPr>
            <w:tcW w:w="1134"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PE</w:t>
            </w:r>
            <w:r>
              <w:rPr>
                <w:rFonts w:ascii="Constantia" w:hAnsi="Constantia" w:eastAsia="Constantia" w:cs="Constantia"/>
                <w:color w:val="000000" w:themeColor="text1"/>
                <w:sz w:val="24"/>
                <w:szCs w:val="24"/>
                <w:vertAlign w:val="subscript"/>
                <w:lang w:val="en-US"/>
                <w14:textFill>
                  <w14:solidFill>
                    <w14:schemeClr w14:val="tx1"/>
                  </w14:solidFill>
                </w14:textFill>
              </w:rPr>
              <w:t>FC,y</w:t>
            </w:r>
          </w:p>
        </w:tc>
        <w:tc>
          <w:tcPr>
            <w:tcW w:w="321"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w:t>
            </w:r>
          </w:p>
        </w:tc>
        <w:tc>
          <w:tcPr>
            <w:tcW w:w="7157"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olor w:val="000000" w:themeColor="text1"/>
                <w:sz w:val="24"/>
                <w:szCs w:val="24"/>
                <w:lang w:val="en-US"/>
                <w14:textFill>
                  <w14:solidFill>
                    <w14:schemeClr w14:val="tx1"/>
                  </w14:solidFill>
                </w14:textFill>
              </w:rPr>
              <w:t>Project emissions from fossil fuel consumption associated with</w:t>
            </w:r>
            <w:r>
              <w:rPr>
                <w:rFonts w:ascii="Constantia" w:hAnsi="Constantia" w:eastAsia="Constantia"/>
                <w:color w:val="000000" w:themeColor="text1"/>
                <w:sz w:val="24"/>
                <w:szCs w:val="24"/>
                <w:lang w:val="en-GB"/>
                <w14:textFill>
                  <w14:solidFill>
                    <w14:schemeClr w14:val="tx1"/>
                  </w14:solidFill>
                </w14:textFill>
              </w:rPr>
              <w:t xml:space="preserve"> </w:t>
            </w:r>
            <w:r>
              <w:rPr>
                <w:rFonts w:ascii="Constantia" w:hAnsi="Constantia" w:eastAsia="Constantia"/>
                <w:color w:val="000000" w:themeColor="text1"/>
                <w:sz w:val="24"/>
                <w:szCs w:val="24"/>
                <w:lang w:val="en-US"/>
                <w14:textFill>
                  <w14:solidFill>
                    <w14:schemeClr w14:val="tx1"/>
                  </w14:solidFill>
                </w14:textFill>
              </w:rPr>
              <w:t xml:space="preserve">composting in year y </w:t>
            </w:r>
            <w:r>
              <w:rPr>
                <w:rFonts w:ascii="Constantia" w:hAnsi="Constantia" w:eastAsia="Constantia" w:cs="Constantia"/>
                <w:color w:val="000000" w:themeColor="text1"/>
                <w:sz w:val="24"/>
                <w:szCs w:val="24"/>
                <w:lang w:val="en-US"/>
                <w14:textFill>
                  <w14:solidFill>
                    <w14:schemeClr w14:val="tx1"/>
                  </w14:solidFill>
                </w14:textFill>
              </w:rPr>
              <w:t>(tCO</w:t>
            </w:r>
            <w:r>
              <w:rPr>
                <w:rFonts w:ascii="Constantia" w:hAnsi="Constantia" w:eastAsia="Constantia" w:cs="Constantia"/>
                <w:color w:val="000000" w:themeColor="text1"/>
                <w:sz w:val="24"/>
                <w:szCs w:val="24"/>
                <w:vertAlign w:val="subscript"/>
                <w:lang w:val="en-US"/>
                <w14:textFill>
                  <w14:solidFill>
                    <w14:schemeClr w14:val="tx1"/>
                  </w14:solidFill>
                </w14:textFill>
              </w:rPr>
              <w:t>2</w:t>
            </w:r>
            <w:r>
              <w:rPr>
                <w:rFonts w:ascii="Constantia" w:hAnsi="Constantia" w:eastAsia="Constantia" w:cs="Constantia"/>
                <w:color w:val="000000" w:themeColor="text1"/>
                <w:sz w:val="24"/>
                <w:szCs w:val="24"/>
                <w:lang w:val="en-GB"/>
                <w14:textFill>
                  <w14:solidFill>
                    <w14:schemeClr w14:val="tx1"/>
                  </w14:solidFill>
                </w14:textFill>
              </w:rPr>
              <w:t>e</w:t>
            </w:r>
            <w:r>
              <w:rPr>
                <w:rFonts w:ascii="Constantia" w:hAnsi="Constantia" w:eastAsia="Constantia" w:cs="Constantia"/>
                <w:color w:val="000000" w:themeColor="text1"/>
                <w:sz w:val="24"/>
                <w:szCs w:val="24"/>
                <w:lang w:val="en-US"/>
                <w14:textFill>
                  <w14:solidFill>
                    <w14:schemeClr w14:val="tx1"/>
                  </w14:solidFill>
                </w14:textFill>
              </w:rPr>
              <w:t>/yr)</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63" w:hRule="atLeast"/>
        </w:trPr>
        <w:tc>
          <w:tcPr>
            <w:tcW w:w="1134"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Q</w:t>
            </w:r>
            <w:r>
              <w:rPr>
                <w:rFonts w:ascii="Constantia" w:hAnsi="Constantia" w:eastAsia="Constantia" w:cs="Constantia"/>
                <w:color w:val="000000" w:themeColor="text1"/>
                <w:sz w:val="24"/>
                <w:szCs w:val="24"/>
                <w:vertAlign w:val="subscript"/>
                <w:lang w:val="en-US"/>
                <w14:textFill>
                  <w14:solidFill>
                    <w14:schemeClr w14:val="tx1"/>
                  </w14:solidFill>
                </w14:textFill>
              </w:rPr>
              <w:t>y</w:t>
            </w:r>
          </w:p>
        </w:tc>
        <w:tc>
          <w:tcPr>
            <w:tcW w:w="321"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w:t>
            </w:r>
          </w:p>
        </w:tc>
        <w:tc>
          <w:tcPr>
            <w:tcW w:w="7157"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olor w:val="000000" w:themeColor="text1"/>
                <w:sz w:val="24"/>
                <w:szCs w:val="24"/>
                <w:lang w:val="en-US"/>
                <w14:textFill>
                  <w14:solidFill>
                    <w14:schemeClr w14:val="tx1"/>
                  </w14:solidFill>
                </w14:textFill>
              </w:rPr>
              <w:t>Quantity of waste composted in year y (t/yr)</w:t>
            </w:r>
            <w:r>
              <w:rPr>
                <w:rFonts w:ascii="Constantia" w:hAnsi="Constantia" w:eastAsia="Constantia"/>
                <w:color w:val="000000" w:themeColor="text1"/>
                <w:sz w:val="24"/>
                <w:szCs w:val="24"/>
                <w:lang w:val="en-GB"/>
                <w14:textFill>
                  <w14:solidFill>
                    <w14:schemeClr w14:val="tx1"/>
                  </w14:solidFill>
                </w14:textFill>
              </w:rPr>
              <w:t>.</w:t>
            </w:r>
          </w:p>
        </w:tc>
      </w:tr>
      <w:tr>
        <w:trPr>
          <w:trHeight w:val="38" w:hRule="atLeast"/>
        </w:trPr>
        <w:tc>
          <w:tcPr>
            <w:tcW w:w="1134"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E</w:t>
            </w:r>
            <w:r>
              <w:rPr>
                <w:rFonts w:ascii="Constantia" w:hAnsi="Constantia" w:eastAsia="Constantia" w:cs="Constantia"/>
                <w:color w:val="000000" w:themeColor="text1"/>
                <w:sz w:val="24"/>
                <w:szCs w:val="24"/>
                <w:lang w:val="es-ES"/>
                <w14:textFill>
                  <w14:solidFill>
                    <w14:schemeClr w14:val="tx1"/>
                  </w14:solidFill>
                </w14:textFill>
              </w:rPr>
              <w:t>F</w:t>
            </w:r>
            <w:r>
              <w:rPr>
                <w:rFonts w:ascii="Constantia" w:hAnsi="Constantia" w:eastAsia="Constantia" w:cs="Constantia"/>
                <w:color w:val="000000" w:themeColor="text1"/>
                <w:sz w:val="24"/>
                <w:szCs w:val="24"/>
                <w:vertAlign w:val="subscript"/>
                <w:lang w:val="en-US"/>
                <w14:textFill>
                  <w14:solidFill>
                    <w14:schemeClr w14:val="tx1"/>
                  </w14:solidFill>
                </w14:textFill>
              </w:rPr>
              <w:t>FC,</w:t>
            </w:r>
            <w:r>
              <w:rPr>
                <w:rFonts w:ascii="Constantia" w:hAnsi="Constantia" w:eastAsia="Constantia" w:cs="Constantia"/>
                <w:color w:val="000000" w:themeColor="text1"/>
                <w:sz w:val="24"/>
                <w:szCs w:val="24"/>
                <w:vertAlign w:val="subscript"/>
                <w:lang w:val="es-ES"/>
                <w14:textFill>
                  <w14:solidFill>
                    <w14:schemeClr w14:val="tx1"/>
                  </w14:solidFill>
                </w14:textFill>
              </w:rPr>
              <w:t>default</w:t>
            </w:r>
          </w:p>
        </w:tc>
        <w:tc>
          <w:tcPr>
            <w:tcW w:w="321"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w:t>
            </w:r>
          </w:p>
        </w:tc>
        <w:tc>
          <w:tcPr>
            <w:tcW w:w="7157"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olor w:val="000000" w:themeColor="text1"/>
                <w:sz w:val="24"/>
                <w:szCs w:val="24"/>
                <w:lang w:val="en-US"/>
                <w14:textFill>
                  <w14:solidFill>
                    <w14:schemeClr w14:val="tx1"/>
                  </w14:solidFill>
                </w14:textFill>
              </w:rPr>
              <w:t>Default emission factor for fossil fuels consumed by the composting</w:t>
            </w:r>
            <w:r>
              <w:rPr>
                <w:rFonts w:ascii="Constantia" w:hAnsi="Constantia" w:eastAsia="Constantia"/>
                <w:color w:val="000000" w:themeColor="text1"/>
                <w:sz w:val="24"/>
                <w:szCs w:val="24"/>
                <w:lang w:val="en-GB"/>
                <w14:textFill>
                  <w14:solidFill>
                    <w14:schemeClr w14:val="tx1"/>
                  </w14:solidFill>
                </w14:textFill>
              </w:rPr>
              <w:t xml:space="preserve"> </w:t>
            </w:r>
            <w:r>
              <w:rPr>
                <w:rFonts w:ascii="Constantia" w:hAnsi="Constantia" w:eastAsia="Constantia"/>
                <w:color w:val="000000" w:themeColor="text1"/>
                <w:sz w:val="24"/>
                <w:szCs w:val="24"/>
                <w:lang w:val="en-US"/>
                <w14:textFill>
                  <w14:solidFill>
                    <w14:schemeClr w14:val="tx1"/>
                  </w14:solidFill>
                </w14:textFill>
              </w:rPr>
              <w:t>activity per tonne of waste</w:t>
            </w:r>
            <w:r>
              <w:rPr>
                <w:rFonts w:ascii="Constantia" w:hAnsi="Constantia" w:eastAsia="Constantia"/>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US"/>
                <w14:textFill>
                  <w14:solidFill>
                    <w14:schemeClr w14:val="tx1"/>
                  </w14:solidFill>
                </w14:textFill>
              </w:rPr>
              <w:t>(tCO</w:t>
            </w:r>
            <w:r>
              <w:rPr>
                <w:rFonts w:ascii="Constantia" w:hAnsi="Constantia" w:eastAsia="Constantia" w:cs="Constantia"/>
                <w:color w:val="000000" w:themeColor="text1"/>
                <w:sz w:val="24"/>
                <w:szCs w:val="24"/>
                <w:vertAlign w:val="subscript"/>
                <w:lang w:val="en-US"/>
                <w14:textFill>
                  <w14:solidFill>
                    <w14:schemeClr w14:val="tx1"/>
                  </w14:solidFill>
                </w14:textFill>
              </w:rPr>
              <w:t>2</w:t>
            </w:r>
            <w:r>
              <w:rPr>
                <w:rFonts w:ascii="Constantia" w:hAnsi="Constantia" w:eastAsia="Constantia" w:cs="Constantia"/>
                <w:color w:val="000000" w:themeColor="text1"/>
                <w:sz w:val="24"/>
                <w:szCs w:val="24"/>
                <w:lang w:val="en-GB"/>
                <w14:textFill>
                  <w14:solidFill>
                    <w14:schemeClr w14:val="tx1"/>
                  </w14:solidFill>
                </w14:textFill>
              </w:rPr>
              <w:t>e</w:t>
            </w:r>
            <w:r>
              <w:rPr>
                <w:rFonts w:ascii="Constantia" w:hAnsi="Constantia" w:eastAsia="Constantia" w:cs="Constantia"/>
                <w:color w:val="000000" w:themeColor="text1"/>
                <w:sz w:val="24"/>
                <w:szCs w:val="24"/>
                <w:lang w:val="en-US"/>
                <w14:textFill>
                  <w14:solidFill>
                    <w14:schemeClr w14:val="tx1"/>
                  </w14:solidFill>
                </w14:textFill>
              </w:rPr>
              <w:t>/</w:t>
            </w:r>
            <w:r>
              <w:rPr>
                <w:rFonts w:ascii="Constantia" w:hAnsi="Constantia" w:eastAsia="Constantia" w:cs="Constantia"/>
                <w:color w:val="000000" w:themeColor="text1"/>
                <w:sz w:val="24"/>
                <w:szCs w:val="24"/>
                <w:lang w:val="en-GB"/>
                <w14:textFill>
                  <w14:solidFill>
                    <w14:schemeClr w14:val="tx1"/>
                  </w14:solidFill>
                </w14:textFill>
              </w:rPr>
              <w:t>t</w:t>
            </w:r>
            <w:r>
              <w:rPr>
                <w:rFonts w:ascii="Constantia" w:hAnsi="Constantia" w:eastAsia="Constantia" w:cs="Constantia"/>
                <w:color w:val="000000" w:themeColor="text1"/>
                <w:sz w:val="24"/>
                <w:szCs w:val="24"/>
                <w:lang w:val="en-US"/>
                <w14:textFill>
                  <w14:solidFill>
                    <w14:schemeClr w14:val="tx1"/>
                  </w14:solidFill>
                </w14:textFill>
              </w:rPr>
              <w:t>)</w:t>
            </w:r>
            <w:r>
              <w:rPr>
                <w:rFonts w:ascii="Constantia" w:hAnsi="Constantia" w:eastAsia="Constantia" w:cs="Constantia"/>
                <w:color w:val="000000" w:themeColor="text1"/>
                <w:sz w:val="24"/>
                <w:szCs w:val="24"/>
                <w:lang w:val="en-GB"/>
                <w14:textFill>
                  <w14:solidFill>
                    <w14:schemeClr w14:val="tx1"/>
                  </w14:solidFill>
                </w14:textFill>
              </w:rPr>
              <w:t>.</w:t>
            </w:r>
          </w:p>
        </w:tc>
      </w:tr>
    </w:tbl>
    <w:p>
      <w:pPr>
        <w:spacing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 The </w:t>
      </w:r>
      <w:r>
        <w:rPr>
          <w:rFonts w:ascii="Constantia" w:hAnsi="Constantia" w:eastAsia="Constantia" w:cs="Constantia"/>
          <w:b/>
          <w:bCs/>
          <w:color w:val="000000" w:themeColor="text1"/>
          <w:sz w:val="24"/>
          <w:szCs w:val="24"/>
          <w:lang w:val="en-GB"/>
          <w14:textFill>
            <w14:solidFill>
              <w14:schemeClr w14:val="tx1"/>
            </w14:solidFill>
          </w14:textFill>
        </w:rPr>
        <w:t xml:space="preserve">quantity of waste </w:t>
      </w:r>
      <w:r>
        <w:rPr>
          <w:rFonts w:ascii="Constantia" w:hAnsi="Constantia" w:eastAsia="Constantia" w:cs="Constantia"/>
          <w:color w:val="000000" w:themeColor="text1"/>
          <w:sz w:val="24"/>
          <w:szCs w:val="24"/>
          <w:lang w:val="en-GB"/>
          <w14:textFill>
            <w14:solidFill>
              <w14:schemeClr w14:val="tx1"/>
            </w14:solidFill>
          </w14:textFill>
        </w:rPr>
        <w:t>composted in year y (Q</w:t>
      </w:r>
      <w:r>
        <w:rPr>
          <w:rFonts w:ascii="Constantia" w:hAnsi="Constantia" w:eastAsia="Constantia" w:cs="Constantia"/>
          <w:color w:val="000000" w:themeColor="text1"/>
          <w:sz w:val="24"/>
          <w:szCs w:val="24"/>
          <w:vertAlign w:val="subscript"/>
          <w:lang w:val="en-GB"/>
          <w14:textFill>
            <w14:solidFill>
              <w14:schemeClr w14:val="tx1"/>
            </w14:solidFill>
          </w14:textFill>
        </w:rPr>
        <w:t>y</w:t>
      </w:r>
      <w:r>
        <w:rPr>
          <w:rFonts w:ascii="Constantia" w:hAnsi="Constantia" w:eastAsia="Constantia" w:cs="Constantia"/>
          <w:color w:val="000000" w:themeColor="text1"/>
          <w:sz w:val="24"/>
          <w:szCs w:val="24"/>
          <w:lang w:val="en-GB"/>
          <w14:textFill>
            <w14:solidFill>
              <w14:schemeClr w14:val="tx1"/>
            </w14:solidFill>
          </w14:textFill>
        </w:rPr>
        <w:t>) is the same as “A</w:t>
      </w:r>
      <w:r>
        <w:rPr>
          <w:rFonts w:ascii="Constantia" w:hAnsi="Constantia" w:eastAsia="Constantia"/>
          <w:color w:val="000000" w:themeColor="text1"/>
          <w:sz w:val="24"/>
          <w:szCs w:val="24"/>
          <w:lang w:val="en-GB"/>
          <w14:textFill>
            <w14:solidFill>
              <w14:schemeClr w14:val="tx1"/>
            </w14:solidFill>
          </w14:textFill>
        </w:rPr>
        <w:t>mount of solid waste type j disposed or prevented from disposal in the SWDS in the year x (t)” (W</w:t>
      </w:r>
      <w:r>
        <w:rPr>
          <w:rFonts w:ascii="Constantia" w:hAnsi="Constantia" w:eastAsia="Constantia"/>
          <w:color w:val="000000" w:themeColor="text1"/>
          <w:sz w:val="24"/>
          <w:szCs w:val="24"/>
          <w:vertAlign w:val="subscript"/>
          <w:lang w:val="en-GB"/>
          <w14:textFill>
            <w14:solidFill>
              <w14:schemeClr w14:val="tx1"/>
            </w14:solidFill>
          </w14:textFill>
        </w:rPr>
        <w:t>j</w:t>
      </w:r>
      <w:r>
        <w:rPr>
          <w:rFonts w:ascii="Constantia" w:hAnsi="Constantia" w:eastAsia="Constantia"/>
          <w:color w:val="000000" w:themeColor="text1"/>
          <w:sz w:val="24"/>
          <w:szCs w:val="24"/>
          <w:lang w:val="en-GB"/>
          <w14:textFill>
            <w14:solidFill>
              <w14:schemeClr w14:val="tx1"/>
            </w14:solidFill>
          </w14:textFill>
        </w:rPr>
        <w:t xml:space="preserve">) applied on the baseline calculation. Hence, </w:t>
      </w:r>
      <w:r>
        <w:rPr>
          <w:rFonts w:ascii="Constantia" w:hAnsi="Constantia" w:eastAsia="Constantia" w:cs="Constantia"/>
          <w:color w:val="000000" w:themeColor="text1"/>
          <w:sz w:val="24"/>
          <w:szCs w:val="24"/>
          <w:lang w:val="en-GB"/>
          <w14:textFill>
            <w14:solidFill>
              <w14:schemeClr w14:val="tx1"/>
            </w14:solidFill>
          </w14:textFill>
        </w:rPr>
        <w:t>Q</w:t>
      </w:r>
      <w:r>
        <w:rPr>
          <w:rFonts w:ascii="Constantia" w:hAnsi="Constantia" w:eastAsia="Constantia" w:cs="Constantia"/>
          <w:color w:val="000000" w:themeColor="text1"/>
          <w:sz w:val="24"/>
          <w:szCs w:val="24"/>
          <w:vertAlign w:val="subscript"/>
          <w:lang w:val="en-GB"/>
          <w14:textFill>
            <w14:solidFill>
              <w14:schemeClr w14:val="tx1"/>
            </w14:solidFill>
          </w14:textFill>
        </w:rPr>
        <w:t xml:space="preserve">y </w:t>
      </w:r>
      <w:r>
        <w:rPr>
          <w:rFonts w:ascii="Constantia" w:hAnsi="Constantia" w:eastAsia="Constantia" w:cs="Constantia"/>
          <w:color w:val="000000" w:themeColor="text1"/>
          <w:sz w:val="24"/>
          <w:szCs w:val="24"/>
          <w:lang w:val="en-GB"/>
          <w14:textFill>
            <w14:solidFill>
              <w14:schemeClr w14:val="tx1"/>
            </w14:solidFill>
          </w14:textFill>
        </w:rPr>
        <w:t>= W</w:t>
      </w:r>
      <w:r>
        <w:rPr>
          <w:rFonts w:ascii="Constantia" w:hAnsi="Constantia" w:eastAsia="Constantia" w:cs="Constantia"/>
          <w:color w:val="000000" w:themeColor="text1"/>
          <w:sz w:val="24"/>
          <w:szCs w:val="24"/>
          <w:vertAlign w:val="subscript"/>
          <w:lang w:val="en-GB"/>
          <w14:textFill>
            <w14:solidFill>
              <w14:schemeClr w14:val="tx1"/>
            </w14:solidFill>
          </w14:textFill>
        </w:rPr>
        <w:t>j</w:t>
      </w:r>
      <w:r>
        <w:rPr>
          <w:rFonts w:ascii="Constantia" w:hAnsi="Constantia" w:eastAsia="Constantia" w:cs="Constantia"/>
          <w:color w:val="000000" w:themeColor="text1"/>
          <w:sz w:val="24"/>
          <w:szCs w:val="24"/>
          <w:lang w:val="en-GB"/>
          <w14:textFill>
            <w14:solidFill>
              <w14:schemeClr w14:val="tx1"/>
            </w14:solidFill>
          </w14:textFill>
        </w:rPr>
        <w:t>.</w:t>
      </w:r>
    </w:p>
    <w:p>
      <w:pPr>
        <w:spacing w:after="0" w:line="240" w:lineRule="auto"/>
        <w:rPr>
          <w:rFonts w:ascii="Constantia" w:hAnsi="Constantia" w:eastAsia="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As per Data /Parameter table 5 of the met</w:t>
      </w:r>
      <w:r>
        <w:rPr>
          <w:rFonts w:hint="default" w:ascii="Constantia" w:hAnsi="Constantia" w:eastAsia="Constantia" w:cs="Constantia"/>
          <w:color w:val="000000" w:themeColor="text1"/>
          <w:sz w:val="24"/>
          <w:szCs w:val="24"/>
          <w:lang w:val="es-ES"/>
          <w14:textFill>
            <w14:solidFill>
              <w14:schemeClr w14:val="tx1"/>
            </w14:solidFill>
          </w14:textFill>
        </w:rPr>
        <w:t>h</w:t>
      </w:r>
      <w:r>
        <w:rPr>
          <w:rFonts w:ascii="Constantia" w:hAnsi="Constantia" w:eastAsia="Constantia" w:cs="Constantia"/>
          <w:color w:val="000000" w:themeColor="text1"/>
          <w:sz w:val="24"/>
          <w:szCs w:val="24"/>
          <w:lang w:val="en-GB"/>
          <w14:textFill>
            <w14:solidFill>
              <w14:schemeClr w14:val="tx1"/>
            </w14:solidFill>
          </w14:textFill>
        </w:rPr>
        <w:t>odological tool number 13, the value applied fo</w:t>
      </w:r>
      <w:r>
        <w:rPr>
          <w:rFonts w:hint="default" w:ascii="Constantia" w:hAnsi="Constantia" w:eastAsia="Constantia" w:cs="Constantia"/>
          <w:color w:val="000000" w:themeColor="text1"/>
          <w:sz w:val="24"/>
          <w:szCs w:val="24"/>
          <w:lang w:val="es-ES"/>
          <w14:textFill>
            <w14:solidFill>
              <w14:schemeClr w14:val="tx1"/>
            </w14:solidFill>
          </w14:textFill>
        </w:rPr>
        <w:t>r</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cs="Constantia"/>
          <w:b/>
          <w:bCs/>
          <w:color w:val="000000" w:themeColor="text1"/>
          <w:sz w:val="24"/>
          <w:szCs w:val="24"/>
          <w:lang w:val="en-US"/>
          <w14:textFill>
            <w14:solidFill>
              <w14:schemeClr w14:val="tx1"/>
            </w14:solidFill>
          </w14:textFill>
        </w:rPr>
        <w:t>E</w:t>
      </w:r>
      <w:r>
        <w:rPr>
          <w:rFonts w:ascii="Constantia" w:hAnsi="Constantia" w:eastAsia="Constantia" w:cs="Constantia"/>
          <w:b/>
          <w:bCs/>
          <w:color w:val="000000" w:themeColor="text1"/>
          <w:sz w:val="24"/>
          <w:szCs w:val="24"/>
          <w:lang w:val="en-GB"/>
          <w14:textFill>
            <w14:solidFill>
              <w14:schemeClr w14:val="tx1"/>
            </w14:solidFill>
          </w14:textFill>
        </w:rPr>
        <w:t>F</w:t>
      </w:r>
      <w:r>
        <w:rPr>
          <w:rFonts w:ascii="Constantia" w:hAnsi="Constantia" w:eastAsia="Constantia" w:cs="Constantia"/>
          <w:b/>
          <w:bCs/>
          <w:color w:val="000000" w:themeColor="text1"/>
          <w:sz w:val="24"/>
          <w:szCs w:val="24"/>
          <w:vertAlign w:val="subscript"/>
          <w:lang w:val="en-US"/>
          <w14:textFill>
            <w14:solidFill>
              <w14:schemeClr w14:val="tx1"/>
            </w14:solidFill>
          </w14:textFill>
        </w:rPr>
        <w:t>FC,</w:t>
      </w:r>
      <w:r>
        <w:rPr>
          <w:rFonts w:ascii="Constantia" w:hAnsi="Constantia" w:eastAsia="Constantia" w:cs="Constantia"/>
          <w:b/>
          <w:bCs/>
          <w:color w:val="000000" w:themeColor="text1"/>
          <w:sz w:val="24"/>
          <w:szCs w:val="24"/>
          <w:vertAlign w:val="subscript"/>
          <w:lang w:val="en-GB"/>
          <w14:textFill>
            <w14:solidFill>
              <w14:schemeClr w14:val="tx1"/>
            </w14:solidFill>
          </w14:textFill>
        </w:rPr>
        <w:t xml:space="preserve">default </w:t>
      </w:r>
      <w:r>
        <w:rPr>
          <w:rFonts w:ascii="Constantia" w:hAnsi="Constantia" w:eastAsia="Constantia" w:cs="Constantia"/>
          <w:color w:val="000000" w:themeColor="text1"/>
          <w:sz w:val="24"/>
          <w:szCs w:val="24"/>
          <w:lang w:val="en-GB"/>
          <w14:textFill>
            <w14:solidFill>
              <w14:schemeClr w14:val="tx1"/>
            </w14:solidFill>
          </w14:textFill>
        </w:rPr>
        <w:t xml:space="preserve">is </w:t>
      </w:r>
      <w:r>
        <w:rPr>
          <w:rFonts w:ascii="Constantia" w:hAnsi="Constantia" w:eastAsia="Constantia"/>
          <w:color w:val="000000" w:themeColor="text1"/>
          <w:sz w:val="24"/>
          <w:szCs w:val="24"/>
          <w:lang w:val="en-GB"/>
          <w14:textFill>
            <w14:solidFill>
              <w14:schemeClr w14:val="tx1"/>
            </w14:solidFill>
          </w14:textFill>
        </w:rPr>
        <w:t>0</w:t>
      </w:r>
      <w:r>
        <w:rPr>
          <w:rFonts w:hint="default" w:ascii="Constantia" w:hAnsi="Constantia" w:eastAsia="Constantia"/>
          <w:color w:val="000000" w:themeColor="text1"/>
          <w:sz w:val="24"/>
          <w:szCs w:val="24"/>
          <w:lang w:val="es-ES"/>
          <w14:textFill>
            <w14:solidFill>
              <w14:schemeClr w14:val="tx1"/>
            </w14:solidFill>
          </w14:textFill>
        </w:rPr>
        <w:t>.</w:t>
      </w:r>
      <w:r>
        <w:rPr>
          <w:rFonts w:ascii="Constantia" w:hAnsi="Constantia" w:eastAsia="Constantia"/>
          <w:color w:val="000000" w:themeColor="text1"/>
          <w:sz w:val="24"/>
          <w:szCs w:val="24"/>
          <w:lang w:val="en-GB"/>
          <w14:textFill>
            <w14:solidFill>
              <w14:schemeClr w14:val="tx1"/>
            </w14:solidFill>
          </w14:textFill>
        </w:rPr>
        <w:t>0207 t CO</w:t>
      </w:r>
      <w:r>
        <w:rPr>
          <w:rFonts w:ascii="Constantia" w:hAnsi="Constantia" w:eastAsia="Constantia"/>
          <w:color w:val="000000" w:themeColor="text1"/>
          <w:sz w:val="24"/>
          <w:szCs w:val="24"/>
          <w:vertAlign w:val="subscript"/>
          <w:lang w:val="en-GB"/>
          <w14:textFill>
            <w14:solidFill>
              <w14:schemeClr w14:val="tx1"/>
            </w14:solidFill>
          </w14:textFill>
        </w:rPr>
        <w:t>2</w:t>
      </w:r>
      <w:r>
        <w:rPr>
          <w:rFonts w:ascii="Constantia" w:hAnsi="Constantia" w:eastAsia="Constantia"/>
          <w:color w:val="000000" w:themeColor="text1"/>
          <w:sz w:val="24"/>
          <w:szCs w:val="24"/>
          <w:lang w:val="en-GB"/>
          <w14:textFill>
            <w14:solidFill>
              <w14:schemeClr w14:val="tx1"/>
            </w14:solidFill>
          </w14:textFill>
        </w:rPr>
        <w:t>/ t.</w:t>
      </w:r>
    </w:p>
    <w:p>
      <w:pPr>
        <w:spacing w:after="0" w:line="240" w:lineRule="auto"/>
        <w:rPr>
          <w:rFonts w:ascii="Constantia" w:hAnsi="Constantia" w:eastAsia="Constantia" w:cs="Constantia"/>
          <w:b/>
          <w:bCs/>
          <w:color w:val="000000" w:themeColor="text1"/>
          <w:sz w:val="24"/>
          <w:szCs w:val="24"/>
          <w:lang w:val="en-US"/>
          <w14:textFill>
            <w14:solidFill>
              <w14:schemeClr w14:val="tx1"/>
            </w14:solidFill>
          </w14:textFill>
        </w:rPr>
      </w:pPr>
      <w:r>
        <w:rPr>
          <w:rFonts w:ascii="Constantia" w:hAnsi="Constantia" w:eastAsia="Constantia" w:cs="Constantia"/>
          <w:b/>
          <w:bCs/>
          <w:color w:val="000000" w:themeColor="text1"/>
          <w:sz w:val="24"/>
          <w:szCs w:val="24"/>
          <w:lang w:val="en-US"/>
          <w14:textFill>
            <w14:solidFill>
              <w14:schemeClr w14:val="tx1"/>
            </w14:solidFill>
          </w14:textFill>
        </w:rPr>
        <w:t xml:space="preserve">So, the results of the project emission from </w:t>
      </w:r>
      <w:r>
        <w:rPr>
          <w:rFonts w:ascii="Constantia" w:hAnsi="Constantia" w:eastAsia="Constantia" w:cs="Constantia"/>
          <w:b/>
          <w:bCs/>
          <w:color w:val="000000" w:themeColor="text1"/>
          <w:sz w:val="24"/>
          <w:szCs w:val="24"/>
          <w:lang w:val="en-GB"/>
          <w14:textFill>
            <w14:solidFill>
              <w14:schemeClr w14:val="tx1"/>
            </w14:solidFill>
          </w14:textFill>
        </w:rPr>
        <w:t xml:space="preserve">fossil fuel </w:t>
      </w:r>
      <w:r>
        <w:rPr>
          <w:rFonts w:ascii="Constantia" w:hAnsi="Constantia" w:eastAsia="Constantia" w:cs="Constantia"/>
          <w:b/>
          <w:bCs/>
          <w:color w:val="000000" w:themeColor="text1"/>
          <w:sz w:val="24"/>
          <w:szCs w:val="24"/>
          <w:lang w:val="en-US"/>
          <w14:textFill>
            <w14:solidFill>
              <w14:schemeClr w14:val="tx1"/>
            </w14:solidFill>
          </w14:textFill>
        </w:rPr>
        <w:t>consumption are:</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0"/>
        <w:gridCol w:w="1370"/>
        <w:gridCol w:w="1418"/>
        <w:gridCol w:w="1370"/>
        <w:gridCol w:w="1418"/>
      </w:tblGrid>
      <w:tr>
        <w:trPr>
          <w:jc w:val="center"/>
        </w:trPr>
        <w:tc>
          <w:tcPr>
            <w:tcW w:w="2380" w:type="dxa"/>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YEAR</w:t>
            </w:r>
          </w:p>
        </w:tc>
        <w:tc>
          <w:tcPr>
            <w:tcW w:w="1370" w:type="dxa"/>
            <w:shd w:val="clear" w:color="auto" w:fill="EDEDED" w:themeFill="accent3" w:themeFillTint="32"/>
            <w:vAlign w:val="center"/>
          </w:tcPr>
          <w:p>
            <w:pPr>
              <w:spacing w:before="0" w:after="0" w:line="240" w:lineRule="auto"/>
              <w:jc w:val="center"/>
              <w:textAlignment w:val="top"/>
              <w:rPr>
                <w:rFonts w:ascii="Constantia" w:hAnsi="Constantia" w:eastAsia="Constantia" w:cs="Constantia"/>
                <w:b/>
                <w:bCs/>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01/08/19-31/07/20</w:t>
            </w:r>
          </w:p>
        </w:tc>
        <w:tc>
          <w:tcPr>
            <w:tcW w:w="1418" w:type="dxa"/>
            <w:shd w:val="clear" w:color="auto" w:fill="EDEDED" w:themeFill="accent3" w:themeFillTint="32"/>
            <w:vAlign w:val="center"/>
          </w:tcPr>
          <w:p>
            <w:pPr>
              <w:spacing w:before="0" w:after="0" w:line="240" w:lineRule="auto"/>
              <w:jc w:val="center"/>
              <w:textAlignment w:val="top"/>
              <w:rPr>
                <w:rFonts w:ascii="Constantia" w:hAnsi="Constantia" w:eastAsia="Constantia" w:cs="Constantia"/>
                <w:b/>
                <w:bCs/>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01/08/20-31/07/21</w:t>
            </w:r>
          </w:p>
        </w:tc>
        <w:tc>
          <w:tcPr>
            <w:tcW w:w="1370" w:type="dxa"/>
            <w:shd w:val="clear" w:color="auto" w:fill="EDEDED" w:themeFill="accent3" w:themeFillTint="32"/>
            <w:vAlign w:val="center"/>
          </w:tcPr>
          <w:p>
            <w:pPr>
              <w:spacing w:before="0" w:after="0" w:line="240" w:lineRule="auto"/>
              <w:jc w:val="center"/>
              <w:textAlignment w:val="top"/>
              <w:rPr>
                <w:rFonts w:ascii="Constantia" w:hAnsi="Constantia" w:eastAsia="Constantia" w:cs="Constantia"/>
                <w:b/>
                <w:bCs/>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01/08/21-31/07/22</w:t>
            </w:r>
          </w:p>
        </w:tc>
        <w:tc>
          <w:tcPr>
            <w:tcW w:w="1418" w:type="dxa"/>
            <w:shd w:val="clear" w:color="auto" w:fill="EDEDED" w:themeFill="accent3" w:themeFillTint="32"/>
            <w:vAlign w:val="center"/>
          </w:tcPr>
          <w:p>
            <w:pPr>
              <w:spacing w:before="0" w:after="0" w:line="240" w:lineRule="auto"/>
              <w:jc w:val="center"/>
              <w:textAlignment w:val="top"/>
              <w:rPr>
                <w:rFonts w:ascii="Constantia" w:hAnsi="Constantia" w:eastAsia="Constantia" w:cs="Constantia"/>
                <w:b/>
                <w:bCs/>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01/08/22-31/07/23</w:t>
            </w:r>
          </w:p>
        </w:tc>
      </w:tr>
      <w:tr>
        <w:trPr>
          <w:trHeight w:val="522" w:hRule="atLeast"/>
          <w:jc w:val="center"/>
        </w:trPr>
        <w:tc>
          <w:tcPr>
            <w:tcW w:w="2380" w:type="dxa"/>
            <w:vAlign w:val="center"/>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PE</w:t>
            </w:r>
            <w:r>
              <w:rPr>
                <w:rFonts w:ascii="Constantia" w:hAnsi="Constantia" w:eastAsia="Constantia" w:cs="Constantia"/>
                <w:color w:val="000000" w:themeColor="text1"/>
                <w:sz w:val="24"/>
                <w:szCs w:val="24"/>
                <w:vertAlign w:val="subscript"/>
                <w:lang w:val="es-ES"/>
                <w14:textFill>
                  <w14:solidFill>
                    <w14:schemeClr w14:val="tx1"/>
                  </w14:solidFill>
                </w14:textFill>
              </w:rPr>
              <w:t>FC</w:t>
            </w:r>
            <w:r>
              <w:rPr>
                <w:rFonts w:ascii="Constantia" w:hAnsi="Constantia" w:eastAsia="Constantia" w:cs="Constantia"/>
                <w:color w:val="000000" w:themeColor="text1"/>
                <w:sz w:val="24"/>
                <w:szCs w:val="24"/>
                <w:vertAlign w:val="subscript"/>
                <w:lang w:val="en-US"/>
                <w14:textFill>
                  <w14:solidFill>
                    <w14:schemeClr w14:val="tx1"/>
                  </w14:solidFill>
                </w14:textFill>
              </w:rPr>
              <w:t>,y</w:t>
            </w:r>
            <w:r>
              <w:rPr>
                <w:rFonts w:ascii="Constantia" w:hAnsi="Constantia" w:eastAsia="Constantia" w:cs="Constantia"/>
                <w:color w:val="000000" w:themeColor="text1"/>
                <w:sz w:val="24"/>
                <w:szCs w:val="24"/>
                <w:vertAlign w:val="subscript"/>
                <w:lang w:val="es-ES"/>
                <w14:textFill>
                  <w14:solidFill>
                    <w14:schemeClr w14:val="tx1"/>
                  </w14:solidFill>
                </w14:textFill>
              </w:rPr>
              <w:t xml:space="preserve"> </w:t>
            </w:r>
            <w:r>
              <w:rPr>
                <w:rFonts w:ascii="Constantia" w:hAnsi="Constantia" w:eastAsia="Constantia" w:cs="Constantia"/>
                <w:color w:val="000000" w:themeColor="text1"/>
                <w:sz w:val="24"/>
                <w:szCs w:val="24"/>
                <w:lang w:val="es-ES"/>
                <w14:textFill>
                  <w14:solidFill>
                    <w14:schemeClr w14:val="tx1"/>
                  </w14:solidFill>
                </w14:textFill>
              </w:rPr>
              <w:t>(t</w:t>
            </w:r>
            <w:r>
              <w:rPr>
                <w:rFonts w:ascii="Constantia" w:hAnsi="Constantia" w:eastAsia="Constantia" w:cs="Constantia"/>
                <w:color w:val="000000" w:themeColor="text1"/>
                <w:sz w:val="24"/>
                <w:szCs w:val="24"/>
                <w:lang w:val="en-US"/>
                <w14:textFill>
                  <w14:solidFill>
                    <w14:schemeClr w14:val="tx1"/>
                  </w14:solidFill>
                </w14:textFill>
              </w:rPr>
              <w:t xml:space="preserve"> CO</w:t>
            </w:r>
            <w:r>
              <w:rPr>
                <w:rFonts w:ascii="Constantia" w:hAnsi="Constantia" w:eastAsia="Constantia" w:cs="Constantia"/>
                <w:color w:val="000000" w:themeColor="text1"/>
                <w:sz w:val="24"/>
                <w:szCs w:val="24"/>
                <w:vertAlign w:val="subscript"/>
                <w:lang w:val="es-ES"/>
                <w14:textFill>
                  <w14:solidFill>
                    <w14:schemeClr w14:val="tx1"/>
                  </w14:solidFill>
                </w14:textFill>
              </w:rPr>
              <w:t>2</w:t>
            </w:r>
            <w:r>
              <w:rPr>
                <w:rFonts w:ascii="Constantia" w:hAnsi="Constantia" w:eastAsia="Constantia" w:cs="Constantia"/>
                <w:color w:val="000000" w:themeColor="text1"/>
                <w:sz w:val="24"/>
                <w:szCs w:val="24"/>
                <w:lang w:val="es-ES"/>
                <w14:textFill>
                  <w14:solidFill>
                    <w14:schemeClr w14:val="tx1"/>
                  </w14:solidFill>
                </w14:textFill>
              </w:rPr>
              <w:t>e</w:t>
            </w:r>
            <w:r>
              <w:rPr>
                <w:rFonts w:ascii="Constantia" w:hAnsi="Constantia" w:eastAsia="Constantia" w:cs="Constantia"/>
                <w:color w:val="000000" w:themeColor="text1"/>
                <w:sz w:val="24"/>
                <w:szCs w:val="24"/>
                <w:lang w:val="en-US"/>
                <w14:textFill>
                  <w14:solidFill>
                    <w14:schemeClr w14:val="tx1"/>
                  </w14:solidFill>
                </w14:textFill>
              </w:rPr>
              <w:t>)</w:t>
            </w:r>
          </w:p>
        </w:tc>
        <w:tc>
          <w:tcPr>
            <w:tcW w:w="1370" w:type="dxa"/>
            <w:vAlign w:val="bottom"/>
          </w:tcPr>
          <w:p>
            <w:pPr>
              <w:spacing w:before="0" w:after="0" w:line="240" w:lineRule="auto"/>
              <w:jc w:val="center"/>
              <w:textAlignment w:val="top"/>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358.52 </w:t>
            </w:r>
          </w:p>
        </w:tc>
        <w:tc>
          <w:tcPr>
            <w:tcW w:w="1418" w:type="dxa"/>
            <w:vAlign w:val="bottom"/>
          </w:tcPr>
          <w:p>
            <w:pPr>
              <w:spacing w:before="0" w:after="0" w:line="240" w:lineRule="auto"/>
              <w:jc w:val="center"/>
              <w:textAlignment w:val="top"/>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582.01 </w:t>
            </w:r>
          </w:p>
        </w:tc>
        <w:tc>
          <w:tcPr>
            <w:tcW w:w="1370" w:type="dxa"/>
            <w:vAlign w:val="bottom"/>
          </w:tcPr>
          <w:p>
            <w:pPr>
              <w:spacing w:before="0" w:after="0" w:line="240" w:lineRule="auto"/>
              <w:jc w:val="center"/>
              <w:textAlignment w:val="top"/>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623.16 </w:t>
            </w:r>
          </w:p>
        </w:tc>
        <w:tc>
          <w:tcPr>
            <w:tcW w:w="1418" w:type="dxa"/>
            <w:vAlign w:val="bottom"/>
          </w:tcPr>
          <w:p>
            <w:pPr>
              <w:spacing w:before="0" w:after="0" w:line="240" w:lineRule="auto"/>
              <w:jc w:val="center"/>
              <w:textAlignment w:val="top"/>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857.34 </w:t>
            </w:r>
          </w:p>
        </w:tc>
      </w:tr>
    </w:tbl>
    <w:p>
      <w:pPr>
        <w:spacing w:before="0" w:after="0" w:line="240" w:lineRule="auto"/>
        <w:rPr>
          <w:rFonts w:ascii="Constantia" w:hAnsi="Constantia" w:eastAsia="Constantia" w:cs="Constantia"/>
          <w:b/>
          <w:bCs/>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 xml:space="preserve">For the estimation period </w:t>
      </w:r>
      <w:r>
        <w:rPr>
          <w:rFonts w:ascii="Constantia" w:hAnsi="Constantia" w:eastAsia="Constantia" w:cs="Constantia"/>
          <w:color w:val="000000" w:themeColor="text1"/>
          <w:sz w:val="24"/>
          <w:szCs w:val="24"/>
          <w:lang w:val="en-GB"/>
          <w14:textFill>
            <w14:solidFill>
              <w14:schemeClr w14:val="tx1"/>
            </w14:solidFill>
          </w14:textFill>
        </w:rPr>
        <w:t>since 1/august/2023 to 31/</w:t>
      </w:r>
      <w:r>
        <w:rPr>
          <w:rFonts w:hint="default" w:ascii="Constantia" w:hAnsi="Constantia" w:eastAsia="Constantia" w:cs="Constantia"/>
          <w:color w:val="000000" w:themeColor="text1"/>
          <w:sz w:val="24"/>
          <w:szCs w:val="24"/>
          <w:lang w:val="es-ES"/>
          <w14:textFill>
            <w14:solidFill>
              <w14:schemeClr w14:val="tx1"/>
            </w14:solidFill>
          </w14:textFill>
        </w:rPr>
        <w:t>J</w:t>
      </w:r>
      <w:r>
        <w:rPr>
          <w:rFonts w:ascii="Constantia" w:hAnsi="Constantia" w:eastAsia="Constantia" w:cs="Constantia"/>
          <w:color w:val="000000" w:themeColor="text1"/>
          <w:sz w:val="24"/>
          <w:szCs w:val="24"/>
          <w:lang w:val="en-GB"/>
          <w14:textFill>
            <w14:solidFill>
              <w14:schemeClr w14:val="tx1"/>
            </w14:solidFill>
          </w14:textFill>
        </w:rPr>
        <w:t>uly/2029</w:t>
      </w:r>
      <w:r>
        <w:rPr>
          <w:rFonts w:ascii="Constantia" w:hAnsi="Constantia" w:eastAsia="Constantia" w:cs="Constantia"/>
          <w:color w:val="000000" w:themeColor="text1"/>
          <w:sz w:val="24"/>
          <w:szCs w:val="24"/>
          <w:lang w:val="en-US"/>
          <w14:textFill>
            <w14:solidFill>
              <w14:schemeClr w14:val="tx1"/>
            </w14:solidFill>
          </w14:textFill>
        </w:rPr>
        <w:t>, the value for</w:t>
      </w:r>
      <w:r>
        <w:rPr>
          <w:rFonts w:ascii="Constantia" w:hAnsi="Constantia" w:eastAsia="Constantia" w:cs="Constantia"/>
          <w:color w:val="000000" w:themeColor="text1"/>
          <w:sz w:val="24"/>
          <w:szCs w:val="24"/>
          <w:lang w:val="en-GB"/>
          <w14:textFill>
            <w14:solidFill>
              <w14:schemeClr w14:val="tx1"/>
            </w14:solidFill>
          </w14:textFill>
        </w:rPr>
        <w:t xml:space="preserve"> PE</w:t>
      </w:r>
      <w:r>
        <w:rPr>
          <w:rFonts w:ascii="Constantia" w:hAnsi="Constantia" w:eastAsia="Constantia" w:cs="Constantia"/>
          <w:color w:val="000000" w:themeColor="text1"/>
          <w:sz w:val="24"/>
          <w:szCs w:val="24"/>
          <w:vertAlign w:val="subscript"/>
          <w:lang w:val="en-GB"/>
          <w14:textFill>
            <w14:solidFill>
              <w14:schemeClr w14:val="tx1"/>
            </w14:solidFill>
          </w14:textFill>
        </w:rPr>
        <w:t>EC</w:t>
      </w:r>
      <w:r>
        <w:rPr>
          <w:rFonts w:ascii="Constantia" w:hAnsi="Constantia" w:eastAsia="Constantia" w:cs="Constantia"/>
          <w:color w:val="000000" w:themeColor="text1"/>
          <w:sz w:val="24"/>
          <w:szCs w:val="24"/>
          <w:vertAlign w:val="subscript"/>
          <w:lang w:val="en-US"/>
          <w14:textFill>
            <w14:solidFill>
              <w14:schemeClr w14:val="tx1"/>
            </w14:solidFill>
          </w14:textFill>
        </w:rPr>
        <w:t>,y</w:t>
      </w:r>
      <w:r>
        <w:rPr>
          <w:rFonts w:ascii="Constantia" w:hAnsi="Constantia" w:eastAsia="Constantia" w:cs="Constantia"/>
          <w:color w:val="000000" w:themeColor="text1"/>
          <w:sz w:val="24"/>
          <w:szCs w:val="24"/>
          <w:lang w:val="en-US"/>
          <w14:textFill>
            <w14:solidFill>
              <w14:schemeClr w14:val="tx1"/>
            </w14:solidFill>
          </w14:textFill>
        </w:rPr>
        <w:t xml:space="preserve"> is the same as for </w:t>
      </w:r>
      <w:r>
        <w:rPr>
          <w:rFonts w:ascii="Constantia" w:hAnsi="Constantia" w:eastAsia="Constantia" w:cs="Constantia"/>
          <w:color w:val="000000" w:themeColor="text1"/>
          <w:sz w:val="24"/>
          <w:szCs w:val="24"/>
          <w:lang w:val="en-GB"/>
          <w14:textFill>
            <w14:solidFill>
              <w14:schemeClr w14:val="tx1"/>
            </w14:solidFill>
          </w14:textFill>
        </w:rPr>
        <w:t>year 4:</w:t>
      </w:r>
      <w:r>
        <w:rPr>
          <w:rFonts w:ascii="Constantia" w:hAnsi="Constantia" w:eastAsia="Constantia" w:cs="Constantia"/>
          <w:color w:val="000000" w:themeColor="text1"/>
          <w:sz w:val="24"/>
          <w:szCs w:val="24"/>
          <w:lang w:val="en-US" w:eastAsia="zh-CN"/>
          <w14:textFill>
            <w14:solidFill>
              <w14:schemeClr w14:val="tx1"/>
            </w14:solidFill>
          </w14:textFill>
        </w:rPr>
        <w:t xml:space="preserve"> 857.34 </w:t>
      </w:r>
      <w:r>
        <w:rPr>
          <w:rFonts w:ascii="Constantia" w:hAnsi="Constantia" w:eastAsia="Constantia" w:cs="Constantia"/>
          <w:color w:val="000000" w:themeColor="text1"/>
          <w:sz w:val="24"/>
          <w:szCs w:val="24"/>
          <w:lang w:val="en-GB"/>
          <w14:textFill>
            <w14:solidFill>
              <w14:schemeClr w14:val="tx1"/>
            </w14:solidFill>
          </w14:textFill>
        </w:rPr>
        <w:t xml:space="preserve"> t</w:t>
      </w:r>
      <w:r>
        <w:rPr>
          <w:rFonts w:ascii="Constantia" w:hAnsi="Constantia" w:eastAsia="Constantia" w:cs="Constantia"/>
          <w:color w:val="000000" w:themeColor="text1"/>
          <w:sz w:val="24"/>
          <w:szCs w:val="24"/>
          <w:lang w:val="en-US"/>
          <w14:textFill>
            <w14:solidFill>
              <w14:schemeClr w14:val="tx1"/>
            </w14:solidFill>
          </w14:textFill>
        </w:rPr>
        <w:t xml:space="preserve"> CO</w:t>
      </w:r>
      <w:r>
        <w:rPr>
          <w:rFonts w:ascii="Constantia" w:hAnsi="Constantia" w:eastAsia="Constantia" w:cs="Constantia"/>
          <w:color w:val="000000" w:themeColor="text1"/>
          <w:sz w:val="24"/>
          <w:szCs w:val="24"/>
          <w:vertAlign w:val="subscript"/>
          <w:lang w:val="en-US"/>
          <w14:textFill>
            <w14:solidFill>
              <w14:schemeClr w14:val="tx1"/>
            </w14:solidFill>
          </w14:textFill>
        </w:rPr>
        <w:t>2</w:t>
      </w:r>
      <w:r>
        <w:rPr>
          <w:rFonts w:ascii="Constantia" w:hAnsi="Constantia" w:eastAsia="Constantia" w:cs="Constantia"/>
          <w:color w:val="000000" w:themeColor="text1"/>
          <w:sz w:val="24"/>
          <w:szCs w:val="24"/>
          <w:lang w:val="en-GB"/>
          <w14:textFill>
            <w14:solidFill>
              <w14:schemeClr w14:val="tx1"/>
            </w14:solidFill>
          </w14:textFill>
        </w:rPr>
        <w:t xml:space="preserve">e </w:t>
      </w:r>
      <w:r>
        <w:rPr>
          <w:rFonts w:ascii="Constantia" w:hAnsi="Constantia" w:eastAsia="Constantia" w:cs="Constantia"/>
          <w:color w:val="000000" w:themeColor="text1"/>
          <w:sz w:val="24"/>
          <w:szCs w:val="24"/>
          <w:lang w:val="en-US"/>
          <w14:textFill>
            <w14:solidFill>
              <w14:schemeClr w14:val="tx1"/>
            </w14:solidFill>
          </w14:textFill>
        </w:rPr>
        <w:t xml:space="preserve">per </w:t>
      </w:r>
      <w:r>
        <w:rPr>
          <w:rFonts w:ascii="Constantia" w:hAnsi="Constantia" w:eastAsia="Constantia" w:cs="Constantia"/>
          <w:color w:val="000000" w:themeColor="text1"/>
          <w:sz w:val="24"/>
          <w:szCs w:val="24"/>
          <w:lang w:val="en-GB"/>
          <w14:textFill>
            <w14:solidFill>
              <w14:schemeClr w14:val="tx1"/>
            </w14:solidFill>
          </w14:textFill>
        </w:rPr>
        <w:t>year</w:t>
      </w:r>
      <w:r>
        <w:rPr>
          <w:rFonts w:ascii="Constantia" w:hAnsi="Constantia" w:eastAsia="Constantia" w:cs="Constantia"/>
          <w:color w:val="000000" w:themeColor="text1"/>
          <w:sz w:val="24"/>
          <w:szCs w:val="24"/>
          <w:lang w:val="en-US"/>
          <w14:textFill>
            <w14:solidFill>
              <w14:schemeClr w14:val="tx1"/>
            </w14:solidFill>
          </w14:textFill>
        </w:rPr>
        <w:t>.</w:t>
      </w:r>
    </w:p>
    <w:p>
      <w:pPr>
        <w:spacing w:after="0" w:line="240" w:lineRule="auto"/>
        <w:rPr>
          <w:rFonts w:ascii="Constantia" w:hAnsi="Constantia" w:eastAsia="Constantia" w:cs="Constantia"/>
          <w:b/>
          <w:bCs/>
          <w:color w:val="000000" w:themeColor="text1"/>
          <w:sz w:val="24"/>
          <w:szCs w:val="24"/>
          <w:lang w:val="en-US"/>
          <w14:textFill>
            <w14:solidFill>
              <w14:schemeClr w14:val="tx1"/>
            </w14:solidFill>
          </w14:textFill>
        </w:rPr>
      </w:pPr>
    </w:p>
    <w:p>
      <w:pPr>
        <w:spacing w:after="0" w:line="240" w:lineRule="auto"/>
        <w:rPr>
          <w:rFonts w:ascii="Constantia" w:hAnsi="Constantia" w:eastAsia="Constantia" w:cs="Constantia"/>
          <w:b/>
          <w:bCs/>
          <w:color w:val="000000" w:themeColor="text1"/>
          <w:sz w:val="24"/>
          <w:szCs w:val="24"/>
          <w:u w:val="single"/>
          <w:lang w:val="en-US"/>
          <w14:textFill>
            <w14:solidFill>
              <w14:schemeClr w14:val="tx1"/>
            </w14:solidFill>
          </w14:textFill>
        </w:rPr>
      </w:pPr>
      <w:r>
        <w:rPr>
          <w:rFonts w:ascii="Constantia" w:hAnsi="Constantia" w:eastAsia="Constantia" w:cs="Constantia"/>
          <w:b/>
          <w:bCs/>
          <w:color w:val="000000" w:themeColor="text1"/>
          <w:sz w:val="24"/>
          <w:szCs w:val="24"/>
          <w:u w:val="single"/>
          <w:lang w:val="en-US"/>
          <w14:textFill>
            <w14:solidFill>
              <w14:schemeClr w14:val="tx1"/>
            </w14:solidFill>
          </w14:textFill>
        </w:rPr>
        <w:t>Determination of project emissions of methane (PE</w:t>
      </w:r>
      <w:r>
        <w:rPr>
          <w:rFonts w:ascii="Constantia" w:hAnsi="Constantia" w:eastAsia="Constantia" w:cs="Constantia"/>
          <w:b/>
          <w:bCs/>
          <w:color w:val="000000" w:themeColor="text1"/>
          <w:sz w:val="24"/>
          <w:szCs w:val="24"/>
          <w:u w:val="single"/>
          <w:vertAlign w:val="subscript"/>
          <w:lang w:val="en-US"/>
          <w14:textFill>
            <w14:solidFill>
              <w14:schemeClr w14:val="tx1"/>
            </w14:solidFill>
          </w14:textFill>
        </w:rPr>
        <w:t>CH4,y</w:t>
      </w:r>
      <w:r>
        <w:rPr>
          <w:rFonts w:ascii="Constantia" w:hAnsi="Constantia" w:eastAsia="Constantia" w:cs="Constantia"/>
          <w:b/>
          <w:bCs/>
          <w:color w:val="000000" w:themeColor="text1"/>
          <w:sz w:val="24"/>
          <w:szCs w:val="24"/>
          <w:u w:val="single"/>
          <w:lang w:val="en-US"/>
          <w14:textFill>
            <w14:solidFill>
              <w14:schemeClr w14:val="tx1"/>
            </w14:solidFill>
          </w14:textFill>
        </w:rPr>
        <w:t>)</w:t>
      </w:r>
    </w:p>
    <w:p>
      <w:pPr>
        <w:spacing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As per para 22 of the tool</w:t>
      </w:r>
      <w:r>
        <w:rPr>
          <w:rFonts w:ascii="Constantia" w:hAnsi="Constantia" w:eastAsia="Constantia" w:cs="Constantia"/>
          <w:color w:val="000000" w:themeColor="text1"/>
          <w:sz w:val="24"/>
          <w:szCs w:val="24"/>
          <w:lang w:val="en-GB"/>
          <w14:textFill>
            <w14:solidFill>
              <w14:schemeClr w14:val="tx1"/>
            </w14:solidFill>
          </w14:textFill>
        </w:rPr>
        <w:t xml:space="preserve"> 13</w:t>
      </w:r>
      <w:r>
        <w:rPr>
          <w:rFonts w:ascii="Constantia" w:hAnsi="Constantia" w:eastAsia="Constantia" w:cs="Constantia"/>
          <w:color w:val="000000" w:themeColor="text1"/>
          <w:sz w:val="24"/>
          <w:szCs w:val="24"/>
          <w:lang w:val="en-US"/>
          <w14:textFill>
            <w14:solidFill>
              <w14:schemeClr w14:val="tx1"/>
            </w14:solidFill>
          </w14:textFill>
        </w:rPr>
        <w:t xml:space="preserve">, </w:t>
      </w:r>
      <w:r>
        <w:rPr>
          <w:rFonts w:ascii="Constantia" w:hAnsi="Constantia" w:eastAsia="Constantia" w:cs="Constantia"/>
          <w:color w:val="000000" w:themeColor="text1"/>
          <w:sz w:val="24"/>
          <w:szCs w:val="24"/>
          <w:lang w:val="en-GB"/>
          <w14:textFill>
            <w14:solidFill>
              <w14:schemeClr w14:val="tx1"/>
            </w14:solidFill>
          </w14:textFill>
        </w:rPr>
        <w:t>p</w:t>
      </w:r>
      <w:r>
        <w:rPr>
          <w:rFonts w:ascii="Constantia" w:hAnsi="Constantia" w:eastAsia="Constantia" w:cs="Constantia"/>
          <w:color w:val="000000" w:themeColor="text1"/>
          <w:sz w:val="24"/>
          <w:szCs w:val="24"/>
          <w:lang w:val="en-US"/>
          <w14:textFill>
            <w14:solidFill>
              <w14:schemeClr w14:val="tx1"/>
            </w14:solidFill>
          </w14:textFill>
        </w:rPr>
        <w:t xml:space="preserve">roject emissions of methane from composting are determined as </w:t>
      </w:r>
      <w:r>
        <w:rPr>
          <w:rFonts w:ascii="Constantia" w:hAnsi="Constantia" w:eastAsia="Constantia" w:cs="Constantia"/>
          <w:color w:val="000000" w:themeColor="text1"/>
          <w:sz w:val="24"/>
          <w:szCs w:val="24"/>
          <w:lang w:val="en-GB"/>
          <w14:textFill>
            <w14:solidFill>
              <w14:schemeClr w14:val="tx1"/>
            </w14:solidFill>
          </w14:textFill>
        </w:rPr>
        <w:t>equation 5:</w:t>
      </w:r>
    </w:p>
    <w:p>
      <w:pPr>
        <w:pStyle w:val="20"/>
        <w:spacing w:before="0" w:after="0"/>
        <w:ind w:firstLine="708"/>
        <w:jc w:val="left"/>
        <w:rPr>
          <w:rFonts w:ascii="Constantia" w:hAnsi="Constantia" w:eastAsia="Constantia" w:cs="Constantia"/>
          <w:color w:val="000000" w:themeColor="text1"/>
          <w:lang w:val="es-ES"/>
          <w14:textFill>
            <w14:solidFill>
              <w14:schemeClr w14:val="tx1"/>
            </w14:solidFill>
          </w14:textFill>
        </w:rPr>
      </w:pPr>
      <w:r>
        <w:rPr>
          <w:rFonts w:ascii="Constantia" w:hAnsi="Constantia" w:eastAsia="Constantia" w:cs="Constantia"/>
          <w:color w:val="000000" w:themeColor="text1"/>
          <w:lang w:val="es-ES"/>
          <w14:textFill>
            <w14:solidFill>
              <w14:schemeClr w14:val="tx1"/>
            </w14:solidFill>
          </w14:textFill>
        </w:rPr>
        <w:t>PE</w:t>
      </w:r>
      <w:r>
        <w:rPr>
          <w:rFonts w:ascii="Constantia" w:hAnsi="Constantia" w:eastAsia="Constantia" w:cs="Constantia"/>
          <w:color w:val="000000" w:themeColor="text1"/>
          <w:vertAlign w:val="subscript"/>
          <w:lang w:val="es-ES"/>
          <w14:textFill>
            <w14:solidFill>
              <w14:schemeClr w14:val="tx1"/>
            </w14:solidFill>
          </w14:textFill>
        </w:rPr>
        <w:t>CH4,y</w:t>
      </w:r>
      <w:r>
        <w:rPr>
          <w:rFonts w:ascii="Constantia" w:hAnsi="Constantia" w:eastAsia="Constantia" w:cs="Constantia"/>
          <w:color w:val="000000" w:themeColor="text1"/>
          <w:lang w:val="es-ES"/>
          <w14:textFill>
            <w14:solidFill>
              <w14:schemeClr w14:val="tx1"/>
            </w14:solidFill>
          </w14:textFill>
        </w:rPr>
        <w:t xml:space="preserve"> = Q</w:t>
      </w:r>
      <w:r>
        <w:rPr>
          <w:rFonts w:ascii="Constantia" w:hAnsi="Constantia" w:eastAsia="Constantia" w:cs="Constantia"/>
          <w:color w:val="000000" w:themeColor="text1"/>
          <w:vertAlign w:val="subscript"/>
          <w:lang w:val="es-ES"/>
          <w14:textFill>
            <w14:solidFill>
              <w14:schemeClr w14:val="tx1"/>
            </w14:solidFill>
          </w14:textFill>
        </w:rPr>
        <w:t xml:space="preserve">y </w:t>
      </w:r>
      <w:r>
        <w:rPr>
          <w:rFonts w:ascii="Constantia" w:hAnsi="Constantia" w:eastAsia="Constantia" w:cs="Constantia"/>
          <w:color w:val="000000" w:themeColor="text1"/>
          <w:lang w:val="es-ES"/>
          <w14:textFill>
            <w14:solidFill>
              <w14:schemeClr w14:val="tx1"/>
            </w14:solidFill>
          </w14:textFill>
        </w:rPr>
        <w:t xml:space="preserve"> * EF</w:t>
      </w:r>
      <w:r>
        <w:rPr>
          <w:rFonts w:ascii="Constantia" w:hAnsi="Constantia" w:eastAsia="Constantia" w:cs="Constantia"/>
          <w:color w:val="000000" w:themeColor="text1"/>
          <w:vertAlign w:val="subscript"/>
          <w:lang w:val="es-ES"/>
          <w14:textFill>
            <w14:solidFill>
              <w14:schemeClr w14:val="tx1"/>
            </w14:solidFill>
          </w14:textFill>
        </w:rPr>
        <w:t xml:space="preserve">CH4,y </w:t>
      </w:r>
      <w:r>
        <w:rPr>
          <w:rFonts w:ascii="Constantia" w:hAnsi="Constantia" w:eastAsia="Constantia" w:cs="Constantia"/>
          <w:color w:val="000000" w:themeColor="text1"/>
          <w:lang w:val="es-ES"/>
          <w14:textFill>
            <w14:solidFill>
              <w14:schemeClr w14:val="tx1"/>
            </w14:solidFill>
          </w14:textFill>
        </w:rPr>
        <w:t xml:space="preserve"> * GWP</w:t>
      </w:r>
      <w:r>
        <w:rPr>
          <w:rFonts w:ascii="Constantia" w:hAnsi="Constantia" w:eastAsia="Constantia" w:cs="Constantia"/>
          <w:color w:val="000000" w:themeColor="text1"/>
          <w:vertAlign w:val="subscript"/>
          <w:lang w:val="es-ES"/>
          <w14:textFill>
            <w14:solidFill>
              <w14:schemeClr w14:val="tx1"/>
            </w14:solidFill>
          </w14:textFill>
        </w:rPr>
        <w:t>CH4</w:t>
      </w:r>
    </w:p>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Where:</w:t>
      </w:r>
    </w:p>
    <w:tbl>
      <w:tblPr>
        <w:tblStyle w:val="12"/>
        <w:tblW w:w="8577" w:type="dxa"/>
        <w:tblInd w:w="0" w:type="dxa"/>
        <w:tblLayout w:type="fixed"/>
        <w:tblCellMar>
          <w:top w:w="0" w:type="dxa"/>
          <w:left w:w="108" w:type="dxa"/>
          <w:bottom w:w="0" w:type="dxa"/>
          <w:right w:w="108" w:type="dxa"/>
        </w:tblCellMar>
      </w:tblPr>
      <w:tblGrid>
        <w:gridCol w:w="1034"/>
        <w:gridCol w:w="298"/>
        <w:gridCol w:w="7245"/>
      </w:tblGrid>
      <w:tr>
        <w:trPr>
          <w:trHeight w:val="339" w:hRule="atLeast"/>
        </w:trPr>
        <w:tc>
          <w:tcPr>
            <w:tcW w:w="1034"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PE</w:t>
            </w:r>
            <w:r>
              <w:rPr>
                <w:rFonts w:ascii="Constantia" w:hAnsi="Constantia" w:eastAsia="Constantia" w:cs="Constantia"/>
                <w:color w:val="000000" w:themeColor="text1"/>
                <w:sz w:val="24"/>
                <w:szCs w:val="24"/>
                <w:vertAlign w:val="subscript"/>
                <w:lang w:val="en-US"/>
                <w14:textFill>
                  <w14:solidFill>
                    <w14:schemeClr w14:val="tx1"/>
                  </w14:solidFill>
                </w14:textFill>
              </w:rPr>
              <w:t>CH4,y</w:t>
            </w:r>
            <w:r>
              <w:rPr>
                <w:rFonts w:ascii="Constantia" w:hAnsi="Constantia" w:eastAsia="Constantia" w:cs="Constantia"/>
                <w:color w:val="000000" w:themeColor="text1"/>
                <w:sz w:val="24"/>
                <w:szCs w:val="24"/>
                <w:lang w:val="es-ES"/>
                <w14:textFill>
                  <w14:solidFill>
                    <w14:schemeClr w14:val="tx1"/>
                  </w14:solidFill>
                </w14:textFill>
              </w:rPr>
              <w:t xml:space="preserve"> </w:t>
            </w:r>
          </w:p>
        </w:tc>
        <w:tc>
          <w:tcPr>
            <w:tcW w:w="298"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w:t>
            </w:r>
          </w:p>
        </w:tc>
        <w:tc>
          <w:tcPr>
            <w:tcW w:w="7245"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Project emissions of methane from the composting process in year y (t CO</w:t>
            </w:r>
            <w:r>
              <w:rPr>
                <w:rFonts w:ascii="Constantia" w:hAnsi="Constantia" w:eastAsia="Constantia" w:cs="Constantia"/>
                <w:color w:val="000000" w:themeColor="text1"/>
                <w:sz w:val="24"/>
                <w:szCs w:val="24"/>
                <w:vertAlign w:val="subscript"/>
                <w:lang w:val="en-US"/>
                <w14:textFill>
                  <w14:solidFill>
                    <w14:schemeClr w14:val="tx1"/>
                  </w14:solidFill>
                </w14:textFill>
              </w:rPr>
              <w:t>2</w:t>
            </w:r>
            <w:r>
              <w:rPr>
                <w:rFonts w:ascii="Constantia" w:hAnsi="Constantia" w:eastAsia="Constantia" w:cs="Constantia"/>
                <w:color w:val="000000" w:themeColor="text1"/>
                <w:sz w:val="24"/>
                <w:szCs w:val="24"/>
                <w:lang w:val="en-US"/>
                <w14:textFill>
                  <w14:solidFill>
                    <w14:schemeClr w14:val="tx1"/>
                  </w14:solidFill>
                </w14:textFill>
              </w:rPr>
              <w:t>e / yr)</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90" w:hRule="atLeast"/>
        </w:trPr>
        <w:tc>
          <w:tcPr>
            <w:tcW w:w="1034"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Q</w:t>
            </w:r>
            <w:r>
              <w:rPr>
                <w:rFonts w:ascii="Constantia" w:hAnsi="Constantia" w:eastAsia="Constantia" w:cs="Constantia"/>
                <w:color w:val="000000" w:themeColor="text1"/>
                <w:sz w:val="24"/>
                <w:szCs w:val="24"/>
                <w:vertAlign w:val="subscript"/>
                <w:lang w:val="es-ES"/>
                <w14:textFill>
                  <w14:solidFill>
                    <w14:schemeClr w14:val="tx1"/>
                  </w14:solidFill>
                </w14:textFill>
              </w:rPr>
              <w:t>y</w:t>
            </w:r>
          </w:p>
        </w:tc>
        <w:tc>
          <w:tcPr>
            <w:tcW w:w="298"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w:t>
            </w:r>
          </w:p>
        </w:tc>
        <w:tc>
          <w:tcPr>
            <w:tcW w:w="7245"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Quantity of waste composted in year y (t / yr)</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777" w:hRule="atLeast"/>
        </w:trPr>
        <w:tc>
          <w:tcPr>
            <w:tcW w:w="1034"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E</w:t>
            </w:r>
            <w:r>
              <w:rPr>
                <w:rFonts w:ascii="Constantia" w:hAnsi="Constantia" w:eastAsia="Constantia" w:cs="Constantia"/>
                <w:color w:val="000000" w:themeColor="text1"/>
                <w:sz w:val="24"/>
                <w:szCs w:val="24"/>
                <w:lang w:val="es-ES"/>
                <w14:textFill>
                  <w14:solidFill>
                    <w14:schemeClr w14:val="tx1"/>
                  </w14:solidFill>
                </w14:textFill>
              </w:rPr>
              <w:t>F</w:t>
            </w:r>
            <w:r>
              <w:rPr>
                <w:rFonts w:ascii="Constantia" w:hAnsi="Constantia" w:eastAsia="Constantia" w:cs="Constantia"/>
                <w:color w:val="000000" w:themeColor="text1"/>
                <w:sz w:val="24"/>
                <w:szCs w:val="24"/>
                <w:vertAlign w:val="subscript"/>
                <w:lang w:val="en-US"/>
                <w14:textFill>
                  <w14:solidFill>
                    <w14:schemeClr w14:val="tx1"/>
                  </w14:solidFill>
                </w14:textFill>
              </w:rPr>
              <w:t>CH4,y</w:t>
            </w:r>
            <w:r>
              <w:rPr>
                <w:rFonts w:ascii="Constantia" w:hAnsi="Constantia" w:eastAsia="Constantia" w:cs="Constantia"/>
                <w:color w:val="000000" w:themeColor="text1"/>
                <w:sz w:val="24"/>
                <w:szCs w:val="24"/>
                <w:vertAlign w:val="subscript"/>
                <w:lang w:val="es-ES"/>
                <w14:textFill>
                  <w14:solidFill>
                    <w14:schemeClr w14:val="tx1"/>
                  </w14:solidFill>
                </w14:textFill>
              </w:rPr>
              <w:t xml:space="preserve"> </w:t>
            </w:r>
          </w:p>
        </w:tc>
        <w:tc>
          <w:tcPr>
            <w:tcW w:w="298"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w:t>
            </w:r>
          </w:p>
        </w:tc>
        <w:tc>
          <w:tcPr>
            <w:tcW w:w="7245"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Emission factor of methane per tonne of waste composted valid for year y (t CH</w:t>
            </w:r>
            <w:r>
              <w:rPr>
                <w:rFonts w:ascii="Constantia" w:hAnsi="Constantia" w:eastAsia="Constantia" w:cs="Constantia"/>
                <w:color w:val="000000" w:themeColor="text1"/>
                <w:sz w:val="24"/>
                <w:szCs w:val="24"/>
                <w:vertAlign w:val="subscript"/>
                <w:lang w:val="en-US"/>
                <w14:textFill>
                  <w14:solidFill>
                    <w14:schemeClr w14:val="tx1"/>
                  </w14:solidFill>
                </w14:textFill>
              </w:rPr>
              <w:t>4</w:t>
            </w:r>
            <w:r>
              <w:rPr>
                <w:rFonts w:ascii="Constantia" w:hAnsi="Constantia" w:eastAsia="Constantia" w:cs="Constantia"/>
                <w:color w:val="000000" w:themeColor="text1"/>
                <w:sz w:val="24"/>
                <w:szCs w:val="24"/>
                <w:lang w:val="en-US"/>
                <w14:textFill>
                  <w14:solidFill>
                    <w14:schemeClr w14:val="tx1"/>
                  </w14:solidFill>
                </w14:textFill>
              </w:rPr>
              <w:t xml:space="preserve"> / t)</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17" w:hRule="atLeast"/>
        </w:trPr>
        <w:tc>
          <w:tcPr>
            <w:tcW w:w="1034"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GWP</w:t>
            </w:r>
            <w:r>
              <w:rPr>
                <w:rFonts w:ascii="Constantia" w:hAnsi="Constantia" w:eastAsia="Constantia" w:cs="Constantia"/>
                <w:color w:val="000000" w:themeColor="text1"/>
                <w:sz w:val="24"/>
                <w:szCs w:val="24"/>
                <w:vertAlign w:val="subscript"/>
                <w:lang w:val="en-US"/>
                <w14:textFill>
                  <w14:solidFill>
                    <w14:schemeClr w14:val="tx1"/>
                  </w14:solidFill>
                </w14:textFill>
              </w:rPr>
              <w:t>CH</w:t>
            </w:r>
            <w:r>
              <w:rPr>
                <w:rFonts w:ascii="Constantia" w:hAnsi="Constantia" w:eastAsia="Constantia" w:cs="Constantia"/>
                <w:color w:val="000000" w:themeColor="text1"/>
                <w:sz w:val="24"/>
                <w:szCs w:val="24"/>
                <w:vertAlign w:val="subscript"/>
                <w:lang w:val="es-ES"/>
                <w14:textFill>
                  <w14:solidFill>
                    <w14:schemeClr w14:val="tx1"/>
                  </w14:solidFill>
                </w14:textFill>
              </w:rPr>
              <w:t>4</w:t>
            </w:r>
          </w:p>
        </w:tc>
        <w:tc>
          <w:tcPr>
            <w:tcW w:w="298"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w:t>
            </w:r>
          </w:p>
        </w:tc>
        <w:tc>
          <w:tcPr>
            <w:tcW w:w="7245" w:type="dxa"/>
            <w:tcBorders>
              <w:top w:val="nil"/>
              <w:left w:val="nil"/>
              <w:bottom w:val="nil"/>
              <w:right w:val="nil"/>
            </w:tcBorders>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Global Warming Potential of CH</w:t>
            </w:r>
            <w:r>
              <w:rPr>
                <w:rFonts w:ascii="Constantia" w:hAnsi="Constantia" w:eastAsia="Constantia" w:cs="Constantia"/>
                <w:color w:val="000000" w:themeColor="text1"/>
                <w:sz w:val="24"/>
                <w:szCs w:val="24"/>
                <w:vertAlign w:val="subscript"/>
                <w:lang w:val="en-US"/>
                <w14:textFill>
                  <w14:solidFill>
                    <w14:schemeClr w14:val="tx1"/>
                  </w14:solidFill>
                </w14:textFill>
              </w:rPr>
              <w:t>4</w:t>
            </w:r>
            <w:r>
              <w:rPr>
                <w:rFonts w:ascii="Constantia" w:hAnsi="Constantia" w:eastAsia="Constantia" w:cs="Constantia"/>
                <w:color w:val="000000" w:themeColor="text1"/>
                <w:sz w:val="24"/>
                <w:szCs w:val="24"/>
                <w:lang w:val="en-US"/>
                <w14:textFill>
                  <w14:solidFill>
                    <w14:schemeClr w14:val="tx1"/>
                  </w14:solidFill>
                </w14:textFill>
              </w:rPr>
              <w:t xml:space="preserve"> (t CO</w:t>
            </w:r>
            <w:r>
              <w:rPr>
                <w:rFonts w:ascii="Constantia" w:hAnsi="Constantia" w:eastAsia="Constantia" w:cs="Constantia"/>
                <w:color w:val="000000" w:themeColor="text1"/>
                <w:sz w:val="24"/>
                <w:szCs w:val="24"/>
                <w:vertAlign w:val="subscript"/>
                <w:lang w:val="en-US"/>
                <w14:textFill>
                  <w14:solidFill>
                    <w14:schemeClr w14:val="tx1"/>
                  </w14:solidFill>
                </w14:textFill>
              </w:rPr>
              <w:t>2</w:t>
            </w:r>
            <w:r>
              <w:rPr>
                <w:rFonts w:ascii="Constantia" w:hAnsi="Constantia" w:eastAsia="Constantia" w:cs="Constantia"/>
                <w:color w:val="000000" w:themeColor="text1"/>
                <w:sz w:val="24"/>
                <w:szCs w:val="24"/>
                <w:lang w:val="en-US"/>
                <w14:textFill>
                  <w14:solidFill>
                    <w14:schemeClr w14:val="tx1"/>
                  </w14:solidFill>
                </w14:textFill>
              </w:rPr>
              <w:t>e / t CH</w:t>
            </w:r>
            <w:r>
              <w:rPr>
                <w:rFonts w:ascii="Constantia" w:hAnsi="Constantia" w:eastAsia="Constantia" w:cs="Constantia"/>
                <w:color w:val="000000" w:themeColor="text1"/>
                <w:sz w:val="24"/>
                <w:szCs w:val="24"/>
                <w:vertAlign w:val="subscript"/>
                <w:lang w:val="en-US"/>
                <w14:textFill>
                  <w14:solidFill>
                    <w14:schemeClr w14:val="tx1"/>
                  </w14:solidFill>
                </w14:textFill>
              </w:rPr>
              <w:t>4</w:t>
            </w:r>
            <w:r>
              <w:rPr>
                <w:rFonts w:ascii="Constantia" w:hAnsi="Constantia" w:eastAsia="Constantia" w:cs="Constantia"/>
                <w:color w:val="000000" w:themeColor="text1"/>
                <w:sz w:val="24"/>
                <w:szCs w:val="24"/>
                <w:lang w:val="en-US"/>
                <w14:textFill>
                  <w14:solidFill>
                    <w14:schemeClr w14:val="tx1"/>
                  </w14:solidFill>
                </w14:textFill>
              </w:rPr>
              <w:t>)</w:t>
            </w:r>
            <w:r>
              <w:rPr>
                <w:rFonts w:ascii="Constantia" w:hAnsi="Constantia" w:eastAsia="Constantia" w:cs="Constantia"/>
                <w:color w:val="000000" w:themeColor="text1"/>
                <w:sz w:val="24"/>
                <w:szCs w:val="24"/>
                <w:lang w:val="en-GB"/>
                <w14:textFill>
                  <w14:solidFill>
                    <w14:schemeClr w14:val="tx1"/>
                  </w14:solidFill>
                </w14:textFill>
              </w:rPr>
              <w:t>.</w:t>
            </w:r>
          </w:p>
        </w:tc>
      </w:tr>
    </w:tbl>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 The </w:t>
      </w:r>
      <w:r>
        <w:rPr>
          <w:rFonts w:ascii="Constantia" w:hAnsi="Constantia" w:eastAsia="Constantia" w:cs="Constantia"/>
          <w:b/>
          <w:bCs/>
          <w:color w:val="000000" w:themeColor="text1"/>
          <w:sz w:val="24"/>
          <w:szCs w:val="24"/>
          <w:lang w:val="en-GB"/>
          <w14:textFill>
            <w14:solidFill>
              <w14:schemeClr w14:val="tx1"/>
            </w14:solidFill>
          </w14:textFill>
        </w:rPr>
        <w:t>quantity of waste</w:t>
      </w:r>
      <w:r>
        <w:rPr>
          <w:rFonts w:ascii="Constantia" w:hAnsi="Constantia" w:eastAsia="Constantia" w:cs="Constantia"/>
          <w:color w:val="000000" w:themeColor="text1"/>
          <w:sz w:val="24"/>
          <w:szCs w:val="24"/>
          <w:lang w:val="en-GB"/>
          <w14:textFill>
            <w14:solidFill>
              <w14:schemeClr w14:val="tx1"/>
            </w14:solidFill>
          </w14:textFill>
        </w:rPr>
        <w:t xml:space="preserve"> composted in year y (Q</w:t>
      </w:r>
      <w:r>
        <w:rPr>
          <w:rFonts w:ascii="Constantia" w:hAnsi="Constantia" w:eastAsia="Constantia" w:cs="Constantia"/>
          <w:color w:val="000000" w:themeColor="text1"/>
          <w:sz w:val="24"/>
          <w:szCs w:val="24"/>
          <w:vertAlign w:val="subscript"/>
          <w:lang w:val="en-GB"/>
          <w14:textFill>
            <w14:solidFill>
              <w14:schemeClr w14:val="tx1"/>
            </w14:solidFill>
          </w14:textFill>
        </w:rPr>
        <w:t>y</w:t>
      </w:r>
      <w:r>
        <w:rPr>
          <w:rFonts w:ascii="Constantia" w:hAnsi="Constantia" w:eastAsia="Constantia" w:cs="Constantia"/>
          <w:color w:val="000000" w:themeColor="text1"/>
          <w:sz w:val="24"/>
          <w:szCs w:val="24"/>
          <w:lang w:val="en-GB"/>
          <w14:textFill>
            <w14:solidFill>
              <w14:schemeClr w14:val="tx1"/>
            </w14:solidFill>
          </w14:textFill>
        </w:rPr>
        <w:t>) is the same as “A</w:t>
      </w:r>
      <w:r>
        <w:rPr>
          <w:rFonts w:ascii="Constantia" w:hAnsi="Constantia" w:eastAsia="Constantia"/>
          <w:color w:val="000000" w:themeColor="text1"/>
          <w:sz w:val="24"/>
          <w:szCs w:val="24"/>
          <w:lang w:val="en-GB"/>
          <w14:textFill>
            <w14:solidFill>
              <w14:schemeClr w14:val="tx1"/>
            </w14:solidFill>
          </w14:textFill>
        </w:rPr>
        <w:t>mount of solid waste type j disposed or prevented from disposal in the SWDS in the year x” (t) (W</w:t>
      </w:r>
      <w:r>
        <w:rPr>
          <w:rFonts w:ascii="Constantia" w:hAnsi="Constantia" w:eastAsia="Constantia"/>
          <w:color w:val="000000" w:themeColor="text1"/>
          <w:sz w:val="24"/>
          <w:szCs w:val="24"/>
          <w:vertAlign w:val="subscript"/>
          <w:lang w:val="en-GB"/>
          <w14:textFill>
            <w14:solidFill>
              <w14:schemeClr w14:val="tx1"/>
            </w14:solidFill>
          </w14:textFill>
        </w:rPr>
        <w:t>j</w:t>
      </w:r>
      <w:r>
        <w:rPr>
          <w:rFonts w:ascii="Constantia" w:hAnsi="Constantia" w:eastAsia="Constantia"/>
          <w:color w:val="000000" w:themeColor="text1"/>
          <w:sz w:val="24"/>
          <w:szCs w:val="24"/>
          <w:lang w:val="en-GB"/>
          <w14:textFill>
            <w14:solidFill>
              <w14:schemeClr w14:val="tx1"/>
            </w14:solidFill>
          </w14:textFill>
        </w:rPr>
        <w:t xml:space="preserve">) applied on the baseline calculation. So, </w:t>
      </w:r>
      <w:r>
        <w:rPr>
          <w:rFonts w:ascii="Constantia" w:hAnsi="Constantia" w:eastAsia="Constantia" w:cs="Constantia"/>
          <w:color w:val="000000" w:themeColor="text1"/>
          <w:sz w:val="24"/>
          <w:szCs w:val="24"/>
          <w:lang w:val="en-GB"/>
          <w14:textFill>
            <w14:solidFill>
              <w14:schemeClr w14:val="tx1"/>
            </w14:solidFill>
          </w14:textFill>
        </w:rPr>
        <w:t>Q</w:t>
      </w:r>
      <w:r>
        <w:rPr>
          <w:rFonts w:ascii="Constantia" w:hAnsi="Constantia" w:eastAsia="Constantia" w:cs="Constantia"/>
          <w:color w:val="000000" w:themeColor="text1"/>
          <w:sz w:val="24"/>
          <w:szCs w:val="24"/>
          <w:vertAlign w:val="subscript"/>
          <w:lang w:val="en-GB"/>
          <w14:textFill>
            <w14:solidFill>
              <w14:schemeClr w14:val="tx1"/>
            </w14:solidFill>
          </w14:textFill>
        </w:rPr>
        <w:t xml:space="preserve">y </w:t>
      </w:r>
      <w:r>
        <w:rPr>
          <w:rFonts w:ascii="Constantia" w:hAnsi="Constantia" w:eastAsia="Constantia" w:cs="Constantia"/>
          <w:color w:val="000000" w:themeColor="text1"/>
          <w:sz w:val="24"/>
          <w:szCs w:val="24"/>
          <w:lang w:val="en-GB"/>
          <w14:textFill>
            <w14:solidFill>
              <w14:schemeClr w14:val="tx1"/>
            </w14:solidFill>
          </w14:textFill>
        </w:rPr>
        <w:t>= W</w:t>
      </w:r>
      <w:r>
        <w:rPr>
          <w:rFonts w:ascii="Constantia" w:hAnsi="Constantia" w:eastAsia="Constantia" w:cs="Constantia"/>
          <w:color w:val="000000" w:themeColor="text1"/>
          <w:sz w:val="24"/>
          <w:szCs w:val="24"/>
          <w:vertAlign w:val="subscript"/>
          <w:lang w:val="en-GB"/>
          <w14:textFill>
            <w14:solidFill>
              <w14:schemeClr w14:val="tx1"/>
            </w14:solidFill>
          </w14:textFill>
        </w:rPr>
        <w:t>j</w:t>
      </w:r>
    </w:p>
    <w:p>
      <w:pPr>
        <w:spacing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US"/>
          <w14:textFill>
            <w14:solidFill>
              <w14:schemeClr w14:val="tx1"/>
            </w14:solidFill>
          </w14:textFill>
        </w:rPr>
        <w:t xml:space="preserve">As per option 2, the default value is used for </w:t>
      </w:r>
      <w:r>
        <w:rPr>
          <w:rFonts w:ascii="Constantia" w:hAnsi="Constantia" w:eastAsia="Constantia" w:cs="Constantia"/>
          <w:b/>
          <w:bCs/>
          <w:color w:val="000000" w:themeColor="text1"/>
          <w:sz w:val="24"/>
          <w:szCs w:val="24"/>
          <w:lang w:val="en-US"/>
          <w14:textFill>
            <w14:solidFill>
              <w14:schemeClr w14:val="tx1"/>
            </w14:solidFill>
          </w14:textFill>
        </w:rPr>
        <w:t xml:space="preserve">emission factor of methane </w:t>
      </w:r>
      <w:r>
        <w:rPr>
          <w:rFonts w:ascii="Constantia" w:hAnsi="Constantia" w:eastAsia="Constantia" w:cs="Constantia"/>
          <w:color w:val="000000" w:themeColor="text1"/>
          <w:sz w:val="24"/>
          <w:szCs w:val="24"/>
          <w:lang w:val="en-US"/>
          <w14:textFill>
            <w14:solidFill>
              <w14:schemeClr w14:val="tx1"/>
            </w14:solidFill>
          </w14:textFill>
        </w:rPr>
        <w:t xml:space="preserve">per tonne of waste; </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US"/>
          <w14:textFill>
            <w14:solidFill>
              <w14:schemeClr w14:val="tx1"/>
            </w14:solidFill>
          </w14:textFill>
        </w:rPr>
        <w:t>E</w:t>
      </w:r>
      <w:r>
        <w:rPr>
          <w:rFonts w:ascii="Constantia" w:hAnsi="Constantia" w:eastAsia="Constantia" w:cs="Constantia"/>
          <w:color w:val="000000" w:themeColor="text1"/>
          <w:sz w:val="24"/>
          <w:szCs w:val="24"/>
          <w:lang w:val="en-GB"/>
          <w14:textFill>
            <w14:solidFill>
              <w14:schemeClr w14:val="tx1"/>
            </w14:solidFill>
          </w14:textFill>
        </w:rPr>
        <w:t>F</w:t>
      </w:r>
      <w:r>
        <w:rPr>
          <w:rFonts w:ascii="Constantia" w:hAnsi="Constantia" w:eastAsia="Constantia" w:cs="Constantia"/>
          <w:color w:val="000000" w:themeColor="text1"/>
          <w:sz w:val="24"/>
          <w:szCs w:val="24"/>
          <w:vertAlign w:val="subscript"/>
          <w:lang w:val="en-US"/>
          <w14:textFill>
            <w14:solidFill>
              <w14:schemeClr w14:val="tx1"/>
            </w14:solidFill>
          </w14:textFill>
        </w:rPr>
        <w:t>CH4,y</w:t>
      </w:r>
      <w:r>
        <w:rPr>
          <w:rFonts w:ascii="Constantia" w:hAnsi="Constantia" w:eastAsia="Constantia" w:cs="Constantia"/>
          <w:color w:val="000000" w:themeColor="text1"/>
          <w:sz w:val="24"/>
          <w:szCs w:val="24"/>
          <w:lang w:val="en-GB"/>
          <w14:textFill>
            <w14:solidFill>
              <w14:schemeClr w14:val="tx1"/>
            </w14:solidFill>
          </w14:textFill>
        </w:rPr>
        <w:t xml:space="preserve"> = EF</w:t>
      </w:r>
      <w:r>
        <w:rPr>
          <w:rFonts w:ascii="Constantia" w:hAnsi="Constantia" w:eastAsia="Constantia" w:cs="Constantia"/>
          <w:color w:val="000000" w:themeColor="text1"/>
          <w:sz w:val="24"/>
          <w:szCs w:val="24"/>
          <w:vertAlign w:val="subscript"/>
          <w:lang w:val="en-US"/>
          <w14:textFill>
            <w14:solidFill>
              <w14:schemeClr w14:val="tx1"/>
            </w14:solidFill>
          </w14:textFill>
        </w:rPr>
        <w:t>CH4,</w:t>
      </w:r>
      <w:r>
        <w:rPr>
          <w:rFonts w:ascii="Constantia" w:hAnsi="Constantia" w:eastAsia="Constantia" w:cs="Constantia"/>
          <w:color w:val="000000" w:themeColor="text1"/>
          <w:sz w:val="24"/>
          <w:szCs w:val="24"/>
          <w:vertAlign w:val="subscript"/>
          <w:lang w:val="en-GB"/>
          <w14:textFill>
            <w14:solidFill>
              <w14:schemeClr w14:val="tx1"/>
            </w14:solidFill>
          </w14:textFill>
        </w:rPr>
        <w:t>default</w:t>
      </w:r>
      <w:r>
        <w:rPr>
          <w:rFonts w:ascii="Constantia" w:hAnsi="Constantia" w:eastAsia="Constantia" w:cs="Constantia"/>
          <w:color w:val="000000" w:themeColor="text1"/>
          <w:sz w:val="24"/>
          <w:szCs w:val="24"/>
          <w:lang w:val="en-GB"/>
          <w14:textFill>
            <w14:solidFill>
              <w14:schemeClr w14:val="tx1"/>
            </w14:solidFill>
          </w14:textFill>
        </w:rPr>
        <w:t>. So, according to data/parameter 2: EF</w:t>
      </w:r>
      <w:r>
        <w:rPr>
          <w:rFonts w:ascii="Constantia" w:hAnsi="Constantia" w:eastAsia="Constantia" w:cs="Constantia"/>
          <w:color w:val="000000" w:themeColor="text1"/>
          <w:sz w:val="24"/>
          <w:szCs w:val="24"/>
          <w:vertAlign w:val="subscript"/>
          <w:lang w:val="en-GB"/>
          <w14:textFill>
            <w14:solidFill>
              <w14:schemeClr w14:val="tx1"/>
            </w14:solidFill>
          </w14:textFill>
        </w:rPr>
        <w:t>CH4,default</w:t>
      </w:r>
      <w:r>
        <w:rPr>
          <w:rFonts w:ascii="Constantia" w:hAnsi="Constantia" w:eastAsia="Constantia" w:cs="Constantia"/>
          <w:color w:val="000000" w:themeColor="text1"/>
          <w:sz w:val="24"/>
          <w:szCs w:val="24"/>
          <w:lang w:val="en-GB"/>
          <w14:textFill>
            <w14:solidFill>
              <w14:schemeClr w14:val="tx1"/>
            </w14:solidFill>
          </w14:textFill>
        </w:rPr>
        <w:t xml:space="preserve"> = 0</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n-GB"/>
          <w14:textFill>
            <w14:solidFill>
              <w14:schemeClr w14:val="tx1"/>
            </w14:solidFill>
          </w14:textFill>
        </w:rPr>
        <w:t xml:space="preserve">002 </w:t>
      </w:r>
      <w:r>
        <w:rPr>
          <w:rFonts w:ascii="Constantia" w:hAnsi="Constantia" w:eastAsia="Constantia" w:cs="Constantia"/>
          <w:color w:val="000000" w:themeColor="text1"/>
          <w:sz w:val="24"/>
          <w:szCs w:val="24"/>
          <w:lang w:val="en-US"/>
          <w14:textFill>
            <w14:solidFill>
              <w14:schemeClr w14:val="tx1"/>
            </w14:solidFill>
          </w14:textFill>
        </w:rPr>
        <w:t xml:space="preserve">t </w:t>
      </w:r>
      <w:r>
        <w:rPr>
          <w:rFonts w:ascii="Constantia" w:hAnsi="Constantia" w:eastAsia="Constantia" w:cs="Constantia"/>
          <w:color w:val="000000" w:themeColor="text1"/>
          <w:sz w:val="24"/>
          <w:szCs w:val="24"/>
          <w:lang w:val="en-GB"/>
          <w14:textFill>
            <w14:solidFill>
              <w14:schemeClr w14:val="tx1"/>
            </w14:solidFill>
          </w14:textFill>
        </w:rPr>
        <w:t>CH</w:t>
      </w:r>
      <w:r>
        <w:rPr>
          <w:rFonts w:ascii="Constantia" w:hAnsi="Constantia" w:eastAsia="Constantia" w:cs="Constantia"/>
          <w:color w:val="000000" w:themeColor="text1"/>
          <w:sz w:val="24"/>
          <w:szCs w:val="24"/>
          <w:vertAlign w:val="subscript"/>
          <w:lang w:val="en-GB"/>
          <w14:textFill>
            <w14:solidFill>
              <w14:schemeClr w14:val="tx1"/>
            </w14:solidFill>
          </w14:textFill>
        </w:rPr>
        <w:t>4</w:t>
      </w:r>
      <w:r>
        <w:rPr>
          <w:rFonts w:ascii="Constantia" w:hAnsi="Constantia" w:eastAsia="Constantia" w:cs="Constantia"/>
          <w:color w:val="000000" w:themeColor="text1"/>
          <w:sz w:val="24"/>
          <w:szCs w:val="24"/>
          <w:lang w:val="en-US"/>
          <w14:textFill>
            <w14:solidFill>
              <w14:schemeClr w14:val="tx1"/>
            </w14:solidFill>
          </w14:textFill>
        </w:rPr>
        <w:t xml:space="preserve"> / </w:t>
      </w:r>
      <w:r>
        <w:rPr>
          <w:rFonts w:ascii="Constantia" w:hAnsi="Constantia" w:eastAsia="Constantia" w:cs="Constantia"/>
          <w:color w:val="000000" w:themeColor="text1"/>
          <w:sz w:val="24"/>
          <w:szCs w:val="24"/>
          <w:lang w:val="en-GB"/>
          <w14:textFill>
            <w14:solidFill>
              <w14:schemeClr w14:val="tx1"/>
            </w14:solidFill>
          </w14:textFill>
        </w:rPr>
        <w:t>t.</w:t>
      </w:r>
    </w:p>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 xml:space="preserve">Hence, the </w:t>
      </w:r>
      <w:r>
        <w:rPr>
          <w:rFonts w:ascii="Constantia" w:hAnsi="Constantia" w:eastAsia="Constantia" w:cs="Constantia"/>
          <w:b/>
          <w:bCs/>
          <w:color w:val="000000" w:themeColor="text1"/>
          <w:sz w:val="24"/>
          <w:szCs w:val="24"/>
          <w:lang w:val="en-US"/>
          <w14:textFill>
            <w14:solidFill>
              <w14:schemeClr w14:val="tx1"/>
            </w14:solidFill>
          </w14:textFill>
        </w:rPr>
        <w:t xml:space="preserve">emissions of methane </w:t>
      </w:r>
      <w:r>
        <w:rPr>
          <w:rFonts w:ascii="Constantia" w:hAnsi="Constantia" w:eastAsia="Constantia" w:cs="Constantia"/>
          <w:color w:val="000000" w:themeColor="text1"/>
          <w:sz w:val="24"/>
          <w:szCs w:val="24"/>
          <w:lang w:val="en-US"/>
          <w14:textFill>
            <w14:solidFill>
              <w14:schemeClr w14:val="tx1"/>
            </w14:solidFill>
          </w14:textFill>
        </w:rPr>
        <w:t xml:space="preserve">are as following: </w:t>
      </w:r>
    </w:p>
    <w:tbl>
      <w:tblPr>
        <w:tblStyle w:val="22"/>
        <w:tblW w:w="8486"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9"/>
        <w:gridCol w:w="1508"/>
        <w:gridCol w:w="1544"/>
        <w:gridCol w:w="1509"/>
        <w:gridCol w:w="1556"/>
      </w:tblGrid>
      <w:tr>
        <w:trPr>
          <w:trHeight w:val="320" w:hRule="atLeast"/>
        </w:trPr>
        <w:tc>
          <w:tcPr>
            <w:tcW w:w="2369" w:type="dxa"/>
            <w:tcBorders>
              <w:top w:val="single" w:color="auto" w:sz="4" w:space="0"/>
              <w:left w:val="single" w:color="auto" w:sz="4" w:space="0"/>
              <w:bottom w:val="single" w:color="auto" w:sz="4" w:space="0"/>
            </w:tcBorders>
            <w:shd w:val="clear" w:color="auto" w:fill="EDEDED" w:themeFill="accent3" w:themeFillTint="32"/>
            <w:noWrap/>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YEAR</w:t>
            </w:r>
          </w:p>
        </w:tc>
        <w:tc>
          <w:tcPr>
            <w:tcW w:w="1508" w:type="dxa"/>
            <w:tcBorders>
              <w:top w:val="single" w:color="auto" w:sz="4" w:space="0"/>
              <w:bottom w:val="single" w:color="auto" w:sz="4" w:space="0"/>
            </w:tcBorders>
            <w:shd w:val="clear" w:color="auto" w:fill="EDEDED" w:themeFill="accent3" w:themeFillTint="32"/>
            <w:noWrap/>
            <w:vAlign w:val="center"/>
          </w:tcPr>
          <w:p>
            <w:pPr>
              <w:spacing w:before="0" w:after="0" w:line="240" w:lineRule="auto"/>
              <w:jc w:val="center"/>
              <w:textAlignment w:val="top"/>
              <w:rPr>
                <w:rFonts w:ascii="Constantia" w:hAnsi="Constantia" w:eastAsia="Constantia" w:cs="Constantia"/>
                <w:b/>
                <w:bCs/>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01/08/19-31/07/20</w:t>
            </w:r>
          </w:p>
        </w:tc>
        <w:tc>
          <w:tcPr>
            <w:tcW w:w="1544" w:type="dxa"/>
            <w:tcBorders>
              <w:top w:val="single" w:color="auto" w:sz="4" w:space="0"/>
              <w:bottom w:val="single" w:color="auto" w:sz="4" w:space="0"/>
            </w:tcBorders>
            <w:shd w:val="clear" w:color="auto" w:fill="EDEDED" w:themeFill="accent3" w:themeFillTint="32"/>
            <w:noWrap/>
            <w:vAlign w:val="center"/>
          </w:tcPr>
          <w:p>
            <w:pPr>
              <w:spacing w:before="0" w:after="0" w:line="240" w:lineRule="auto"/>
              <w:jc w:val="center"/>
              <w:textAlignment w:val="top"/>
              <w:rPr>
                <w:rFonts w:ascii="Constantia" w:hAnsi="Constantia" w:eastAsia="Constantia" w:cs="Constantia"/>
                <w:b/>
                <w:bCs/>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01/08/20-31/07/21</w:t>
            </w:r>
          </w:p>
        </w:tc>
        <w:tc>
          <w:tcPr>
            <w:tcW w:w="1509" w:type="dxa"/>
            <w:tcBorders>
              <w:top w:val="single" w:color="auto" w:sz="4" w:space="0"/>
              <w:bottom w:val="single" w:color="auto" w:sz="4" w:space="0"/>
            </w:tcBorders>
            <w:shd w:val="clear" w:color="auto" w:fill="EDEDED" w:themeFill="accent3" w:themeFillTint="32"/>
            <w:noWrap/>
            <w:vAlign w:val="center"/>
          </w:tcPr>
          <w:p>
            <w:pPr>
              <w:spacing w:before="0" w:after="0" w:line="240" w:lineRule="auto"/>
              <w:jc w:val="center"/>
              <w:textAlignment w:val="top"/>
              <w:rPr>
                <w:rFonts w:ascii="Constantia" w:hAnsi="Constantia" w:eastAsia="Constantia" w:cs="Constantia"/>
                <w:b/>
                <w:bCs/>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01/08/21-31/07/22</w:t>
            </w:r>
          </w:p>
        </w:tc>
        <w:tc>
          <w:tcPr>
            <w:tcW w:w="1556" w:type="dxa"/>
            <w:tcBorders>
              <w:top w:val="single" w:color="auto" w:sz="4" w:space="0"/>
              <w:bottom w:val="single" w:color="auto" w:sz="4" w:space="0"/>
              <w:right w:val="single" w:color="auto" w:sz="4" w:space="0"/>
            </w:tcBorders>
            <w:shd w:val="clear" w:color="auto" w:fill="EDEDED" w:themeFill="accent3" w:themeFillTint="32"/>
            <w:noWrap/>
            <w:vAlign w:val="center"/>
          </w:tcPr>
          <w:p>
            <w:pPr>
              <w:spacing w:before="0" w:after="0" w:line="240" w:lineRule="auto"/>
              <w:jc w:val="center"/>
              <w:textAlignment w:val="top"/>
              <w:rPr>
                <w:rFonts w:ascii="Constantia" w:hAnsi="Constantia" w:eastAsia="Constantia" w:cs="Constantia"/>
                <w:b/>
                <w:bCs/>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01/08/22-31/07/23</w:t>
            </w:r>
          </w:p>
        </w:tc>
      </w:tr>
      <w:tr>
        <w:trPr>
          <w:trHeight w:val="320" w:hRule="atLeast"/>
        </w:trPr>
        <w:tc>
          <w:tcPr>
            <w:tcW w:w="2369" w:type="dxa"/>
            <w:tcBorders>
              <w:top w:val="single" w:color="auto" w:sz="4" w:space="0"/>
            </w:tcBorders>
            <w:noWrap/>
          </w:tcPr>
          <w:p>
            <w:pPr>
              <w:spacing w:before="0" w:after="0" w:line="240" w:lineRule="auto"/>
              <w:rPr>
                <w:rFonts w:ascii="Constantia" w:hAnsi="Constantia" w:eastAsia="Constantia" w:cs="Constantia"/>
                <w:color w:val="FF0000"/>
                <w:sz w:val="24"/>
                <w:szCs w:val="24"/>
                <w:lang w:val="es-ES"/>
              </w:rPr>
            </w:pPr>
            <w:r>
              <w:rPr>
                <w:rFonts w:ascii="Constantia" w:hAnsi="Constantia" w:eastAsia="Constantia" w:cs="Constantia"/>
                <w:color w:val="000000" w:themeColor="text1"/>
                <w:sz w:val="24"/>
                <w:szCs w:val="24"/>
                <w:lang w:val="es-ES"/>
                <w14:textFill>
                  <w14:solidFill>
                    <w14:schemeClr w14:val="tx1"/>
                  </w14:solidFill>
                </w14:textFill>
              </w:rPr>
              <w:t>PE</w:t>
            </w:r>
            <w:r>
              <w:rPr>
                <w:rFonts w:ascii="Constantia" w:hAnsi="Constantia" w:eastAsia="Constantia" w:cs="Constantia"/>
                <w:color w:val="000000" w:themeColor="text1"/>
                <w:sz w:val="24"/>
                <w:szCs w:val="24"/>
                <w:vertAlign w:val="subscript"/>
                <w:lang w:val="es-ES"/>
                <w14:textFill>
                  <w14:solidFill>
                    <w14:schemeClr w14:val="tx1"/>
                  </w14:solidFill>
                </w14:textFill>
              </w:rPr>
              <w:t xml:space="preserve">CH4,y </w:t>
            </w:r>
            <w:r>
              <w:rPr>
                <w:rFonts w:ascii="Constantia" w:hAnsi="Constantia" w:eastAsia="Constantia" w:cs="Constantia"/>
                <w:color w:val="000000" w:themeColor="text1"/>
                <w:sz w:val="24"/>
                <w:szCs w:val="24"/>
                <w:lang w:val="es-ES"/>
                <w14:textFill>
                  <w14:solidFill>
                    <w14:schemeClr w14:val="tx1"/>
                  </w14:solidFill>
                </w14:textFill>
              </w:rPr>
              <w:t>(t CO</w:t>
            </w:r>
            <w:r>
              <w:rPr>
                <w:rFonts w:ascii="Constantia" w:hAnsi="Constantia" w:eastAsia="Constantia" w:cs="Constantia"/>
                <w:color w:val="000000" w:themeColor="text1"/>
                <w:sz w:val="24"/>
                <w:szCs w:val="24"/>
                <w:vertAlign w:val="subscript"/>
                <w:lang w:val="es-ES"/>
                <w14:textFill>
                  <w14:solidFill>
                    <w14:schemeClr w14:val="tx1"/>
                  </w14:solidFill>
                </w14:textFill>
              </w:rPr>
              <w:t>2</w:t>
            </w:r>
            <w:r>
              <w:rPr>
                <w:rFonts w:ascii="Constantia" w:hAnsi="Constantia" w:eastAsia="Constantia" w:cs="Constantia"/>
                <w:color w:val="000000" w:themeColor="text1"/>
                <w:sz w:val="24"/>
                <w:szCs w:val="24"/>
                <w:lang w:val="es-ES"/>
                <w14:textFill>
                  <w14:solidFill>
                    <w14:schemeClr w14:val="tx1"/>
                  </w14:solidFill>
                </w14:textFill>
              </w:rPr>
              <w:t>e / yr)</w:t>
            </w:r>
          </w:p>
        </w:tc>
        <w:tc>
          <w:tcPr>
            <w:tcW w:w="1508" w:type="dxa"/>
            <w:tcBorders>
              <w:top w:val="single" w:color="auto" w:sz="4" w:space="0"/>
            </w:tcBorders>
            <w:noWrap/>
            <w:vAlign w:val="bottom"/>
          </w:tcPr>
          <w:p>
            <w:pPr>
              <w:spacing w:before="0" w:after="0" w:line="240" w:lineRule="auto"/>
              <w:jc w:val="center"/>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s-ES" w:eastAsia="zh-CN"/>
                <w14:textFill>
                  <w14:solidFill>
                    <w14:schemeClr w14:val="tx1"/>
                  </w14:solidFill>
                </w14:textFill>
              </w:rPr>
              <w:t xml:space="preserve"> </w:t>
            </w:r>
            <w:r>
              <w:rPr>
                <w:rFonts w:ascii="Constantia" w:hAnsi="Constantia" w:eastAsia="Constantia" w:cs="Constantia"/>
                <w:color w:val="000000" w:themeColor="text1"/>
                <w:sz w:val="24"/>
                <w:szCs w:val="24"/>
                <w:lang w:val="en-US" w:eastAsia="zh-CN"/>
                <w14:textFill>
                  <w14:solidFill>
                    <w14:schemeClr w14:val="tx1"/>
                  </w14:solidFill>
                </w14:textFill>
              </w:rPr>
              <w:t xml:space="preserve">969.92 </w:t>
            </w:r>
          </w:p>
        </w:tc>
        <w:tc>
          <w:tcPr>
            <w:tcW w:w="1544" w:type="dxa"/>
            <w:tcBorders>
              <w:top w:val="single" w:color="auto" w:sz="4" w:space="0"/>
            </w:tcBorders>
            <w:noWrap/>
            <w:vAlign w:val="bottom"/>
          </w:tcPr>
          <w:p>
            <w:pPr>
              <w:spacing w:before="0" w:after="0" w:line="240" w:lineRule="auto"/>
              <w:jc w:val="center"/>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 1,574.52 </w:t>
            </w:r>
          </w:p>
        </w:tc>
        <w:tc>
          <w:tcPr>
            <w:tcW w:w="1509" w:type="dxa"/>
            <w:tcBorders>
              <w:top w:val="single" w:color="auto" w:sz="4" w:space="0"/>
            </w:tcBorders>
            <w:noWrap/>
            <w:vAlign w:val="bottom"/>
          </w:tcPr>
          <w:p>
            <w:pPr>
              <w:spacing w:before="0" w:after="0" w:line="240" w:lineRule="auto"/>
              <w:jc w:val="center"/>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 1,685.84 </w:t>
            </w:r>
          </w:p>
        </w:tc>
        <w:tc>
          <w:tcPr>
            <w:tcW w:w="1556" w:type="dxa"/>
            <w:tcBorders>
              <w:top w:val="single" w:color="auto" w:sz="4" w:space="0"/>
            </w:tcBorders>
            <w:noWrap/>
            <w:vAlign w:val="bottom"/>
          </w:tcPr>
          <w:p>
            <w:pPr>
              <w:spacing w:before="0" w:after="0" w:line="240" w:lineRule="auto"/>
              <w:jc w:val="center"/>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 2,319.36 </w:t>
            </w:r>
          </w:p>
        </w:tc>
      </w:tr>
    </w:tbl>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 xml:space="preserve">For the estimation period </w:t>
      </w:r>
      <w:r>
        <w:rPr>
          <w:rFonts w:ascii="Constantia" w:hAnsi="Constantia" w:eastAsia="Constantia" w:cs="Constantia"/>
          <w:color w:val="000000" w:themeColor="text1"/>
          <w:sz w:val="24"/>
          <w:szCs w:val="24"/>
          <w:lang w:val="en-GB"/>
          <w14:textFill>
            <w14:solidFill>
              <w14:schemeClr w14:val="tx1"/>
            </w14:solidFill>
          </w14:textFill>
        </w:rPr>
        <w:t>since 1/august/2023 to 31/july/2029</w:t>
      </w:r>
      <w:r>
        <w:rPr>
          <w:rFonts w:ascii="Constantia" w:hAnsi="Constantia" w:eastAsia="Constantia" w:cs="Constantia"/>
          <w:color w:val="000000" w:themeColor="text1"/>
          <w:sz w:val="24"/>
          <w:szCs w:val="24"/>
          <w:lang w:val="en-US"/>
          <w14:textFill>
            <w14:solidFill>
              <w14:schemeClr w14:val="tx1"/>
            </w14:solidFill>
          </w14:textFill>
        </w:rPr>
        <w:t>, the value for</w:t>
      </w:r>
      <w:r>
        <w:rPr>
          <w:rFonts w:ascii="Constantia" w:hAnsi="Constantia" w:eastAsia="Constantia" w:cs="Constantia"/>
          <w:color w:val="000000" w:themeColor="text1"/>
          <w:sz w:val="24"/>
          <w:szCs w:val="24"/>
          <w:lang w:val="en-GB"/>
          <w14:textFill>
            <w14:solidFill>
              <w14:schemeClr w14:val="tx1"/>
            </w14:solidFill>
          </w14:textFill>
        </w:rPr>
        <w:t xml:space="preserve"> PE</w:t>
      </w:r>
      <w:r>
        <w:rPr>
          <w:rFonts w:ascii="Constantia" w:hAnsi="Constantia" w:eastAsia="Constantia" w:cs="Constantia"/>
          <w:color w:val="000000" w:themeColor="text1"/>
          <w:sz w:val="24"/>
          <w:szCs w:val="24"/>
          <w:vertAlign w:val="subscript"/>
          <w:lang w:val="en-GB"/>
          <w14:textFill>
            <w14:solidFill>
              <w14:schemeClr w14:val="tx1"/>
            </w14:solidFill>
          </w14:textFill>
        </w:rPr>
        <w:t>CH4,</w:t>
      </w:r>
      <w:r>
        <w:rPr>
          <w:rFonts w:ascii="Constantia" w:hAnsi="Constantia" w:eastAsia="Constantia" w:cs="Constantia"/>
          <w:color w:val="000000" w:themeColor="text1"/>
          <w:sz w:val="24"/>
          <w:szCs w:val="24"/>
          <w:vertAlign w:val="subscript"/>
          <w:lang w:val="en-US"/>
          <w14:textFill>
            <w14:solidFill>
              <w14:schemeClr w14:val="tx1"/>
            </w14:solidFill>
          </w14:textFill>
        </w:rPr>
        <w:t>y</w:t>
      </w:r>
      <w:r>
        <w:rPr>
          <w:rFonts w:ascii="Constantia" w:hAnsi="Constantia" w:eastAsia="Constantia" w:cs="Constantia"/>
          <w:color w:val="000000" w:themeColor="text1"/>
          <w:sz w:val="24"/>
          <w:szCs w:val="24"/>
          <w:vertAlign w:val="subscript"/>
          <w:lang w:val="en-GB"/>
          <w14:textFill>
            <w14:solidFill>
              <w14:schemeClr w14:val="tx1"/>
            </w14:solidFill>
          </w14:textFill>
        </w:rPr>
        <w:t xml:space="preserve"> </w:t>
      </w:r>
      <w:r>
        <w:rPr>
          <w:rFonts w:ascii="Constantia" w:hAnsi="Constantia" w:eastAsia="Constantia" w:cs="Constantia"/>
          <w:color w:val="000000" w:themeColor="text1"/>
          <w:sz w:val="24"/>
          <w:szCs w:val="24"/>
          <w:lang w:val="en-US"/>
          <w14:textFill>
            <w14:solidFill>
              <w14:schemeClr w14:val="tx1"/>
            </w14:solidFill>
          </w14:textFill>
        </w:rPr>
        <w:t xml:space="preserve"> is the same as for </w:t>
      </w:r>
      <w:r>
        <w:rPr>
          <w:rFonts w:ascii="Constantia" w:hAnsi="Constantia" w:eastAsia="Constantia" w:cs="Constantia"/>
          <w:color w:val="000000" w:themeColor="text1"/>
          <w:sz w:val="24"/>
          <w:szCs w:val="24"/>
          <w:lang w:val="en-GB"/>
          <w14:textFill>
            <w14:solidFill>
              <w14:schemeClr w14:val="tx1"/>
            </w14:solidFill>
          </w14:textFill>
        </w:rPr>
        <w:t>year 4,</w:t>
      </w:r>
      <w:r>
        <w:rPr>
          <w:rFonts w:ascii="Constantia" w:hAnsi="Constantia" w:eastAsia="Constantia" w:cs="Constantia"/>
          <w:color w:val="000000" w:themeColor="text1"/>
          <w:sz w:val="24"/>
          <w:szCs w:val="24"/>
          <w:lang w:val="en-US"/>
          <w14:textFill>
            <w14:solidFill>
              <w14:schemeClr w14:val="tx1"/>
            </w14:solidFill>
          </w14:textFill>
        </w:rPr>
        <w:t xml:space="preserve"> </w:t>
      </w:r>
      <w:r>
        <w:rPr>
          <w:rFonts w:ascii="Constantia" w:hAnsi="Constantia" w:eastAsia="Constantia" w:cs="Constantia"/>
          <w:color w:val="000000" w:themeColor="text1"/>
          <w:sz w:val="24"/>
          <w:szCs w:val="24"/>
          <w:lang w:val="en-US" w:eastAsia="zh-CN"/>
          <w14:textFill>
            <w14:solidFill>
              <w14:schemeClr w14:val="tx1"/>
            </w14:solidFill>
          </w14:textFill>
        </w:rPr>
        <w:t xml:space="preserve">2,319.36 </w:t>
      </w:r>
      <w:r>
        <w:rPr>
          <w:rFonts w:ascii="Constantia" w:hAnsi="Constantia" w:eastAsia="Constantia" w:cs="Constantia"/>
          <w:color w:val="000000" w:themeColor="text1"/>
          <w:sz w:val="24"/>
          <w:szCs w:val="24"/>
          <w:lang w:val="en-GB" w:eastAsia="zh-CN"/>
          <w14:textFill>
            <w14:solidFill>
              <w14:schemeClr w14:val="tx1"/>
            </w14:solidFill>
          </w14:textFill>
        </w:rPr>
        <w:t>t</w:t>
      </w:r>
      <w:r>
        <w:rPr>
          <w:rFonts w:ascii="Constantia" w:hAnsi="Constantia" w:eastAsia="Constantia" w:cs="Constantia"/>
          <w:color w:val="FF0000"/>
          <w:sz w:val="24"/>
          <w:szCs w:val="24"/>
          <w:lang w:val="en-US"/>
        </w:rPr>
        <w:t xml:space="preserve"> </w:t>
      </w:r>
      <w:r>
        <w:rPr>
          <w:rFonts w:ascii="Constantia" w:hAnsi="Constantia" w:eastAsia="Constantia" w:cs="Constantia"/>
          <w:color w:val="000000" w:themeColor="text1"/>
          <w:sz w:val="24"/>
          <w:szCs w:val="24"/>
          <w:lang w:val="en-US"/>
          <w14:textFill>
            <w14:solidFill>
              <w14:schemeClr w14:val="tx1"/>
            </w14:solidFill>
          </w14:textFill>
        </w:rPr>
        <w:t>CO</w:t>
      </w:r>
      <w:r>
        <w:rPr>
          <w:rFonts w:ascii="Constantia" w:hAnsi="Constantia" w:eastAsia="Constantia" w:cs="Constantia"/>
          <w:color w:val="000000" w:themeColor="text1"/>
          <w:sz w:val="24"/>
          <w:szCs w:val="24"/>
          <w:vertAlign w:val="subscript"/>
          <w:lang w:val="en-US"/>
          <w14:textFill>
            <w14:solidFill>
              <w14:schemeClr w14:val="tx1"/>
            </w14:solidFill>
          </w14:textFill>
        </w:rPr>
        <w:t>2</w:t>
      </w:r>
      <w:r>
        <w:rPr>
          <w:rFonts w:ascii="Constantia" w:hAnsi="Constantia" w:eastAsia="Constantia" w:cs="Constantia"/>
          <w:color w:val="000000" w:themeColor="text1"/>
          <w:sz w:val="24"/>
          <w:szCs w:val="24"/>
          <w:lang w:val="en-GB"/>
          <w14:textFill>
            <w14:solidFill>
              <w14:schemeClr w14:val="tx1"/>
            </w14:solidFill>
          </w14:textFill>
        </w:rPr>
        <w:t xml:space="preserve">e </w:t>
      </w:r>
      <w:r>
        <w:rPr>
          <w:rFonts w:ascii="Constantia" w:hAnsi="Constantia" w:eastAsia="Constantia" w:cs="Constantia"/>
          <w:color w:val="000000" w:themeColor="text1"/>
          <w:sz w:val="24"/>
          <w:szCs w:val="24"/>
          <w:lang w:val="en-US"/>
          <w14:textFill>
            <w14:solidFill>
              <w14:schemeClr w14:val="tx1"/>
            </w14:solidFill>
          </w14:textFill>
        </w:rPr>
        <w:t xml:space="preserve">per </w:t>
      </w:r>
      <w:r>
        <w:rPr>
          <w:rFonts w:ascii="Constantia" w:hAnsi="Constantia" w:eastAsia="Constantia" w:cs="Constantia"/>
          <w:color w:val="000000" w:themeColor="text1"/>
          <w:sz w:val="24"/>
          <w:szCs w:val="24"/>
          <w:lang w:val="en-GB"/>
          <w14:textFill>
            <w14:solidFill>
              <w14:schemeClr w14:val="tx1"/>
            </w14:solidFill>
          </w14:textFill>
        </w:rPr>
        <w:t>year</w:t>
      </w:r>
      <w:r>
        <w:rPr>
          <w:rFonts w:ascii="Constantia" w:hAnsi="Constantia" w:eastAsia="Constantia" w:cs="Constantia"/>
          <w:color w:val="000000" w:themeColor="text1"/>
          <w:sz w:val="24"/>
          <w:szCs w:val="24"/>
          <w:lang w:val="en-US"/>
          <w14:textFill>
            <w14:solidFill>
              <w14:schemeClr w14:val="tx1"/>
            </w14:solidFill>
          </w14:textFill>
        </w:rPr>
        <w:t>.</w:t>
      </w:r>
    </w:p>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p>
    <w:p>
      <w:pPr>
        <w:spacing w:after="0" w:line="240" w:lineRule="auto"/>
        <w:rPr>
          <w:rFonts w:ascii="Constantia" w:hAnsi="Constantia" w:eastAsia="Constantia" w:cs="Constantia"/>
          <w:b/>
          <w:bCs/>
          <w:color w:val="000000" w:themeColor="text1"/>
          <w:sz w:val="24"/>
          <w:szCs w:val="24"/>
          <w:u w:val="single"/>
          <w:lang w:val="en-US"/>
          <w14:textFill>
            <w14:solidFill>
              <w14:schemeClr w14:val="tx1"/>
            </w14:solidFill>
          </w14:textFill>
        </w:rPr>
      </w:pPr>
      <w:r>
        <w:rPr>
          <w:rFonts w:ascii="Constantia" w:hAnsi="Constantia" w:eastAsia="Constantia" w:cs="Constantia"/>
          <w:b/>
          <w:bCs/>
          <w:color w:val="000000" w:themeColor="text1"/>
          <w:sz w:val="24"/>
          <w:szCs w:val="24"/>
          <w:u w:val="single"/>
          <w:lang w:val="en-US"/>
          <w14:textFill>
            <w14:solidFill>
              <w14:schemeClr w14:val="tx1"/>
            </w14:solidFill>
          </w14:textFill>
        </w:rPr>
        <w:t xml:space="preserve">Determination of project emissions of </w:t>
      </w:r>
      <w:r>
        <w:rPr>
          <w:rFonts w:ascii="Constantia" w:hAnsi="Constantia" w:eastAsia="Constantia"/>
          <w:b/>
          <w:bCs/>
          <w:color w:val="000000" w:themeColor="text1"/>
          <w:sz w:val="24"/>
          <w:szCs w:val="24"/>
          <w:u w:val="single"/>
          <w:lang w:val="en-US"/>
          <w14:textFill>
            <w14:solidFill>
              <w14:schemeClr w14:val="tx1"/>
            </w14:solidFill>
          </w14:textFill>
        </w:rPr>
        <w:t>nitrous oxide</w:t>
      </w:r>
      <w:r>
        <w:rPr>
          <w:rFonts w:ascii="Constantia" w:hAnsi="Constantia" w:eastAsia="Constantia"/>
          <w:b/>
          <w:bCs/>
          <w:color w:val="000000" w:themeColor="text1"/>
          <w:sz w:val="24"/>
          <w:szCs w:val="24"/>
          <w:u w:val="single"/>
          <w:lang w:val="en-GB"/>
          <w14:textFill>
            <w14:solidFill>
              <w14:schemeClr w14:val="tx1"/>
            </w14:solidFill>
          </w14:textFill>
        </w:rPr>
        <w:t xml:space="preserve"> </w:t>
      </w:r>
      <w:r>
        <w:rPr>
          <w:rFonts w:ascii="Constantia" w:hAnsi="Constantia" w:eastAsia="Constantia" w:cs="Constantia"/>
          <w:b/>
          <w:bCs/>
          <w:color w:val="000000" w:themeColor="text1"/>
          <w:sz w:val="24"/>
          <w:szCs w:val="24"/>
          <w:u w:val="single"/>
          <w:lang w:val="en-US"/>
          <w14:textFill>
            <w14:solidFill>
              <w14:schemeClr w14:val="tx1"/>
            </w14:solidFill>
          </w14:textFill>
        </w:rPr>
        <w:t>(PE</w:t>
      </w:r>
      <w:r>
        <w:rPr>
          <w:rFonts w:ascii="Constantia" w:hAnsi="Constantia" w:eastAsia="Constantia" w:cs="Constantia"/>
          <w:b/>
          <w:bCs/>
          <w:color w:val="000000" w:themeColor="text1"/>
          <w:sz w:val="24"/>
          <w:szCs w:val="24"/>
          <w:u w:val="single"/>
          <w:vertAlign w:val="subscript"/>
          <w:lang w:val="en-GB"/>
          <w14:textFill>
            <w14:solidFill>
              <w14:schemeClr w14:val="tx1"/>
            </w14:solidFill>
          </w14:textFill>
        </w:rPr>
        <w:t>N2O</w:t>
      </w:r>
      <w:r>
        <w:rPr>
          <w:rFonts w:ascii="Constantia" w:hAnsi="Constantia" w:eastAsia="Constantia" w:cs="Constantia"/>
          <w:b/>
          <w:bCs/>
          <w:color w:val="000000" w:themeColor="text1"/>
          <w:sz w:val="24"/>
          <w:szCs w:val="24"/>
          <w:u w:val="single"/>
          <w:vertAlign w:val="subscript"/>
          <w:lang w:val="en-US"/>
          <w14:textFill>
            <w14:solidFill>
              <w14:schemeClr w14:val="tx1"/>
            </w14:solidFill>
          </w14:textFill>
        </w:rPr>
        <w:t>,y</w:t>
      </w:r>
      <w:r>
        <w:rPr>
          <w:rFonts w:ascii="Constantia" w:hAnsi="Constantia" w:eastAsia="Constantia" w:cs="Constantia"/>
          <w:b/>
          <w:bCs/>
          <w:color w:val="000000" w:themeColor="text1"/>
          <w:sz w:val="24"/>
          <w:szCs w:val="24"/>
          <w:u w:val="single"/>
          <w:lang w:val="en-US"/>
          <w14:textFill>
            <w14:solidFill>
              <w14:schemeClr w14:val="tx1"/>
            </w14:solidFill>
          </w14:textFill>
        </w:rPr>
        <w:t>)</w:t>
      </w:r>
    </w:p>
    <w:p>
      <w:pPr>
        <w:spacing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As per para 2</w:t>
      </w:r>
      <w:r>
        <w:rPr>
          <w:rFonts w:ascii="Constantia" w:hAnsi="Constantia" w:eastAsia="Constantia" w:cs="Constantia"/>
          <w:color w:val="000000" w:themeColor="text1"/>
          <w:sz w:val="24"/>
          <w:szCs w:val="24"/>
          <w:lang w:val="en-GB"/>
          <w14:textFill>
            <w14:solidFill>
              <w14:schemeClr w14:val="tx1"/>
            </w14:solidFill>
          </w14:textFill>
        </w:rPr>
        <w:t>6</w:t>
      </w:r>
      <w:r>
        <w:rPr>
          <w:rFonts w:ascii="Constantia" w:hAnsi="Constantia" w:eastAsia="Constantia" w:cs="Constantia"/>
          <w:color w:val="000000" w:themeColor="text1"/>
          <w:sz w:val="24"/>
          <w:szCs w:val="24"/>
          <w:lang w:val="en-US"/>
          <w14:textFill>
            <w14:solidFill>
              <w14:schemeClr w14:val="tx1"/>
            </w14:solidFill>
          </w14:textFill>
        </w:rPr>
        <w:t xml:space="preserve"> of the tool</w:t>
      </w:r>
      <w:r>
        <w:rPr>
          <w:rFonts w:ascii="Constantia" w:hAnsi="Constantia" w:eastAsia="Constantia" w:cs="Constantia"/>
          <w:color w:val="000000" w:themeColor="text1"/>
          <w:sz w:val="24"/>
          <w:szCs w:val="24"/>
          <w:lang w:val="en-GB"/>
          <w14:textFill>
            <w14:solidFill>
              <w14:schemeClr w14:val="tx1"/>
            </w14:solidFill>
          </w14:textFill>
        </w:rPr>
        <w:t xml:space="preserve"> 13</w:t>
      </w:r>
      <w:r>
        <w:rPr>
          <w:rFonts w:ascii="Constantia" w:hAnsi="Constantia" w:eastAsia="Constantia" w:cs="Constantia"/>
          <w:color w:val="000000" w:themeColor="text1"/>
          <w:sz w:val="24"/>
          <w:szCs w:val="24"/>
          <w:lang w:val="en-US"/>
          <w14:textFill>
            <w14:solidFill>
              <w14:schemeClr w14:val="tx1"/>
            </w14:solidFill>
          </w14:textFill>
        </w:rPr>
        <w:t xml:space="preserve">, </w:t>
      </w:r>
      <w:r>
        <w:rPr>
          <w:rFonts w:ascii="Constantia" w:hAnsi="Constantia" w:eastAsia="Constantia" w:cs="Constantia"/>
          <w:color w:val="000000" w:themeColor="text1"/>
          <w:sz w:val="24"/>
          <w:szCs w:val="24"/>
          <w:lang w:val="en-GB"/>
          <w14:textFill>
            <w14:solidFill>
              <w14:schemeClr w14:val="tx1"/>
            </w14:solidFill>
          </w14:textFill>
        </w:rPr>
        <w:t>p</w:t>
      </w:r>
      <w:r>
        <w:rPr>
          <w:rFonts w:ascii="Constantia" w:hAnsi="Constantia" w:eastAsia="Constantia" w:cs="Constantia"/>
          <w:color w:val="000000" w:themeColor="text1"/>
          <w:sz w:val="24"/>
          <w:szCs w:val="24"/>
          <w:lang w:val="en-US"/>
          <w14:textFill>
            <w14:solidFill>
              <w14:schemeClr w14:val="tx1"/>
            </w14:solidFill>
          </w14:textFill>
        </w:rPr>
        <w:t xml:space="preserve">roject emissions of methane from composting are determined as </w:t>
      </w:r>
      <w:r>
        <w:rPr>
          <w:rFonts w:ascii="Constantia" w:hAnsi="Constantia" w:eastAsia="Constantia" w:cs="Constantia"/>
          <w:color w:val="000000" w:themeColor="text1"/>
          <w:sz w:val="24"/>
          <w:szCs w:val="24"/>
          <w:lang w:val="en-GB"/>
          <w14:textFill>
            <w14:solidFill>
              <w14:schemeClr w14:val="tx1"/>
            </w14:solidFill>
          </w14:textFill>
        </w:rPr>
        <w:t>equation 7:</w:t>
      </w:r>
    </w:p>
    <w:p>
      <w:pPr>
        <w:pStyle w:val="20"/>
        <w:spacing w:before="0" w:after="0" w:line="240" w:lineRule="auto"/>
        <w:ind w:firstLine="706"/>
        <w:jc w:val="left"/>
        <w:rPr>
          <w:rFonts w:ascii="Constantia" w:hAnsi="Constantia" w:eastAsia="Constantia" w:cs="Constantia"/>
          <w:color w:val="000000" w:themeColor="text1"/>
          <w:lang w:val="es-ES"/>
          <w14:textFill>
            <w14:solidFill>
              <w14:schemeClr w14:val="tx1"/>
            </w14:solidFill>
          </w14:textFill>
        </w:rPr>
      </w:pPr>
      <w:r>
        <w:rPr>
          <w:rFonts w:ascii="Constantia" w:hAnsi="Constantia" w:eastAsia="Constantia" w:cs="Constantia"/>
          <w:color w:val="000000" w:themeColor="text1"/>
          <w:lang w:val="es-ES"/>
          <w14:textFill>
            <w14:solidFill>
              <w14:schemeClr w14:val="tx1"/>
            </w14:solidFill>
          </w14:textFill>
        </w:rPr>
        <w:t>PE</w:t>
      </w:r>
      <w:r>
        <w:rPr>
          <w:rFonts w:ascii="Constantia" w:hAnsi="Constantia" w:eastAsia="Constantia" w:cs="Constantia"/>
          <w:color w:val="000000" w:themeColor="text1"/>
          <w:vertAlign w:val="subscript"/>
          <w:lang w:val="es-ES"/>
          <w14:textFill>
            <w14:solidFill>
              <w14:schemeClr w14:val="tx1"/>
            </w14:solidFill>
          </w14:textFill>
        </w:rPr>
        <w:t>N2O,y</w:t>
      </w:r>
      <w:r>
        <w:rPr>
          <w:rFonts w:ascii="Constantia" w:hAnsi="Constantia" w:eastAsia="Constantia" w:cs="Constantia"/>
          <w:color w:val="000000" w:themeColor="text1"/>
          <w:lang w:val="es-ES"/>
          <w14:textFill>
            <w14:solidFill>
              <w14:schemeClr w14:val="tx1"/>
            </w14:solidFill>
          </w14:textFill>
        </w:rPr>
        <w:t xml:space="preserve"> = Q</w:t>
      </w:r>
      <w:r>
        <w:rPr>
          <w:rFonts w:ascii="Constantia" w:hAnsi="Constantia" w:eastAsia="Constantia" w:cs="Constantia"/>
          <w:color w:val="000000" w:themeColor="text1"/>
          <w:vertAlign w:val="subscript"/>
          <w:lang w:val="es-ES"/>
          <w14:textFill>
            <w14:solidFill>
              <w14:schemeClr w14:val="tx1"/>
            </w14:solidFill>
          </w14:textFill>
        </w:rPr>
        <w:t xml:space="preserve">y </w:t>
      </w:r>
      <w:r>
        <w:rPr>
          <w:rFonts w:ascii="Constantia" w:hAnsi="Constantia" w:eastAsia="Constantia" w:cs="Constantia"/>
          <w:color w:val="000000" w:themeColor="text1"/>
          <w:lang w:val="es-ES"/>
          <w14:textFill>
            <w14:solidFill>
              <w14:schemeClr w14:val="tx1"/>
            </w14:solidFill>
          </w14:textFill>
        </w:rPr>
        <w:t xml:space="preserve"> * EF</w:t>
      </w:r>
      <w:r>
        <w:rPr>
          <w:rFonts w:ascii="Constantia" w:hAnsi="Constantia" w:eastAsia="Constantia" w:cs="Constantia"/>
          <w:color w:val="000000" w:themeColor="text1"/>
          <w:vertAlign w:val="subscript"/>
          <w:lang w:val="es-ES"/>
          <w14:textFill>
            <w14:solidFill>
              <w14:schemeClr w14:val="tx1"/>
            </w14:solidFill>
          </w14:textFill>
        </w:rPr>
        <w:t xml:space="preserve">N2O,y </w:t>
      </w:r>
      <w:r>
        <w:rPr>
          <w:rFonts w:ascii="Constantia" w:hAnsi="Constantia" w:eastAsia="Constantia" w:cs="Constantia"/>
          <w:color w:val="000000" w:themeColor="text1"/>
          <w:lang w:val="es-ES"/>
          <w14:textFill>
            <w14:solidFill>
              <w14:schemeClr w14:val="tx1"/>
            </w14:solidFill>
          </w14:textFill>
        </w:rPr>
        <w:t xml:space="preserve"> * GWP</w:t>
      </w:r>
      <w:r>
        <w:rPr>
          <w:rFonts w:ascii="Constantia" w:hAnsi="Constantia" w:eastAsia="Constantia" w:cs="Constantia"/>
          <w:color w:val="000000" w:themeColor="text1"/>
          <w:vertAlign w:val="subscript"/>
          <w:lang w:val="es-ES"/>
          <w14:textFill>
            <w14:solidFill>
              <w14:schemeClr w14:val="tx1"/>
            </w14:solidFill>
          </w14:textFill>
        </w:rPr>
        <w:t>N2O</w:t>
      </w:r>
    </w:p>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Where:</w:t>
      </w:r>
    </w:p>
    <w:tbl>
      <w:tblPr>
        <w:tblStyle w:val="12"/>
        <w:tblW w:w="8464" w:type="dxa"/>
        <w:tblInd w:w="143" w:type="dxa"/>
        <w:tblLayout w:type="fixed"/>
        <w:tblCellMar>
          <w:top w:w="0" w:type="dxa"/>
          <w:left w:w="108" w:type="dxa"/>
          <w:bottom w:w="0" w:type="dxa"/>
          <w:right w:w="108" w:type="dxa"/>
        </w:tblCellMar>
      </w:tblPr>
      <w:tblGrid>
        <w:gridCol w:w="1089"/>
        <w:gridCol w:w="358"/>
        <w:gridCol w:w="7017"/>
      </w:tblGrid>
      <w:tr>
        <w:trPr>
          <w:trHeight w:val="38" w:hRule="atLeast"/>
        </w:trPr>
        <w:tc>
          <w:tcPr>
            <w:tcW w:w="1089" w:type="dxa"/>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PE</w:t>
            </w:r>
            <w:r>
              <w:rPr>
                <w:rFonts w:ascii="Constantia" w:hAnsi="Constantia" w:eastAsia="Constantia" w:cs="Constantia"/>
                <w:color w:val="000000" w:themeColor="text1"/>
                <w:sz w:val="24"/>
                <w:szCs w:val="24"/>
                <w:vertAlign w:val="subscript"/>
                <w:lang w:val="es-ES"/>
                <w14:textFill>
                  <w14:solidFill>
                    <w14:schemeClr w14:val="tx1"/>
                  </w14:solidFill>
                </w14:textFill>
              </w:rPr>
              <w:t>N2O</w:t>
            </w:r>
            <w:r>
              <w:rPr>
                <w:rFonts w:ascii="Constantia" w:hAnsi="Constantia" w:eastAsia="Constantia" w:cs="Constantia"/>
                <w:color w:val="000000" w:themeColor="text1"/>
                <w:sz w:val="24"/>
                <w:szCs w:val="24"/>
                <w:vertAlign w:val="subscript"/>
                <w:lang w:val="en-US"/>
                <w14:textFill>
                  <w14:solidFill>
                    <w14:schemeClr w14:val="tx1"/>
                  </w14:solidFill>
                </w14:textFill>
              </w:rPr>
              <w:t>,y</w:t>
            </w:r>
            <w:r>
              <w:rPr>
                <w:rFonts w:ascii="Constantia" w:hAnsi="Constantia" w:eastAsia="Constantia" w:cs="Constantia"/>
                <w:color w:val="000000" w:themeColor="text1"/>
                <w:sz w:val="24"/>
                <w:szCs w:val="24"/>
                <w:lang w:val="es-ES"/>
                <w14:textFill>
                  <w14:solidFill>
                    <w14:schemeClr w14:val="tx1"/>
                  </w14:solidFill>
                </w14:textFill>
              </w:rPr>
              <w:t xml:space="preserve"> </w:t>
            </w:r>
          </w:p>
        </w:tc>
        <w:tc>
          <w:tcPr>
            <w:tcW w:w="358" w:type="dxa"/>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w:t>
            </w:r>
          </w:p>
        </w:tc>
        <w:tc>
          <w:tcPr>
            <w:tcW w:w="7017" w:type="dxa"/>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 xml:space="preserve">Project emissions of </w:t>
            </w:r>
            <w:r>
              <w:rPr>
                <w:rFonts w:ascii="Constantia" w:hAnsi="Constantia" w:eastAsia="Constantia" w:cs="Constantia"/>
                <w:color w:val="000000" w:themeColor="text1"/>
                <w:sz w:val="24"/>
                <w:szCs w:val="24"/>
                <w:lang w:val="en-GB"/>
                <w14:textFill>
                  <w14:solidFill>
                    <w14:schemeClr w14:val="tx1"/>
                  </w14:solidFill>
                </w14:textFill>
              </w:rPr>
              <w:t xml:space="preserve">nitrous oxide </w:t>
            </w:r>
            <w:r>
              <w:rPr>
                <w:rFonts w:ascii="Constantia" w:hAnsi="Constantia" w:eastAsia="Constantia" w:cs="Constantia"/>
                <w:color w:val="000000" w:themeColor="text1"/>
                <w:sz w:val="24"/>
                <w:szCs w:val="24"/>
                <w:lang w:val="en-US"/>
                <w14:textFill>
                  <w14:solidFill>
                    <w14:schemeClr w14:val="tx1"/>
                  </w14:solidFill>
                </w14:textFill>
              </w:rPr>
              <w:t>from the composting process in year y (t CO</w:t>
            </w:r>
            <w:r>
              <w:rPr>
                <w:rFonts w:ascii="Constantia" w:hAnsi="Constantia" w:eastAsia="Constantia" w:cs="Constantia"/>
                <w:color w:val="000000" w:themeColor="text1"/>
                <w:sz w:val="24"/>
                <w:szCs w:val="24"/>
                <w:vertAlign w:val="subscript"/>
                <w:lang w:val="en-US"/>
                <w14:textFill>
                  <w14:solidFill>
                    <w14:schemeClr w14:val="tx1"/>
                  </w14:solidFill>
                </w14:textFill>
              </w:rPr>
              <w:t>2</w:t>
            </w:r>
            <w:r>
              <w:rPr>
                <w:rFonts w:ascii="Constantia" w:hAnsi="Constantia" w:eastAsia="Constantia" w:cs="Constantia"/>
                <w:color w:val="000000" w:themeColor="text1"/>
                <w:sz w:val="24"/>
                <w:szCs w:val="24"/>
                <w:lang w:val="en-US"/>
                <w14:textFill>
                  <w14:solidFill>
                    <w14:schemeClr w14:val="tx1"/>
                  </w14:solidFill>
                </w14:textFill>
              </w:rPr>
              <w:t>e / yr)</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17" w:hRule="atLeast"/>
        </w:trPr>
        <w:tc>
          <w:tcPr>
            <w:tcW w:w="1089" w:type="dxa"/>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Q</w:t>
            </w:r>
            <w:r>
              <w:rPr>
                <w:rFonts w:ascii="Constantia" w:hAnsi="Constantia" w:eastAsia="Constantia" w:cs="Constantia"/>
                <w:color w:val="000000" w:themeColor="text1"/>
                <w:sz w:val="24"/>
                <w:szCs w:val="24"/>
                <w:vertAlign w:val="subscript"/>
                <w:lang w:val="es-ES"/>
                <w14:textFill>
                  <w14:solidFill>
                    <w14:schemeClr w14:val="tx1"/>
                  </w14:solidFill>
                </w14:textFill>
              </w:rPr>
              <w:t>y</w:t>
            </w:r>
          </w:p>
        </w:tc>
        <w:tc>
          <w:tcPr>
            <w:tcW w:w="358" w:type="dxa"/>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w:t>
            </w:r>
          </w:p>
        </w:tc>
        <w:tc>
          <w:tcPr>
            <w:tcW w:w="7017" w:type="dxa"/>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Quantity of waste composted in year y (t / yr)</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17" w:hRule="atLeast"/>
        </w:trPr>
        <w:tc>
          <w:tcPr>
            <w:tcW w:w="1089" w:type="dxa"/>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E</w:t>
            </w:r>
            <w:r>
              <w:rPr>
                <w:rFonts w:ascii="Constantia" w:hAnsi="Constantia" w:eastAsia="Constantia" w:cs="Constantia"/>
                <w:color w:val="000000" w:themeColor="text1"/>
                <w:sz w:val="24"/>
                <w:szCs w:val="24"/>
                <w:lang w:val="es-ES"/>
                <w14:textFill>
                  <w14:solidFill>
                    <w14:schemeClr w14:val="tx1"/>
                  </w14:solidFill>
                </w14:textFill>
              </w:rPr>
              <w:t>F</w:t>
            </w:r>
            <w:r>
              <w:rPr>
                <w:rFonts w:ascii="Constantia" w:hAnsi="Constantia" w:eastAsia="Constantia" w:cs="Constantia"/>
                <w:color w:val="000000" w:themeColor="text1"/>
                <w:sz w:val="24"/>
                <w:szCs w:val="24"/>
                <w:vertAlign w:val="subscript"/>
                <w:lang w:val="es-ES"/>
                <w14:textFill>
                  <w14:solidFill>
                    <w14:schemeClr w14:val="tx1"/>
                  </w14:solidFill>
                </w14:textFill>
              </w:rPr>
              <w:t>N2O</w:t>
            </w:r>
            <w:r>
              <w:rPr>
                <w:rFonts w:ascii="Constantia" w:hAnsi="Constantia" w:eastAsia="Constantia" w:cs="Constantia"/>
                <w:color w:val="000000" w:themeColor="text1"/>
                <w:sz w:val="24"/>
                <w:szCs w:val="24"/>
                <w:vertAlign w:val="subscript"/>
                <w:lang w:val="en-US"/>
                <w14:textFill>
                  <w14:solidFill>
                    <w14:schemeClr w14:val="tx1"/>
                  </w14:solidFill>
                </w14:textFill>
              </w:rPr>
              <w:t>,y</w:t>
            </w:r>
            <w:r>
              <w:rPr>
                <w:rFonts w:ascii="Constantia" w:hAnsi="Constantia" w:eastAsia="Constantia" w:cs="Constantia"/>
                <w:color w:val="000000" w:themeColor="text1"/>
                <w:sz w:val="24"/>
                <w:szCs w:val="24"/>
                <w:vertAlign w:val="subscript"/>
                <w:lang w:val="es-ES"/>
                <w14:textFill>
                  <w14:solidFill>
                    <w14:schemeClr w14:val="tx1"/>
                  </w14:solidFill>
                </w14:textFill>
              </w:rPr>
              <w:t xml:space="preserve"> </w:t>
            </w:r>
          </w:p>
        </w:tc>
        <w:tc>
          <w:tcPr>
            <w:tcW w:w="358" w:type="dxa"/>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w:t>
            </w:r>
          </w:p>
        </w:tc>
        <w:tc>
          <w:tcPr>
            <w:tcW w:w="7017" w:type="dxa"/>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 xml:space="preserve">Emission factor of </w:t>
            </w:r>
            <w:r>
              <w:rPr>
                <w:rFonts w:ascii="Constantia" w:hAnsi="Constantia" w:eastAsia="Constantia" w:cs="Constantia"/>
                <w:color w:val="000000" w:themeColor="text1"/>
                <w:sz w:val="24"/>
                <w:szCs w:val="24"/>
                <w:lang w:val="en-GB"/>
                <w14:textFill>
                  <w14:solidFill>
                    <w14:schemeClr w14:val="tx1"/>
                  </w14:solidFill>
                </w14:textFill>
              </w:rPr>
              <w:t xml:space="preserve">nitrous oxide </w:t>
            </w:r>
            <w:r>
              <w:rPr>
                <w:rFonts w:ascii="Constantia" w:hAnsi="Constantia" w:eastAsia="Constantia" w:cs="Constantia"/>
                <w:color w:val="000000" w:themeColor="text1"/>
                <w:sz w:val="24"/>
                <w:szCs w:val="24"/>
                <w:lang w:val="en-US"/>
                <w14:textFill>
                  <w14:solidFill>
                    <w14:schemeClr w14:val="tx1"/>
                  </w14:solidFill>
                </w14:textFill>
              </w:rPr>
              <w:t xml:space="preserve">per tonne of waste composted valid for year y (t </w:t>
            </w:r>
            <w:r>
              <w:rPr>
                <w:rFonts w:ascii="Constantia" w:hAnsi="Constantia" w:eastAsia="Constantia" w:cs="Constantia"/>
                <w:color w:val="000000" w:themeColor="text1"/>
                <w:sz w:val="24"/>
                <w:szCs w:val="24"/>
                <w:lang w:val="en-GB"/>
                <w14:textFill>
                  <w14:solidFill>
                    <w14:schemeClr w14:val="tx1"/>
                  </w14:solidFill>
                </w14:textFill>
              </w:rPr>
              <w:t>N</w:t>
            </w:r>
            <w:r>
              <w:rPr>
                <w:rFonts w:ascii="Constantia" w:hAnsi="Constantia" w:eastAsia="Constantia" w:cs="Constantia"/>
                <w:color w:val="000000" w:themeColor="text1"/>
                <w:sz w:val="24"/>
                <w:szCs w:val="24"/>
                <w:vertAlign w:val="subscript"/>
                <w:lang w:val="en-GB"/>
                <w14:textFill>
                  <w14:solidFill>
                    <w14:schemeClr w14:val="tx1"/>
                  </w14:solidFill>
                </w14:textFill>
              </w:rPr>
              <w:t>2</w:t>
            </w:r>
            <w:r>
              <w:rPr>
                <w:rFonts w:ascii="Constantia" w:hAnsi="Constantia" w:eastAsia="Constantia" w:cs="Constantia"/>
                <w:color w:val="000000" w:themeColor="text1"/>
                <w:sz w:val="24"/>
                <w:szCs w:val="24"/>
                <w:lang w:val="en-GB"/>
                <w14:textFill>
                  <w14:solidFill>
                    <w14:schemeClr w14:val="tx1"/>
                  </w14:solidFill>
                </w14:textFill>
              </w:rPr>
              <w:t>O</w:t>
            </w:r>
            <w:r>
              <w:rPr>
                <w:rFonts w:ascii="Constantia" w:hAnsi="Constantia" w:eastAsia="Constantia" w:cs="Constantia"/>
                <w:color w:val="000000" w:themeColor="text1"/>
                <w:sz w:val="24"/>
                <w:szCs w:val="24"/>
                <w:lang w:val="en-US"/>
                <w14:textFill>
                  <w14:solidFill>
                    <w14:schemeClr w14:val="tx1"/>
                  </w14:solidFill>
                </w14:textFill>
              </w:rPr>
              <w:t xml:space="preserve"> / t)</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17" w:hRule="atLeast"/>
        </w:trPr>
        <w:tc>
          <w:tcPr>
            <w:tcW w:w="1089" w:type="dxa"/>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GWP</w:t>
            </w:r>
            <w:r>
              <w:rPr>
                <w:rFonts w:ascii="Constantia" w:hAnsi="Constantia" w:eastAsia="Constantia" w:cs="Constantia"/>
                <w:color w:val="000000" w:themeColor="text1"/>
                <w:sz w:val="24"/>
                <w:szCs w:val="24"/>
                <w:vertAlign w:val="subscript"/>
                <w:lang w:val="es-ES"/>
                <w14:textFill>
                  <w14:solidFill>
                    <w14:schemeClr w14:val="tx1"/>
                  </w14:solidFill>
                </w14:textFill>
              </w:rPr>
              <w:t>N2O</w:t>
            </w:r>
          </w:p>
        </w:tc>
        <w:tc>
          <w:tcPr>
            <w:tcW w:w="358" w:type="dxa"/>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w:t>
            </w:r>
          </w:p>
        </w:tc>
        <w:tc>
          <w:tcPr>
            <w:tcW w:w="7017" w:type="dxa"/>
            <w:tcMar>
              <w:top w:w="80" w:type="dxa"/>
              <w:left w:w="100" w:type="dxa"/>
              <w:bottom w:w="20" w:type="dxa"/>
              <w:right w:w="100" w:type="dxa"/>
            </w:tcMar>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 xml:space="preserve">Global Warming Potential of </w:t>
            </w:r>
            <w:r>
              <w:rPr>
                <w:rFonts w:ascii="Constantia" w:hAnsi="Constantia" w:eastAsia="Constantia" w:cs="Constantia"/>
                <w:color w:val="000000" w:themeColor="text1"/>
                <w:sz w:val="24"/>
                <w:szCs w:val="24"/>
                <w:lang w:val="es-ES"/>
                <w14:textFill>
                  <w14:solidFill>
                    <w14:schemeClr w14:val="tx1"/>
                  </w14:solidFill>
                </w14:textFill>
              </w:rPr>
              <w:t>N</w:t>
            </w:r>
            <w:r>
              <w:rPr>
                <w:rFonts w:ascii="Constantia" w:hAnsi="Constantia" w:eastAsia="Constantia" w:cs="Constantia"/>
                <w:color w:val="000000" w:themeColor="text1"/>
                <w:sz w:val="24"/>
                <w:szCs w:val="24"/>
                <w:vertAlign w:val="subscript"/>
                <w:lang w:val="es-ES"/>
                <w14:textFill>
                  <w14:solidFill>
                    <w14:schemeClr w14:val="tx1"/>
                  </w14:solidFill>
                </w14:textFill>
              </w:rPr>
              <w:t>2</w:t>
            </w:r>
            <w:r>
              <w:rPr>
                <w:rFonts w:ascii="Constantia" w:hAnsi="Constantia" w:eastAsia="Constantia" w:cs="Constantia"/>
                <w:color w:val="000000" w:themeColor="text1"/>
                <w:sz w:val="24"/>
                <w:szCs w:val="24"/>
                <w:lang w:val="es-ES"/>
                <w14:textFill>
                  <w14:solidFill>
                    <w14:schemeClr w14:val="tx1"/>
                  </w14:solidFill>
                </w14:textFill>
              </w:rPr>
              <w:t>O</w:t>
            </w:r>
            <w:r>
              <w:rPr>
                <w:rFonts w:ascii="Constantia" w:hAnsi="Constantia" w:eastAsia="Constantia" w:cs="Constantia"/>
                <w:color w:val="000000" w:themeColor="text1"/>
                <w:sz w:val="24"/>
                <w:szCs w:val="24"/>
                <w:lang w:val="en-US"/>
                <w14:textFill>
                  <w14:solidFill>
                    <w14:schemeClr w14:val="tx1"/>
                  </w14:solidFill>
                </w14:textFill>
              </w:rPr>
              <w:t>(t CO</w:t>
            </w:r>
            <w:r>
              <w:rPr>
                <w:rFonts w:ascii="Constantia" w:hAnsi="Constantia" w:eastAsia="Constantia" w:cs="Constantia"/>
                <w:color w:val="000000" w:themeColor="text1"/>
                <w:sz w:val="24"/>
                <w:szCs w:val="24"/>
                <w:vertAlign w:val="subscript"/>
                <w:lang w:val="en-US"/>
                <w14:textFill>
                  <w14:solidFill>
                    <w14:schemeClr w14:val="tx1"/>
                  </w14:solidFill>
                </w14:textFill>
              </w:rPr>
              <w:t>2</w:t>
            </w:r>
            <w:r>
              <w:rPr>
                <w:rFonts w:ascii="Constantia" w:hAnsi="Constantia" w:eastAsia="Constantia" w:cs="Constantia"/>
                <w:color w:val="000000" w:themeColor="text1"/>
                <w:sz w:val="24"/>
                <w:szCs w:val="24"/>
                <w:lang w:val="en-US"/>
                <w14:textFill>
                  <w14:solidFill>
                    <w14:schemeClr w14:val="tx1"/>
                  </w14:solidFill>
                </w14:textFill>
              </w:rPr>
              <w:t>e / t</w:t>
            </w:r>
            <w:r>
              <w:rPr>
                <w:rFonts w:ascii="Constantia" w:hAnsi="Constantia" w:eastAsia="Constantia" w:cs="Constantia"/>
                <w:color w:val="000000" w:themeColor="text1"/>
                <w:sz w:val="24"/>
                <w:szCs w:val="24"/>
                <w:lang w:val="es-ES"/>
                <w14:textFill>
                  <w14:solidFill>
                    <w14:schemeClr w14:val="tx1"/>
                  </w14:solidFill>
                </w14:textFill>
              </w:rPr>
              <w:t xml:space="preserve"> N</w:t>
            </w:r>
            <w:r>
              <w:rPr>
                <w:rFonts w:ascii="Constantia" w:hAnsi="Constantia" w:eastAsia="Constantia" w:cs="Constantia"/>
                <w:color w:val="000000" w:themeColor="text1"/>
                <w:sz w:val="24"/>
                <w:szCs w:val="24"/>
                <w:vertAlign w:val="subscript"/>
                <w:lang w:val="es-ES"/>
                <w14:textFill>
                  <w14:solidFill>
                    <w14:schemeClr w14:val="tx1"/>
                  </w14:solidFill>
                </w14:textFill>
              </w:rPr>
              <w:t>2</w:t>
            </w:r>
            <w:r>
              <w:rPr>
                <w:rFonts w:ascii="Constantia" w:hAnsi="Constantia" w:eastAsia="Constantia" w:cs="Constantia"/>
                <w:color w:val="000000" w:themeColor="text1"/>
                <w:sz w:val="24"/>
                <w:szCs w:val="24"/>
                <w:lang w:val="es-ES"/>
                <w14:textFill>
                  <w14:solidFill>
                    <w14:schemeClr w14:val="tx1"/>
                  </w14:solidFill>
                </w14:textFill>
              </w:rPr>
              <w:t>O</w:t>
            </w:r>
            <w:r>
              <w:rPr>
                <w:rFonts w:ascii="Constantia" w:hAnsi="Constantia" w:eastAsia="Constantia" w:cs="Constantia"/>
                <w:color w:val="000000" w:themeColor="text1"/>
                <w:sz w:val="24"/>
                <w:szCs w:val="24"/>
                <w:lang w:val="en-US"/>
                <w14:textFill>
                  <w14:solidFill>
                    <w14:schemeClr w14:val="tx1"/>
                  </w14:solidFill>
                </w14:textFill>
              </w:rPr>
              <w:t>)</w:t>
            </w:r>
            <w:r>
              <w:rPr>
                <w:rFonts w:ascii="Constantia" w:hAnsi="Constantia" w:eastAsia="Constantia" w:cs="Constantia"/>
                <w:color w:val="000000" w:themeColor="text1"/>
                <w:sz w:val="24"/>
                <w:szCs w:val="24"/>
                <w:lang w:val="es-ES"/>
                <w14:textFill>
                  <w14:solidFill>
                    <w14:schemeClr w14:val="tx1"/>
                  </w14:solidFill>
                </w14:textFill>
              </w:rPr>
              <w:t>.</w:t>
            </w:r>
          </w:p>
        </w:tc>
      </w:tr>
    </w:tbl>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 The </w:t>
      </w:r>
      <w:r>
        <w:rPr>
          <w:rFonts w:ascii="Constantia" w:hAnsi="Constantia" w:eastAsia="Constantia" w:cs="Constantia"/>
          <w:b/>
          <w:bCs/>
          <w:color w:val="000000" w:themeColor="text1"/>
          <w:sz w:val="24"/>
          <w:szCs w:val="24"/>
          <w:lang w:val="en-GB"/>
          <w14:textFill>
            <w14:solidFill>
              <w14:schemeClr w14:val="tx1"/>
            </w14:solidFill>
          </w14:textFill>
        </w:rPr>
        <w:t>quantity of waste</w:t>
      </w:r>
      <w:r>
        <w:rPr>
          <w:rFonts w:ascii="Constantia" w:hAnsi="Constantia" w:eastAsia="Constantia" w:cs="Constantia"/>
          <w:color w:val="000000" w:themeColor="text1"/>
          <w:sz w:val="24"/>
          <w:szCs w:val="24"/>
          <w:lang w:val="en-GB"/>
          <w14:textFill>
            <w14:solidFill>
              <w14:schemeClr w14:val="tx1"/>
            </w14:solidFill>
          </w14:textFill>
        </w:rPr>
        <w:t xml:space="preserve"> composted in year y (Q</w:t>
      </w:r>
      <w:r>
        <w:rPr>
          <w:rFonts w:ascii="Constantia" w:hAnsi="Constantia" w:eastAsia="Constantia" w:cs="Constantia"/>
          <w:color w:val="000000" w:themeColor="text1"/>
          <w:sz w:val="24"/>
          <w:szCs w:val="24"/>
          <w:vertAlign w:val="subscript"/>
          <w:lang w:val="en-GB"/>
          <w14:textFill>
            <w14:solidFill>
              <w14:schemeClr w14:val="tx1"/>
            </w14:solidFill>
          </w14:textFill>
        </w:rPr>
        <w:t>y</w:t>
      </w:r>
      <w:r>
        <w:rPr>
          <w:rFonts w:ascii="Constantia" w:hAnsi="Constantia" w:eastAsia="Constantia" w:cs="Constantia"/>
          <w:color w:val="000000" w:themeColor="text1"/>
          <w:sz w:val="24"/>
          <w:szCs w:val="24"/>
          <w:lang w:val="en-GB"/>
          <w14:textFill>
            <w14:solidFill>
              <w14:schemeClr w14:val="tx1"/>
            </w14:solidFill>
          </w14:textFill>
        </w:rPr>
        <w:t>) is the same as A</w:t>
      </w:r>
      <w:r>
        <w:rPr>
          <w:rFonts w:ascii="Constantia" w:hAnsi="Constantia" w:eastAsia="Constantia"/>
          <w:color w:val="000000" w:themeColor="text1"/>
          <w:sz w:val="24"/>
          <w:szCs w:val="24"/>
          <w:lang w:val="en-GB"/>
          <w14:textFill>
            <w14:solidFill>
              <w14:schemeClr w14:val="tx1"/>
            </w14:solidFill>
          </w14:textFill>
        </w:rPr>
        <w:t>mount of solid waste type j disposed or prevented from disposal in the SWDS in the year x (t) (W</w:t>
      </w:r>
      <w:r>
        <w:rPr>
          <w:rFonts w:ascii="Constantia" w:hAnsi="Constantia" w:eastAsia="Constantia"/>
          <w:color w:val="000000" w:themeColor="text1"/>
          <w:sz w:val="24"/>
          <w:szCs w:val="24"/>
          <w:vertAlign w:val="subscript"/>
          <w:lang w:val="en-GB"/>
          <w14:textFill>
            <w14:solidFill>
              <w14:schemeClr w14:val="tx1"/>
            </w14:solidFill>
          </w14:textFill>
        </w:rPr>
        <w:t>j</w:t>
      </w:r>
      <w:r>
        <w:rPr>
          <w:rFonts w:ascii="Constantia" w:hAnsi="Constantia" w:eastAsia="Constantia"/>
          <w:color w:val="000000" w:themeColor="text1"/>
          <w:sz w:val="24"/>
          <w:szCs w:val="24"/>
          <w:lang w:val="en-GB"/>
          <w14:textFill>
            <w14:solidFill>
              <w14:schemeClr w14:val="tx1"/>
            </w14:solidFill>
          </w14:textFill>
        </w:rPr>
        <w:t xml:space="preserve">) applied on the baseline calculation. </w:t>
      </w:r>
      <w:r>
        <w:rPr>
          <w:rFonts w:ascii="Constantia" w:hAnsi="Constantia" w:eastAsia="Constantia" w:cs="Constantia"/>
          <w:color w:val="000000" w:themeColor="text1"/>
          <w:sz w:val="24"/>
          <w:szCs w:val="24"/>
          <w:lang w:val="en-GB"/>
          <w14:textFill>
            <w14:solidFill>
              <w14:schemeClr w14:val="tx1"/>
            </w14:solidFill>
          </w14:textFill>
        </w:rPr>
        <w:t>Q</w:t>
      </w:r>
      <w:r>
        <w:rPr>
          <w:rFonts w:ascii="Constantia" w:hAnsi="Constantia" w:eastAsia="Constantia" w:cs="Constantia"/>
          <w:color w:val="000000" w:themeColor="text1"/>
          <w:sz w:val="24"/>
          <w:szCs w:val="24"/>
          <w:vertAlign w:val="subscript"/>
          <w:lang w:val="en-GB"/>
          <w14:textFill>
            <w14:solidFill>
              <w14:schemeClr w14:val="tx1"/>
            </w14:solidFill>
          </w14:textFill>
        </w:rPr>
        <w:t xml:space="preserve">y </w:t>
      </w:r>
      <w:r>
        <w:rPr>
          <w:rFonts w:ascii="Constantia" w:hAnsi="Constantia" w:eastAsia="Constantia" w:cs="Constantia"/>
          <w:color w:val="000000" w:themeColor="text1"/>
          <w:sz w:val="24"/>
          <w:szCs w:val="24"/>
          <w:lang w:val="en-GB"/>
          <w14:textFill>
            <w14:solidFill>
              <w14:schemeClr w14:val="tx1"/>
            </w14:solidFill>
          </w14:textFill>
        </w:rPr>
        <w:t>= W</w:t>
      </w:r>
      <w:r>
        <w:rPr>
          <w:rFonts w:ascii="Constantia" w:hAnsi="Constantia" w:eastAsia="Constantia" w:cs="Constantia"/>
          <w:color w:val="000000" w:themeColor="text1"/>
          <w:sz w:val="24"/>
          <w:szCs w:val="24"/>
          <w:vertAlign w:val="subscript"/>
          <w:lang w:val="en-GB"/>
          <w14:textFill>
            <w14:solidFill>
              <w14:schemeClr w14:val="tx1"/>
            </w14:solidFill>
          </w14:textFill>
        </w:rPr>
        <w:t>j</w:t>
      </w:r>
    </w:p>
    <w:p>
      <w:pPr>
        <w:spacing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US"/>
          <w14:textFill>
            <w14:solidFill>
              <w14:schemeClr w14:val="tx1"/>
            </w14:solidFill>
          </w14:textFill>
        </w:rPr>
        <w:t xml:space="preserve">As per option 2, the default value is used for </w:t>
      </w:r>
      <w:r>
        <w:rPr>
          <w:rFonts w:ascii="Constantia" w:hAnsi="Constantia" w:eastAsia="Constantia" w:cs="Constantia"/>
          <w:b/>
          <w:bCs/>
          <w:color w:val="000000" w:themeColor="text1"/>
          <w:sz w:val="24"/>
          <w:szCs w:val="24"/>
          <w:lang w:val="en-US"/>
          <w14:textFill>
            <w14:solidFill>
              <w14:schemeClr w14:val="tx1"/>
            </w14:solidFill>
          </w14:textFill>
        </w:rPr>
        <w:t xml:space="preserve">emission factor of </w:t>
      </w:r>
      <w:r>
        <w:rPr>
          <w:rFonts w:ascii="Constantia" w:hAnsi="Constantia" w:eastAsia="Constantia" w:cs="Constantia"/>
          <w:b/>
          <w:bCs/>
          <w:color w:val="000000" w:themeColor="text1"/>
          <w:sz w:val="24"/>
          <w:szCs w:val="24"/>
          <w:lang w:val="en-GB"/>
          <w14:textFill>
            <w14:solidFill>
              <w14:schemeClr w14:val="tx1"/>
            </w14:solidFill>
          </w14:textFill>
        </w:rPr>
        <w:t xml:space="preserve">nitrous oxide </w:t>
      </w:r>
      <w:r>
        <w:rPr>
          <w:rFonts w:ascii="Constantia" w:hAnsi="Constantia" w:eastAsia="Constantia" w:cs="Constantia"/>
          <w:color w:val="000000" w:themeColor="text1"/>
          <w:sz w:val="24"/>
          <w:szCs w:val="24"/>
          <w:lang w:val="en-US"/>
          <w14:textFill>
            <w14:solidFill>
              <w14:schemeClr w14:val="tx1"/>
            </w14:solidFill>
          </w14:textFill>
        </w:rPr>
        <w:t xml:space="preserve">per tonne of waste; </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US"/>
          <w14:textFill>
            <w14:solidFill>
              <w14:schemeClr w14:val="tx1"/>
            </w14:solidFill>
          </w14:textFill>
        </w:rPr>
        <w:t>E</w:t>
      </w:r>
      <w:r>
        <w:rPr>
          <w:rFonts w:ascii="Constantia" w:hAnsi="Constantia" w:eastAsia="Constantia" w:cs="Constantia"/>
          <w:color w:val="000000" w:themeColor="text1"/>
          <w:sz w:val="24"/>
          <w:szCs w:val="24"/>
          <w:lang w:val="en-GB"/>
          <w14:textFill>
            <w14:solidFill>
              <w14:schemeClr w14:val="tx1"/>
            </w14:solidFill>
          </w14:textFill>
        </w:rPr>
        <w:t>F</w:t>
      </w:r>
      <w:r>
        <w:rPr>
          <w:rFonts w:ascii="Constantia" w:hAnsi="Constantia" w:eastAsia="Constantia" w:cs="Constantia"/>
          <w:color w:val="000000" w:themeColor="text1"/>
          <w:sz w:val="24"/>
          <w:szCs w:val="24"/>
          <w:vertAlign w:val="subscript"/>
          <w:lang w:val="en-GB"/>
          <w14:textFill>
            <w14:solidFill>
              <w14:schemeClr w14:val="tx1"/>
            </w14:solidFill>
          </w14:textFill>
        </w:rPr>
        <w:t>N2O,</w:t>
      </w:r>
      <w:r>
        <w:rPr>
          <w:rFonts w:ascii="Constantia" w:hAnsi="Constantia" w:eastAsia="Constantia" w:cs="Constantia"/>
          <w:color w:val="000000" w:themeColor="text1"/>
          <w:sz w:val="24"/>
          <w:szCs w:val="24"/>
          <w:vertAlign w:val="subscript"/>
          <w:lang w:val="en-US"/>
          <w14:textFill>
            <w14:solidFill>
              <w14:schemeClr w14:val="tx1"/>
            </w14:solidFill>
          </w14:textFill>
        </w:rPr>
        <w:t>y</w:t>
      </w:r>
      <w:r>
        <w:rPr>
          <w:rFonts w:ascii="Constantia" w:hAnsi="Constantia" w:eastAsia="Constantia" w:cs="Constantia"/>
          <w:color w:val="000000" w:themeColor="text1"/>
          <w:sz w:val="24"/>
          <w:szCs w:val="24"/>
          <w:lang w:val="en-GB"/>
          <w14:textFill>
            <w14:solidFill>
              <w14:schemeClr w14:val="tx1"/>
            </w14:solidFill>
          </w14:textFill>
        </w:rPr>
        <w:t xml:space="preserve"> = EF</w:t>
      </w:r>
      <w:r>
        <w:rPr>
          <w:rFonts w:ascii="Constantia" w:hAnsi="Constantia" w:eastAsia="Constantia" w:cs="Constantia"/>
          <w:color w:val="000000" w:themeColor="text1"/>
          <w:sz w:val="24"/>
          <w:szCs w:val="24"/>
          <w:vertAlign w:val="subscript"/>
          <w:lang w:val="en-GB"/>
          <w14:textFill>
            <w14:solidFill>
              <w14:schemeClr w14:val="tx1"/>
            </w14:solidFill>
          </w14:textFill>
        </w:rPr>
        <w:t>N2O</w:t>
      </w:r>
      <w:r>
        <w:rPr>
          <w:rFonts w:ascii="Constantia" w:hAnsi="Constantia" w:eastAsia="Constantia" w:cs="Constantia"/>
          <w:color w:val="000000" w:themeColor="text1"/>
          <w:sz w:val="24"/>
          <w:szCs w:val="24"/>
          <w:vertAlign w:val="subscript"/>
          <w:lang w:val="en-US"/>
          <w14:textFill>
            <w14:solidFill>
              <w14:schemeClr w14:val="tx1"/>
            </w14:solidFill>
          </w14:textFill>
        </w:rPr>
        <w:t>,</w:t>
      </w:r>
      <w:r>
        <w:rPr>
          <w:rFonts w:ascii="Constantia" w:hAnsi="Constantia" w:eastAsia="Constantia" w:cs="Constantia"/>
          <w:color w:val="000000" w:themeColor="text1"/>
          <w:sz w:val="24"/>
          <w:szCs w:val="24"/>
          <w:vertAlign w:val="subscript"/>
          <w:lang w:val="en-GB"/>
          <w14:textFill>
            <w14:solidFill>
              <w14:schemeClr w14:val="tx1"/>
            </w14:solidFill>
          </w14:textFill>
        </w:rPr>
        <w:t>default</w:t>
      </w:r>
      <w:r>
        <w:rPr>
          <w:rFonts w:ascii="Constantia" w:hAnsi="Constantia" w:eastAsia="Constantia" w:cs="Constantia"/>
          <w:color w:val="000000" w:themeColor="text1"/>
          <w:sz w:val="24"/>
          <w:szCs w:val="24"/>
          <w:lang w:val="en-GB"/>
          <w14:textFill>
            <w14:solidFill>
              <w14:schemeClr w14:val="tx1"/>
            </w14:solidFill>
          </w14:textFill>
        </w:rPr>
        <w:t xml:space="preserve">. So, </w:t>
      </w:r>
      <w:r>
        <w:rPr>
          <w:rFonts w:ascii="Constantia" w:hAnsi="Constantia" w:eastAsia="Constantia" w:cs="Constantia"/>
          <w:color w:val="000000" w:themeColor="text1"/>
          <w:sz w:val="24"/>
          <w:szCs w:val="24"/>
          <w:lang w:val="es-ES"/>
          <w14:textFill>
            <w14:solidFill>
              <w14:schemeClr w14:val="tx1"/>
            </w14:solidFill>
          </w14:textFill>
        </w:rPr>
        <w:t>according</w:t>
      </w:r>
      <w:r>
        <w:rPr>
          <w:rFonts w:ascii="Constantia" w:hAnsi="Constantia" w:eastAsia="Constantia" w:cs="Constantia"/>
          <w:color w:val="000000" w:themeColor="text1"/>
          <w:sz w:val="24"/>
          <w:szCs w:val="24"/>
          <w:lang w:val="en-GB"/>
          <w14:textFill>
            <w14:solidFill>
              <w14:schemeClr w14:val="tx1"/>
            </w14:solidFill>
          </w14:textFill>
        </w:rPr>
        <w:t xml:space="preserve"> to data / parameter table 3 of the met</w:t>
      </w:r>
      <w:r>
        <w:rPr>
          <w:rFonts w:hint="default" w:ascii="Constantia" w:hAnsi="Constantia" w:eastAsia="Constantia" w:cs="Constantia"/>
          <w:color w:val="000000" w:themeColor="text1"/>
          <w:sz w:val="24"/>
          <w:szCs w:val="24"/>
          <w:lang w:val="es-ES"/>
          <w14:textFill>
            <w14:solidFill>
              <w14:schemeClr w14:val="tx1"/>
            </w14:solidFill>
          </w14:textFill>
        </w:rPr>
        <w:t>h</w:t>
      </w:r>
      <w:r>
        <w:rPr>
          <w:rFonts w:ascii="Constantia" w:hAnsi="Constantia" w:eastAsia="Constantia" w:cs="Constantia"/>
          <w:color w:val="000000" w:themeColor="text1"/>
          <w:sz w:val="24"/>
          <w:szCs w:val="24"/>
          <w:lang w:val="en-GB"/>
          <w14:textFill>
            <w14:solidFill>
              <w14:schemeClr w14:val="tx1"/>
            </w14:solidFill>
          </w14:textFill>
        </w:rPr>
        <w:t>odological tool number 13 EF</w:t>
      </w:r>
      <w:r>
        <w:rPr>
          <w:rFonts w:ascii="Constantia" w:hAnsi="Constantia" w:eastAsia="Constantia" w:cs="Constantia"/>
          <w:color w:val="000000" w:themeColor="text1"/>
          <w:sz w:val="24"/>
          <w:szCs w:val="24"/>
          <w:vertAlign w:val="subscript"/>
          <w:lang w:val="en-GB"/>
          <w14:textFill>
            <w14:solidFill>
              <w14:schemeClr w14:val="tx1"/>
            </w14:solidFill>
          </w14:textFill>
        </w:rPr>
        <w:t>N2O</w:t>
      </w:r>
      <w:r>
        <w:rPr>
          <w:rFonts w:ascii="Constantia" w:hAnsi="Constantia" w:eastAsia="Constantia" w:cs="Constantia"/>
          <w:color w:val="000000" w:themeColor="text1"/>
          <w:sz w:val="24"/>
          <w:szCs w:val="24"/>
          <w:vertAlign w:val="subscript"/>
          <w:lang w:val="en-US"/>
          <w14:textFill>
            <w14:solidFill>
              <w14:schemeClr w14:val="tx1"/>
            </w14:solidFill>
          </w14:textFill>
        </w:rPr>
        <w:t>,</w:t>
      </w:r>
      <w:r>
        <w:rPr>
          <w:rFonts w:ascii="Constantia" w:hAnsi="Constantia" w:eastAsia="Constantia" w:cs="Constantia"/>
          <w:color w:val="000000" w:themeColor="text1"/>
          <w:sz w:val="24"/>
          <w:szCs w:val="24"/>
          <w:vertAlign w:val="subscript"/>
          <w:lang w:val="en-GB"/>
          <w14:textFill>
            <w14:solidFill>
              <w14:schemeClr w14:val="tx1"/>
            </w14:solidFill>
          </w14:textFill>
        </w:rPr>
        <w:t>default</w:t>
      </w:r>
      <w:r>
        <w:rPr>
          <w:rFonts w:ascii="Constantia" w:hAnsi="Constantia" w:eastAsia="Constantia" w:cs="Constantia"/>
          <w:color w:val="000000" w:themeColor="text1"/>
          <w:sz w:val="24"/>
          <w:szCs w:val="24"/>
          <w:lang w:val="en-GB"/>
          <w14:textFill>
            <w14:solidFill>
              <w14:schemeClr w14:val="tx1"/>
            </w14:solidFill>
          </w14:textFill>
        </w:rPr>
        <w:t xml:space="preserve"> = 0</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n-GB"/>
          <w14:textFill>
            <w14:solidFill>
              <w14:schemeClr w14:val="tx1"/>
            </w14:solidFill>
          </w14:textFill>
        </w:rPr>
        <w:t xml:space="preserve">0002 </w:t>
      </w:r>
      <w:r>
        <w:rPr>
          <w:rFonts w:ascii="Constantia" w:hAnsi="Constantia" w:eastAsia="Constantia" w:cs="Constantia"/>
          <w:color w:val="000000" w:themeColor="text1"/>
          <w:sz w:val="24"/>
          <w:szCs w:val="24"/>
          <w:lang w:val="en-US"/>
          <w14:textFill>
            <w14:solidFill>
              <w14:schemeClr w14:val="tx1"/>
            </w14:solidFill>
          </w14:textFill>
        </w:rPr>
        <w:t xml:space="preserve">t </w:t>
      </w:r>
      <w:r>
        <w:rPr>
          <w:rFonts w:ascii="Constantia" w:hAnsi="Constantia" w:eastAsia="Constantia" w:cs="Constantia"/>
          <w:color w:val="000000" w:themeColor="text1"/>
          <w:sz w:val="24"/>
          <w:szCs w:val="24"/>
          <w:lang w:val="en-GB"/>
          <w14:textFill>
            <w14:solidFill>
              <w14:schemeClr w14:val="tx1"/>
            </w14:solidFill>
          </w14:textFill>
        </w:rPr>
        <w:t>N</w:t>
      </w:r>
      <w:r>
        <w:rPr>
          <w:rFonts w:ascii="Constantia" w:hAnsi="Constantia" w:eastAsia="Constantia" w:cs="Constantia"/>
          <w:color w:val="000000" w:themeColor="text1"/>
          <w:sz w:val="24"/>
          <w:szCs w:val="24"/>
          <w:vertAlign w:val="subscript"/>
          <w:lang w:val="en-GB"/>
          <w14:textFill>
            <w14:solidFill>
              <w14:schemeClr w14:val="tx1"/>
            </w14:solidFill>
          </w14:textFill>
        </w:rPr>
        <w:t>2</w:t>
      </w:r>
      <w:r>
        <w:rPr>
          <w:rFonts w:ascii="Constantia" w:hAnsi="Constantia" w:eastAsia="Constantia" w:cs="Constantia"/>
          <w:color w:val="000000" w:themeColor="text1"/>
          <w:sz w:val="24"/>
          <w:szCs w:val="24"/>
          <w:lang w:val="en-GB"/>
          <w14:textFill>
            <w14:solidFill>
              <w14:schemeClr w14:val="tx1"/>
            </w14:solidFill>
          </w14:textFill>
        </w:rPr>
        <w:t>O</w:t>
      </w:r>
      <w:r>
        <w:rPr>
          <w:rFonts w:ascii="Constantia" w:hAnsi="Constantia" w:eastAsia="Constantia" w:cs="Constantia"/>
          <w:color w:val="000000" w:themeColor="text1"/>
          <w:sz w:val="24"/>
          <w:szCs w:val="24"/>
          <w:lang w:val="en-US"/>
          <w14:textFill>
            <w14:solidFill>
              <w14:schemeClr w14:val="tx1"/>
            </w14:solidFill>
          </w14:textFill>
        </w:rPr>
        <w:t xml:space="preserve"> / </w:t>
      </w:r>
      <w:r>
        <w:rPr>
          <w:rFonts w:ascii="Constantia" w:hAnsi="Constantia" w:eastAsia="Constantia" w:cs="Constantia"/>
          <w:color w:val="000000" w:themeColor="text1"/>
          <w:sz w:val="24"/>
          <w:szCs w:val="24"/>
          <w:lang w:val="en-GB"/>
          <w14:textFill>
            <w14:solidFill>
              <w14:schemeClr w14:val="tx1"/>
            </w14:solidFill>
          </w14:textFill>
        </w:rPr>
        <w:t>t.</w:t>
      </w:r>
    </w:p>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 xml:space="preserve">Hence, the </w:t>
      </w:r>
      <w:r>
        <w:rPr>
          <w:rFonts w:ascii="Constantia" w:hAnsi="Constantia" w:eastAsia="Constantia" w:cs="Constantia"/>
          <w:b/>
          <w:bCs/>
          <w:color w:val="000000" w:themeColor="text1"/>
          <w:sz w:val="24"/>
          <w:szCs w:val="24"/>
          <w:lang w:val="en-US"/>
          <w14:textFill>
            <w14:solidFill>
              <w14:schemeClr w14:val="tx1"/>
            </w14:solidFill>
          </w14:textFill>
        </w:rPr>
        <w:t xml:space="preserve">emissions of </w:t>
      </w:r>
      <w:r>
        <w:rPr>
          <w:rFonts w:ascii="Constantia" w:hAnsi="Constantia" w:eastAsia="Constantia" w:cs="Constantia"/>
          <w:b/>
          <w:bCs/>
          <w:color w:val="000000" w:themeColor="text1"/>
          <w:sz w:val="24"/>
          <w:szCs w:val="24"/>
          <w:lang w:val="en-GB"/>
          <w14:textFill>
            <w14:solidFill>
              <w14:schemeClr w14:val="tx1"/>
            </w14:solidFill>
          </w14:textFill>
        </w:rPr>
        <w:t>nitrous oxide</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US"/>
          <w14:textFill>
            <w14:solidFill>
              <w14:schemeClr w14:val="tx1"/>
            </w14:solidFill>
          </w14:textFill>
        </w:rPr>
        <w:t xml:space="preserve">are as following: </w:t>
      </w:r>
    </w:p>
    <w:tbl>
      <w:tblPr>
        <w:tblStyle w:val="22"/>
        <w:tblW w:w="8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5"/>
        <w:gridCol w:w="1371"/>
        <w:gridCol w:w="1418"/>
        <w:gridCol w:w="1370"/>
        <w:gridCol w:w="1418"/>
      </w:tblGrid>
      <w:tr>
        <w:trPr>
          <w:trHeight w:val="320" w:hRule="atLeast"/>
          <w:jc w:val="center"/>
        </w:trPr>
        <w:tc>
          <w:tcPr>
            <w:tcW w:w="2985" w:type="dxa"/>
            <w:shd w:val="clear" w:color="auto" w:fill="EDEDED" w:themeFill="accent3" w:themeFillTint="32"/>
            <w:noWrap/>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YEAR</w:t>
            </w:r>
          </w:p>
        </w:tc>
        <w:tc>
          <w:tcPr>
            <w:tcW w:w="1371" w:type="dxa"/>
            <w:shd w:val="clear" w:color="auto" w:fill="EDEDED" w:themeFill="accent3" w:themeFillTint="32"/>
            <w:noWrap/>
            <w:vAlign w:val="center"/>
          </w:tcPr>
          <w:p>
            <w:pPr>
              <w:spacing w:before="0" w:after="0" w:line="240" w:lineRule="auto"/>
              <w:jc w:val="center"/>
              <w:textAlignment w:val="top"/>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01/08/19-31/07/20</w:t>
            </w:r>
          </w:p>
        </w:tc>
        <w:tc>
          <w:tcPr>
            <w:tcW w:w="1418" w:type="dxa"/>
            <w:shd w:val="clear" w:color="auto" w:fill="EDEDED" w:themeFill="accent3" w:themeFillTint="32"/>
            <w:noWrap/>
            <w:vAlign w:val="center"/>
          </w:tcPr>
          <w:p>
            <w:pPr>
              <w:spacing w:before="0" w:after="0" w:line="240" w:lineRule="auto"/>
              <w:jc w:val="center"/>
              <w:textAlignment w:val="top"/>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01/08/20-31/07/21</w:t>
            </w:r>
          </w:p>
        </w:tc>
        <w:tc>
          <w:tcPr>
            <w:tcW w:w="1370" w:type="dxa"/>
            <w:shd w:val="clear" w:color="auto" w:fill="EDEDED" w:themeFill="accent3" w:themeFillTint="32"/>
            <w:noWrap/>
            <w:vAlign w:val="center"/>
          </w:tcPr>
          <w:p>
            <w:pPr>
              <w:spacing w:before="0" w:after="0" w:line="240" w:lineRule="auto"/>
              <w:jc w:val="center"/>
              <w:textAlignment w:val="top"/>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01/08/21-31/07/22</w:t>
            </w:r>
          </w:p>
        </w:tc>
        <w:tc>
          <w:tcPr>
            <w:tcW w:w="1418" w:type="dxa"/>
            <w:shd w:val="clear" w:color="auto" w:fill="EDEDED" w:themeFill="accent3" w:themeFillTint="32"/>
            <w:noWrap/>
            <w:vAlign w:val="center"/>
          </w:tcPr>
          <w:p>
            <w:pPr>
              <w:spacing w:before="0" w:after="0" w:line="240" w:lineRule="auto"/>
              <w:jc w:val="center"/>
              <w:textAlignment w:val="top"/>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01/08/22-31/07/23</w:t>
            </w:r>
          </w:p>
        </w:tc>
      </w:tr>
      <w:tr>
        <w:trPr>
          <w:trHeight w:val="320" w:hRule="atLeast"/>
          <w:jc w:val="center"/>
        </w:trPr>
        <w:tc>
          <w:tcPr>
            <w:tcW w:w="2985" w:type="dxa"/>
            <w:noWrap/>
            <w:vAlign w:val="center"/>
          </w:tcPr>
          <w:p>
            <w:pPr>
              <w:spacing w:before="0" w:after="0" w:line="240" w:lineRule="auto"/>
              <w:jc w:val="center"/>
              <w:rPr>
                <w:rFonts w:ascii="Constantia" w:hAnsi="Constantia" w:eastAsia="Constantia" w:cs="Constantia"/>
                <w:color w:val="FF0000"/>
                <w:sz w:val="24"/>
                <w:szCs w:val="24"/>
                <w:lang w:val="es-ES"/>
              </w:rPr>
            </w:pPr>
            <w:r>
              <w:rPr>
                <w:rFonts w:ascii="Constantia" w:hAnsi="Constantia" w:eastAsia="Constantia" w:cs="Constantia"/>
                <w:color w:val="000000" w:themeColor="text1"/>
                <w:sz w:val="24"/>
                <w:szCs w:val="24"/>
                <w:lang w:val="es-ES"/>
                <w14:textFill>
                  <w14:solidFill>
                    <w14:schemeClr w14:val="tx1"/>
                  </w14:solidFill>
                </w14:textFill>
              </w:rPr>
              <w:t>PE</w:t>
            </w:r>
            <w:r>
              <w:rPr>
                <w:rFonts w:ascii="Constantia" w:hAnsi="Constantia" w:eastAsia="Constantia" w:cs="Constantia"/>
                <w:color w:val="000000" w:themeColor="text1"/>
                <w:sz w:val="24"/>
                <w:szCs w:val="24"/>
                <w:vertAlign w:val="subscript"/>
                <w:lang w:val="es-ES"/>
                <w14:textFill>
                  <w14:solidFill>
                    <w14:schemeClr w14:val="tx1"/>
                  </w14:solidFill>
                </w14:textFill>
              </w:rPr>
              <w:t xml:space="preserve">N2O,y </w:t>
            </w:r>
            <w:r>
              <w:rPr>
                <w:rFonts w:ascii="Constantia" w:hAnsi="Constantia" w:eastAsia="Constantia" w:cs="Constantia"/>
                <w:color w:val="000000" w:themeColor="text1"/>
                <w:sz w:val="24"/>
                <w:szCs w:val="24"/>
                <w:lang w:val="es-ES"/>
                <w14:textFill>
                  <w14:solidFill>
                    <w14:schemeClr w14:val="tx1"/>
                  </w14:solidFill>
                </w14:textFill>
              </w:rPr>
              <w:t>(t CO</w:t>
            </w:r>
            <w:r>
              <w:rPr>
                <w:rFonts w:ascii="Constantia" w:hAnsi="Constantia" w:eastAsia="Constantia" w:cs="Constantia"/>
                <w:color w:val="000000" w:themeColor="text1"/>
                <w:sz w:val="24"/>
                <w:szCs w:val="24"/>
                <w:vertAlign w:val="subscript"/>
                <w:lang w:val="es-ES"/>
                <w14:textFill>
                  <w14:solidFill>
                    <w14:schemeClr w14:val="tx1"/>
                  </w14:solidFill>
                </w14:textFill>
              </w:rPr>
              <w:t>2</w:t>
            </w:r>
            <w:r>
              <w:rPr>
                <w:rFonts w:ascii="Constantia" w:hAnsi="Constantia" w:eastAsia="Constantia" w:cs="Constantia"/>
                <w:color w:val="000000" w:themeColor="text1"/>
                <w:sz w:val="24"/>
                <w:szCs w:val="24"/>
                <w:lang w:val="es-ES"/>
                <w14:textFill>
                  <w14:solidFill>
                    <w14:schemeClr w14:val="tx1"/>
                  </w14:solidFill>
                </w14:textFill>
              </w:rPr>
              <w:t>e / yr)</w:t>
            </w:r>
          </w:p>
        </w:tc>
        <w:tc>
          <w:tcPr>
            <w:tcW w:w="1371" w:type="dxa"/>
            <w:noWrap/>
            <w:vAlign w:val="center"/>
          </w:tcPr>
          <w:p>
            <w:pPr>
              <w:spacing w:before="0" w:line="240" w:lineRule="auto"/>
              <w:jc w:val="center"/>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917.96</w:t>
            </w:r>
          </w:p>
        </w:tc>
        <w:tc>
          <w:tcPr>
            <w:tcW w:w="1418" w:type="dxa"/>
            <w:noWrap/>
            <w:vAlign w:val="center"/>
          </w:tcPr>
          <w:p>
            <w:pPr>
              <w:spacing w:before="0" w:line="240" w:lineRule="auto"/>
              <w:jc w:val="center"/>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1,490.17</w:t>
            </w:r>
          </w:p>
        </w:tc>
        <w:tc>
          <w:tcPr>
            <w:tcW w:w="1370" w:type="dxa"/>
            <w:noWrap/>
            <w:vAlign w:val="center"/>
          </w:tcPr>
          <w:p>
            <w:pPr>
              <w:spacing w:before="0" w:line="240" w:lineRule="auto"/>
              <w:jc w:val="center"/>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1,595.53</w:t>
            </w:r>
          </w:p>
        </w:tc>
        <w:tc>
          <w:tcPr>
            <w:tcW w:w="1418" w:type="dxa"/>
            <w:noWrap/>
            <w:vAlign w:val="center"/>
          </w:tcPr>
          <w:p>
            <w:pPr>
              <w:spacing w:before="0" w:line="240" w:lineRule="auto"/>
              <w:jc w:val="center"/>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2,195.11</w:t>
            </w:r>
          </w:p>
        </w:tc>
      </w:tr>
    </w:tbl>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 xml:space="preserve">For the estimation period </w:t>
      </w:r>
      <w:r>
        <w:rPr>
          <w:rFonts w:ascii="Constantia" w:hAnsi="Constantia" w:eastAsia="Constantia" w:cs="Constantia"/>
          <w:color w:val="000000" w:themeColor="text1"/>
          <w:sz w:val="24"/>
          <w:szCs w:val="24"/>
          <w:lang w:val="en-GB"/>
          <w14:textFill>
            <w14:solidFill>
              <w14:schemeClr w14:val="tx1"/>
            </w14:solidFill>
          </w14:textFill>
        </w:rPr>
        <w:t>since 1/august/2023 to 31/</w:t>
      </w:r>
      <w:r>
        <w:rPr>
          <w:rFonts w:hint="default" w:ascii="Constantia" w:hAnsi="Constantia" w:eastAsia="Constantia" w:cs="Constantia"/>
          <w:color w:val="000000" w:themeColor="text1"/>
          <w:sz w:val="24"/>
          <w:szCs w:val="24"/>
          <w:lang w:val="es-ES"/>
          <w14:textFill>
            <w14:solidFill>
              <w14:schemeClr w14:val="tx1"/>
            </w14:solidFill>
          </w14:textFill>
        </w:rPr>
        <w:t>J</w:t>
      </w:r>
      <w:r>
        <w:rPr>
          <w:rFonts w:ascii="Constantia" w:hAnsi="Constantia" w:eastAsia="Constantia" w:cs="Constantia"/>
          <w:color w:val="000000" w:themeColor="text1"/>
          <w:sz w:val="24"/>
          <w:szCs w:val="24"/>
          <w:lang w:val="en-GB"/>
          <w14:textFill>
            <w14:solidFill>
              <w14:schemeClr w14:val="tx1"/>
            </w14:solidFill>
          </w14:textFill>
        </w:rPr>
        <w:t>uly/2029</w:t>
      </w:r>
      <w:r>
        <w:rPr>
          <w:rFonts w:ascii="Constantia" w:hAnsi="Constantia" w:eastAsia="Constantia" w:cs="Constantia"/>
          <w:color w:val="000000" w:themeColor="text1"/>
          <w:sz w:val="24"/>
          <w:szCs w:val="24"/>
          <w:lang w:val="en-US"/>
          <w14:textFill>
            <w14:solidFill>
              <w14:schemeClr w14:val="tx1"/>
            </w14:solidFill>
          </w14:textFill>
        </w:rPr>
        <w:t>, the value for</w:t>
      </w:r>
      <w:r>
        <w:rPr>
          <w:rFonts w:ascii="Constantia" w:hAnsi="Constantia" w:eastAsia="Constantia" w:cs="Constantia"/>
          <w:color w:val="000000" w:themeColor="text1"/>
          <w:sz w:val="24"/>
          <w:szCs w:val="24"/>
          <w:lang w:val="en-GB"/>
          <w14:textFill>
            <w14:solidFill>
              <w14:schemeClr w14:val="tx1"/>
            </w14:solidFill>
          </w14:textFill>
        </w:rPr>
        <w:t xml:space="preserve"> PE</w:t>
      </w:r>
      <w:r>
        <w:rPr>
          <w:rFonts w:ascii="Constantia" w:hAnsi="Constantia" w:eastAsia="Constantia" w:cs="Constantia"/>
          <w:color w:val="000000" w:themeColor="text1"/>
          <w:sz w:val="24"/>
          <w:szCs w:val="24"/>
          <w:vertAlign w:val="subscript"/>
          <w:lang w:val="en-GB"/>
          <w14:textFill>
            <w14:solidFill>
              <w14:schemeClr w14:val="tx1"/>
            </w14:solidFill>
          </w14:textFill>
        </w:rPr>
        <w:t>N2O,</w:t>
      </w:r>
      <w:r>
        <w:rPr>
          <w:rFonts w:ascii="Constantia" w:hAnsi="Constantia" w:eastAsia="Constantia" w:cs="Constantia"/>
          <w:color w:val="000000" w:themeColor="text1"/>
          <w:sz w:val="24"/>
          <w:szCs w:val="24"/>
          <w:vertAlign w:val="subscript"/>
          <w:lang w:val="en-US"/>
          <w14:textFill>
            <w14:solidFill>
              <w14:schemeClr w14:val="tx1"/>
            </w14:solidFill>
          </w14:textFill>
        </w:rPr>
        <w:t>y</w:t>
      </w:r>
      <w:r>
        <w:rPr>
          <w:rFonts w:ascii="Constantia" w:hAnsi="Constantia" w:eastAsia="Constantia" w:cs="Constantia"/>
          <w:color w:val="000000" w:themeColor="text1"/>
          <w:sz w:val="24"/>
          <w:szCs w:val="24"/>
          <w:vertAlign w:val="subscript"/>
          <w:lang w:val="en-GB"/>
          <w14:textFill>
            <w14:solidFill>
              <w14:schemeClr w14:val="tx1"/>
            </w14:solidFill>
          </w14:textFill>
        </w:rPr>
        <w:t xml:space="preserve"> </w:t>
      </w:r>
      <w:r>
        <w:rPr>
          <w:rFonts w:ascii="Constantia" w:hAnsi="Constantia" w:eastAsia="Constantia" w:cs="Constantia"/>
          <w:color w:val="000000" w:themeColor="text1"/>
          <w:sz w:val="24"/>
          <w:szCs w:val="24"/>
          <w:lang w:val="en-US"/>
          <w14:textFill>
            <w14:solidFill>
              <w14:schemeClr w14:val="tx1"/>
            </w14:solidFill>
          </w14:textFill>
        </w:rPr>
        <w:t xml:space="preserve"> is the same as for </w:t>
      </w:r>
      <w:r>
        <w:rPr>
          <w:rFonts w:ascii="Constantia" w:hAnsi="Constantia" w:eastAsia="Constantia" w:cs="Constantia"/>
          <w:color w:val="000000" w:themeColor="text1"/>
          <w:sz w:val="24"/>
          <w:szCs w:val="24"/>
          <w:lang w:val="en-GB"/>
          <w14:textFill>
            <w14:solidFill>
              <w14:schemeClr w14:val="tx1"/>
            </w14:solidFill>
          </w14:textFill>
        </w:rPr>
        <w:t xml:space="preserve">year 4, </w:t>
      </w:r>
      <w:r>
        <w:rPr>
          <w:rFonts w:ascii="Constantia" w:hAnsi="Constantia" w:eastAsia="Constantia" w:cs="Constantia"/>
          <w:color w:val="000000" w:themeColor="text1"/>
          <w:sz w:val="24"/>
          <w:szCs w:val="24"/>
          <w:lang w:val="en-US" w:eastAsia="zh-CN"/>
          <w14:textFill>
            <w14:solidFill>
              <w14:schemeClr w14:val="tx1"/>
            </w14:solidFill>
          </w14:textFill>
        </w:rPr>
        <w:t xml:space="preserve">2,195.11 </w:t>
      </w:r>
      <w:r>
        <w:rPr>
          <w:rFonts w:ascii="Constantia" w:hAnsi="Constantia" w:eastAsia="Constantia" w:cs="Constantia"/>
          <w:color w:val="000000" w:themeColor="text1"/>
          <w:sz w:val="24"/>
          <w:szCs w:val="24"/>
          <w:lang w:val="en-GB" w:eastAsia="zh-CN"/>
          <w14:textFill>
            <w14:solidFill>
              <w14:schemeClr w14:val="tx1"/>
            </w14:solidFill>
          </w14:textFill>
        </w:rPr>
        <w:t>t</w:t>
      </w:r>
      <w:r>
        <w:rPr>
          <w:rFonts w:ascii="Constantia" w:hAnsi="Constantia" w:eastAsia="Constantia" w:cs="Constantia"/>
          <w:color w:val="FF0000"/>
          <w:sz w:val="24"/>
          <w:szCs w:val="24"/>
          <w:lang w:val="en-US"/>
        </w:rPr>
        <w:t xml:space="preserve"> </w:t>
      </w:r>
      <w:r>
        <w:rPr>
          <w:rFonts w:ascii="Constantia" w:hAnsi="Constantia" w:eastAsia="Constantia" w:cs="Constantia"/>
          <w:color w:val="000000" w:themeColor="text1"/>
          <w:sz w:val="24"/>
          <w:szCs w:val="24"/>
          <w:lang w:val="en-US"/>
          <w14:textFill>
            <w14:solidFill>
              <w14:schemeClr w14:val="tx1"/>
            </w14:solidFill>
          </w14:textFill>
        </w:rPr>
        <w:t>CO</w:t>
      </w:r>
      <w:r>
        <w:rPr>
          <w:rFonts w:ascii="Constantia" w:hAnsi="Constantia" w:eastAsia="Constantia" w:cs="Constantia"/>
          <w:color w:val="000000" w:themeColor="text1"/>
          <w:sz w:val="24"/>
          <w:szCs w:val="24"/>
          <w:vertAlign w:val="subscript"/>
          <w:lang w:val="en-US"/>
          <w14:textFill>
            <w14:solidFill>
              <w14:schemeClr w14:val="tx1"/>
            </w14:solidFill>
          </w14:textFill>
        </w:rPr>
        <w:t>2</w:t>
      </w:r>
      <w:r>
        <w:rPr>
          <w:rFonts w:ascii="Constantia" w:hAnsi="Constantia" w:eastAsia="Constantia" w:cs="Constantia"/>
          <w:color w:val="000000" w:themeColor="text1"/>
          <w:sz w:val="24"/>
          <w:szCs w:val="24"/>
          <w:lang w:val="en-GB"/>
          <w14:textFill>
            <w14:solidFill>
              <w14:schemeClr w14:val="tx1"/>
            </w14:solidFill>
          </w14:textFill>
        </w:rPr>
        <w:t xml:space="preserve">e </w:t>
      </w:r>
      <w:r>
        <w:rPr>
          <w:rFonts w:ascii="Constantia" w:hAnsi="Constantia" w:eastAsia="Constantia" w:cs="Constantia"/>
          <w:color w:val="000000" w:themeColor="text1"/>
          <w:sz w:val="24"/>
          <w:szCs w:val="24"/>
          <w:lang w:val="en-US"/>
          <w14:textFill>
            <w14:solidFill>
              <w14:schemeClr w14:val="tx1"/>
            </w14:solidFill>
          </w14:textFill>
        </w:rPr>
        <w:t xml:space="preserve">per </w:t>
      </w:r>
      <w:r>
        <w:rPr>
          <w:rFonts w:ascii="Constantia" w:hAnsi="Constantia" w:eastAsia="Constantia" w:cs="Constantia"/>
          <w:color w:val="000000" w:themeColor="text1"/>
          <w:sz w:val="24"/>
          <w:szCs w:val="24"/>
          <w:lang w:val="en-GB"/>
          <w14:textFill>
            <w14:solidFill>
              <w14:schemeClr w14:val="tx1"/>
            </w14:solidFill>
          </w14:textFill>
        </w:rPr>
        <w:t>year</w:t>
      </w:r>
      <w:r>
        <w:rPr>
          <w:rFonts w:ascii="Constantia" w:hAnsi="Constantia" w:eastAsia="Constantia" w:cs="Constantia"/>
          <w:color w:val="000000" w:themeColor="text1"/>
          <w:sz w:val="24"/>
          <w:szCs w:val="24"/>
          <w:lang w:val="en-US"/>
          <w14:textFill>
            <w14:solidFill>
              <w14:schemeClr w14:val="tx1"/>
            </w14:solidFill>
          </w14:textFill>
        </w:rPr>
        <w:t>.</w:t>
      </w:r>
    </w:p>
    <w:p>
      <w:pPr>
        <w:spacing w:after="0" w:line="240" w:lineRule="auto"/>
        <w:rPr>
          <w:rFonts w:ascii="Constantia" w:hAnsi="Constantia" w:eastAsia="Constantia" w:cs="Constantia"/>
          <w:b/>
          <w:bCs/>
          <w:color w:val="000000" w:themeColor="text1"/>
          <w:sz w:val="24"/>
          <w:szCs w:val="24"/>
          <w:lang w:val="en-GB"/>
          <w14:textFill>
            <w14:solidFill>
              <w14:schemeClr w14:val="tx1"/>
            </w14:solidFill>
          </w14:textFill>
        </w:rPr>
      </w:pPr>
    </w:p>
    <w:p>
      <w:pPr>
        <w:spacing w:after="0" w:line="240" w:lineRule="auto"/>
        <w:rPr>
          <w:rFonts w:ascii="Constantia" w:hAnsi="Constantia" w:eastAsia="Constantia" w:cs="Constantia"/>
          <w:b/>
          <w:bCs/>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 xml:space="preserve">In conclusion, </w:t>
      </w:r>
      <w:r>
        <w:rPr>
          <w:rFonts w:ascii="Constantia" w:hAnsi="Constantia" w:eastAsia="Constantia" w:cs="Constantia"/>
          <w:b/>
          <w:bCs/>
          <w:color w:val="000000" w:themeColor="text1"/>
          <w:sz w:val="24"/>
          <w:szCs w:val="24"/>
          <w:lang w:val="en-US"/>
          <w14:textFill>
            <w14:solidFill>
              <w14:schemeClr w14:val="tx1"/>
            </w14:solidFill>
          </w14:textFill>
        </w:rPr>
        <w:t>the results of the project emissions</w:t>
      </w:r>
      <w:r>
        <w:rPr>
          <w:rFonts w:ascii="Constantia" w:hAnsi="Constantia" w:eastAsia="Constantia" w:cs="Constantia"/>
          <w:color w:val="000000" w:themeColor="text1"/>
          <w:sz w:val="24"/>
          <w:szCs w:val="24"/>
          <w:lang w:val="en-US"/>
          <w14:textFill>
            <w14:solidFill>
              <w14:schemeClr w14:val="tx1"/>
            </w14:solidFill>
          </w14:textFill>
        </w:rPr>
        <w:t xml:space="preserve"> </w:t>
      </w:r>
      <w:r>
        <w:rPr>
          <w:rFonts w:ascii="Constantia" w:hAnsi="Constantia" w:eastAsia="Constantia" w:cs="Constantia"/>
          <w:color w:val="000000" w:themeColor="text1"/>
          <w:sz w:val="24"/>
          <w:szCs w:val="24"/>
          <w:lang w:val="en-GB"/>
          <w14:textFill>
            <w14:solidFill>
              <w14:schemeClr w14:val="tx1"/>
            </w14:solidFill>
          </w14:textFill>
        </w:rPr>
        <w:t>(PE</w:t>
      </w:r>
      <w:r>
        <w:rPr>
          <w:rFonts w:ascii="Constantia" w:hAnsi="Constantia" w:eastAsia="Constantia" w:cs="Constantia"/>
          <w:color w:val="000000" w:themeColor="text1"/>
          <w:sz w:val="24"/>
          <w:szCs w:val="24"/>
          <w:vertAlign w:val="subscript"/>
          <w:lang w:val="en-GB"/>
          <w14:textFill>
            <w14:solidFill>
              <w14:schemeClr w14:val="tx1"/>
            </w14:solidFill>
          </w14:textFill>
        </w:rPr>
        <w:t>y</w:t>
      </w:r>
      <w:r>
        <w:rPr>
          <w:rFonts w:ascii="Constantia" w:hAnsi="Constantia" w:eastAsia="Constantia" w:cs="Constantia"/>
          <w:color w:val="000000" w:themeColor="text1"/>
          <w:sz w:val="24"/>
          <w:szCs w:val="24"/>
          <w:lang w:val="en-GB"/>
          <w14:textFill>
            <w14:solidFill>
              <w14:schemeClr w14:val="tx1"/>
            </w14:solidFill>
          </w14:textFill>
        </w:rPr>
        <w:t>) a</w:t>
      </w:r>
      <w:r>
        <w:rPr>
          <w:rFonts w:ascii="Constantia" w:hAnsi="Constantia" w:eastAsia="Constantia" w:cs="Constantia"/>
          <w:color w:val="000000" w:themeColor="text1"/>
          <w:sz w:val="24"/>
          <w:szCs w:val="24"/>
          <w:lang w:val="en-US"/>
          <w14:textFill>
            <w14:solidFill>
              <w14:schemeClr w14:val="tx1"/>
            </w14:solidFill>
          </w14:textFill>
        </w:rPr>
        <w:t>re as following:</w:t>
      </w:r>
    </w:p>
    <w:tbl>
      <w:tblPr>
        <w:tblStyle w:val="22"/>
        <w:tblW w:w="8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1528"/>
        <w:gridCol w:w="1585"/>
        <w:gridCol w:w="1453"/>
        <w:gridCol w:w="1639"/>
      </w:tblGrid>
      <w:tr>
        <w:trPr>
          <w:trHeight w:val="483" w:hRule="atLeast"/>
          <w:jc w:val="center"/>
        </w:trPr>
        <w:tc>
          <w:tcPr>
            <w:tcW w:w="2235" w:type="dxa"/>
            <w:shd w:val="clear" w:color="auto" w:fill="EDEDED" w:themeFill="accent3" w:themeFillTint="32"/>
            <w:noWrap/>
            <w:vAlign w:val="center"/>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YEAR</w:t>
            </w:r>
          </w:p>
        </w:tc>
        <w:tc>
          <w:tcPr>
            <w:tcW w:w="1528" w:type="dxa"/>
            <w:shd w:val="clear" w:color="auto" w:fill="EDEDED" w:themeFill="accent3" w:themeFillTint="32"/>
            <w:noWrap/>
            <w:vAlign w:val="center"/>
          </w:tcPr>
          <w:p>
            <w:pPr>
              <w:spacing w:before="0" w:after="0" w:line="240" w:lineRule="auto"/>
              <w:jc w:val="center"/>
              <w:textAlignment w:val="top"/>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01/08/19-31/07/20</w:t>
            </w:r>
          </w:p>
        </w:tc>
        <w:tc>
          <w:tcPr>
            <w:tcW w:w="1585" w:type="dxa"/>
            <w:shd w:val="clear" w:color="auto" w:fill="EDEDED" w:themeFill="accent3" w:themeFillTint="32"/>
            <w:noWrap/>
            <w:vAlign w:val="center"/>
          </w:tcPr>
          <w:p>
            <w:pPr>
              <w:spacing w:before="0" w:after="0" w:line="240" w:lineRule="auto"/>
              <w:jc w:val="center"/>
              <w:textAlignment w:val="top"/>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01/08/20-31/07/21</w:t>
            </w:r>
          </w:p>
        </w:tc>
        <w:tc>
          <w:tcPr>
            <w:tcW w:w="1453" w:type="dxa"/>
            <w:shd w:val="clear" w:color="auto" w:fill="EDEDED" w:themeFill="accent3" w:themeFillTint="32"/>
            <w:noWrap/>
            <w:vAlign w:val="center"/>
          </w:tcPr>
          <w:p>
            <w:pPr>
              <w:spacing w:before="0" w:after="0" w:line="240" w:lineRule="auto"/>
              <w:jc w:val="center"/>
              <w:textAlignment w:val="top"/>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01/08/21-31/07/22</w:t>
            </w:r>
          </w:p>
        </w:tc>
        <w:tc>
          <w:tcPr>
            <w:tcW w:w="1639" w:type="dxa"/>
            <w:shd w:val="clear" w:color="auto" w:fill="EDEDED" w:themeFill="accent3" w:themeFillTint="32"/>
            <w:noWrap/>
            <w:vAlign w:val="center"/>
          </w:tcPr>
          <w:p>
            <w:pPr>
              <w:spacing w:before="0" w:after="0" w:line="240" w:lineRule="auto"/>
              <w:jc w:val="center"/>
              <w:textAlignment w:val="top"/>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01/08/22-31/07/23</w:t>
            </w:r>
          </w:p>
        </w:tc>
      </w:tr>
      <w:tr>
        <w:trPr>
          <w:trHeight w:val="483" w:hRule="atLeast"/>
          <w:jc w:val="center"/>
        </w:trPr>
        <w:tc>
          <w:tcPr>
            <w:tcW w:w="2235" w:type="dxa"/>
            <w:noWrap/>
            <w:vAlign w:val="center"/>
          </w:tcPr>
          <w:p>
            <w:pPr>
              <w:spacing w:before="0" w:after="0" w:line="240" w:lineRule="auto"/>
              <w:jc w:val="right"/>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PE</w:t>
            </w:r>
            <w:r>
              <w:rPr>
                <w:rFonts w:ascii="Constantia" w:hAnsi="Constantia" w:eastAsia="Constantia" w:cs="Constantia"/>
                <w:color w:val="000000" w:themeColor="text1"/>
                <w:sz w:val="24"/>
                <w:szCs w:val="24"/>
                <w:vertAlign w:val="subscript"/>
                <w:lang w:val="es-ES"/>
                <w14:textFill>
                  <w14:solidFill>
                    <w14:schemeClr w14:val="tx1"/>
                  </w14:solidFill>
                </w14:textFill>
              </w:rPr>
              <w:t>EC,y</w:t>
            </w:r>
          </w:p>
        </w:tc>
        <w:tc>
          <w:tcPr>
            <w:tcW w:w="1528" w:type="dxa"/>
            <w:noWrap/>
            <w:vAlign w:val="bottom"/>
          </w:tcPr>
          <w:p>
            <w:pPr>
              <w:spacing w:before="0" w:after="0" w:line="240" w:lineRule="auto"/>
              <w:jc w:val="center"/>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 53.98 </w:t>
            </w:r>
          </w:p>
        </w:tc>
        <w:tc>
          <w:tcPr>
            <w:tcW w:w="1585" w:type="dxa"/>
            <w:noWrap/>
            <w:vAlign w:val="bottom"/>
          </w:tcPr>
          <w:p>
            <w:pPr>
              <w:spacing w:before="0" w:after="0" w:line="240" w:lineRule="auto"/>
              <w:jc w:val="center"/>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 91.67 </w:t>
            </w:r>
          </w:p>
        </w:tc>
        <w:tc>
          <w:tcPr>
            <w:tcW w:w="1453" w:type="dxa"/>
            <w:noWrap/>
            <w:vAlign w:val="bottom"/>
          </w:tcPr>
          <w:p>
            <w:pPr>
              <w:spacing w:before="0" w:after="0" w:line="240" w:lineRule="auto"/>
              <w:jc w:val="center"/>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 97.58 </w:t>
            </w:r>
          </w:p>
        </w:tc>
        <w:tc>
          <w:tcPr>
            <w:tcW w:w="1639" w:type="dxa"/>
            <w:noWrap/>
            <w:vAlign w:val="bottom"/>
          </w:tcPr>
          <w:p>
            <w:pPr>
              <w:spacing w:before="0" w:after="0" w:line="240" w:lineRule="auto"/>
              <w:jc w:val="center"/>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 119.72 </w:t>
            </w:r>
          </w:p>
        </w:tc>
      </w:tr>
      <w:tr>
        <w:trPr>
          <w:trHeight w:val="320" w:hRule="atLeast"/>
          <w:jc w:val="center"/>
        </w:trPr>
        <w:tc>
          <w:tcPr>
            <w:tcW w:w="2235" w:type="dxa"/>
            <w:noWrap/>
            <w:vAlign w:val="center"/>
          </w:tcPr>
          <w:p>
            <w:pPr>
              <w:spacing w:before="0" w:after="0" w:line="240" w:lineRule="auto"/>
              <w:jc w:val="right"/>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PE</w:t>
            </w:r>
            <w:r>
              <w:rPr>
                <w:rFonts w:ascii="Constantia" w:hAnsi="Constantia" w:eastAsia="Constantia" w:cs="Constantia"/>
                <w:color w:val="000000" w:themeColor="text1"/>
                <w:sz w:val="24"/>
                <w:szCs w:val="24"/>
                <w:vertAlign w:val="subscript"/>
                <w:lang w:val="es-ES"/>
                <w14:textFill>
                  <w14:solidFill>
                    <w14:schemeClr w14:val="tx1"/>
                  </w14:solidFill>
                </w14:textFill>
              </w:rPr>
              <w:t>FC,y</w:t>
            </w:r>
          </w:p>
        </w:tc>
        <w:tc>
          <w:tcPr>
            <w:tcW w:w="1528" w:type="dxa"/>
            <w:noWrap/>
            <w:vAlign w:val="bottom"/>
          </w:tcPr>
          <w:p>
            <w:pPr>
              <w:spacing w:before="0" w:after="0" w:line="240" w:lineRule="auto"/>
              <w:jc w:val="center"/>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358.52 </w:t>
            </w:r>
          </w:p>
        </w:tc>
        <w:tc>
          <w:tcPr>
            <w:tcW w:w="1585" w:type="dxa"/>
            <w:noWrap/>
            <w:vAlign w:val="bottom"/>
          </w:tcPr>
          <w:p>
            <w:pPr>
              <w:spacing w:before="0" w:after="0" w:line="240" w:lineRule="auto"/>
              <w:jc w:val="center"/>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582.01 </w:t>
            </w:r>
          </w:p>
        </w:tc>
        <w:tc>
          <w:tcPr>
            <w:tcW w:w="1453" w:type="dxa"/>
            <w:noWrap/>
            <w:vAlign w:val="bottom"/>
          </w:tcPr>
          <w:p>
            <w:pPr>
              <w:spacing w:before="0" w:after="0" w:line="240" w:lineRule="auto"/>
              <w:jc w:val="center"/>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623.16 </w:t>
            </w:r>
          </w:p>
        </w:tc>
        <w:tc>
          <w:tcPr>
            <w:tcW w:w="1639" w:type="dxa"/>
            <w:noWrap/>
            <w:vAlign w:val="bottom"/>
          </w:tcPr>
          <w:p>
            <w:pPr>
              <w:spacing w:before="0" w:after="0" w:line="240" w:lineRule="auto"/>
              <w:jc w:val="center"/>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857.34 </w:t>
            </w:r>
          </w:p>
        </w:tc>
      </w:tr>
      <w:tr>
        <w:trPr>
          <w:trHeight w:val="320" w:hRule="atLeast"/>
          <w:jc w:val="center"/>
        </w:trPr>
        <w:tc>
          <w:tcPr>
            <w:tcW w:w="2235" w:type="dxa"/>
            <w:noWrap/>
            <w:vAlign w:val="center"/>
          </w:tcPr>
          <w:p>
            <w:pPr>
              <w:spacing w:before="0" w:after="0" w:line="240" w:lineRule="auto"/>
              <w:jc w:val="right"/>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PE</w:t>
            </w:r>
            <w:r>
              <w:rPr>
                <w:rFonts w:ascii="Constantia" w:hAnsi="Constantia" w:eastAsia="Constantia" w:cs="Constantia"/>
                <w:color w:val="000000" w:themeColor="text1"/>
                <w:sz w:val="24"/>
                <w:szCs w:val="24"/>
                <w:vertAlign w:val="subscript"/>
                <w:lang w:val="es-ES"/>
                <w14:textFill>
                  <w14:solidFill>
                    <w14:schemeClr w14:val="tx1"/>
                  </w14:solidFill>
                </w14:textFill>
              </w:rPr>
              <w:t>CH4,y</w:t>
            </w:r>
          </w:p>
        </w:tc>
        <w:tc>
          <w:tcPr>
            <w:tcW w:w="1528" w:type="dxa"/>
            <w:noWrap/>
            <w:vAlign w:val="bottom"/>
          </w:tcPr>
          <w:p>
            <w:pPr>
              <w:spacing w:before="0" w:after="0" w:line="240" w:lineRule="auto"/>
              <w:jc w:val="center"/>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 969.92 </w:t>
            </w:r>
          </w:p>
        </w:tc>
        <w:tc>
          <w:tcPr>
            <w:tcW w:w="1585" w:type="dxa"/>
            <w:noWrap/>
            <w:vAlign w:val="bottom"/>
          </w:tcPr>
          <w:p>
            <w:pPr>
              <w:spacing w:before="0" w:after="0" w:line="240" w:lineRule="auto"/>
              <w:jc w:val="center"/>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 1,574.52 </w:t>
            </w:r>
          </w:p>
        </w:tc>
        <w:tc>
          <w:tcPr>
            <w:tcW w:w="1453" w:type="dxa"/>
            <w:noWrap/>
            <w:vAlign w:val="bottom"/>
          </w:tcPr>
          <w:p>
            <w:pPr>
              <w:spacing w:before="0" w:after="0" w:line="240" w:lineRule="auto"/>
              <w:jc w:val="center"/>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 1,685.84 </w:t>
            </w:r>
          </w:p>
        </w:tc>
        <w:tc>
          <w:tcPr>
            <w:tcW w:w="1639" w:type="dxa"/>
            <w:noWrap/>
            <w:vAlign w:val="bottom"/>
          </w:tcPr>
          <w:p>
            <w:pPr>
              <w:spacing w:before="0" w:after="0" w:line="240" w:lineRule="auto"/>
              <w:jc w:val="center"/>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 2,319.36 </w:t>
            </w:r>
          </w:p>
        </w:tc>
      </w:tr>
      <w:tr>
        <w:trPr>
          <w:trHeight w:val="320" w:hRule="atLeast"/>
          <w:jc w:val="center"/>
        </w:trPr>
        <w:tc>
          <w:tcPr>
            <w:tcW w:w="2235" w:type="dxa"/>
            <w:noWrap/>
            <w:vAlign w:val="center"/>
          </w:tcPr>
          <w:p>
            <w:pPr>
              <w:spacing w:before="0" w:after="0" w:line="240" w:lineRule="auto"/>
              <w:jc w:val="right"/>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PE</w:t>
            </w:r>
            <w:r>
              <w:rPr>
                <w:rFonts w:ascii="Constantia" w:hAnsi="Constantia" w:eastAsia="Constantia" w:cs="Constantia"/>
                <w:color w:val="000000" w:themeColor="text1"/>
                <w:sz w:val="24"/>
                <w:szCs w:val="24"/>
                <w:vertAlign w:val="subscript"/>
                <w:lang w:val="es-ES"/>
                <w14:textFill>
                  <w14:solidFill>
                    <w14:schemeClr w14:val="tx1"/>
                  </w14:solidFill>
                </w14:textFill>
              </w:rPr>
              <w:t>N2O,y</w:t>
            </w:r>
          </w:p>
        </w:tc>
        <w:tc>
          <w:tcPr>
            <w:tcW w:w="1528" w:type="dxa"/>
            <w:noWrap/>
            <w:vAlign w:val="bottom"/>
          </w:tcPr>
          <w:p>
            <w:pPr>
              <w:spacing w:before="0" w:after="0" w:line="240" w:lineRule="auto"/>
              <w:jc w:val="center"/>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 917.96 </w:t>
            </w:r>
          </w:p>
        </w:tc>
        <w:tc>
          <w:tcPr>
            <w:tcW w:w="1585" w:type="dxa"/>
            <w:noWrap/>
            <w:vAlign w:val="bottom"/>
          </w:tcPr>
          <w:p>
            <w:pPr>
              <w:spacing w:before="0" w:after="0" w:line="240" w:lineRule="auto"/>
              <w:jc w:val="center"/>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 1,490.17 </w:t>
            </w:r>
          </w:p>
        </w:tc>
        <w:tc>
          <w:tcPr>
            <w:tcW w:w="1453" w:type="dxa"/>
            <w:noWrap/>
            <w:vAlign w:val="bottom"/>
          </w:tcPr>
          <w:p>
            <w:pPr>
              <w:spacing w:before="0" w:after="0" w:line="240" w:lineRule="auto"/>
              <w:jc w:val="center"/>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 1,595.53 </w:t>
            </w:r>
          </w:p>
        </w:tc>
        <w:tc>
          <w:tcPr>
            <w:tcW w:w="1639" w:type="dxa"/>
            <w:noWrap/>
            <w:vAlign w:val="bottom"/>
          </w:tcPr>
          <w:p>
            <w:pPr>
              <w:spacing w:before="0" w:after="0" w:line="240" w:lineRule="auto"/>
              <w:jc w:val="center"/>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 2,195.11 </w:t>
            </w:r>
          </w:p>
        </w:tc>
      </w:tr>
      <w:tr>
        <w:trPr>
          <w:trHeight w:val="733" w:hRule="atLeast"/>
          <w:jc w:val="center"/>
        </w:trPr>
        <w:tc>
          <w:tcPr>
            <w:tcW w:w="2235" w:type="dxa"/>
            <w:noWrap/>
            <w:vAlign w:val="cente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TOTAL:</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PE</w:t>
            </w:r>
            <w:r>
              <w:rPr>
                <w:rFonts w:ascii="Constantia" w:hAnsi="Constantia" w:eastAsia="Constantia" w:cs="Constantia"/>
                <w:color w:val="000000" w:themeColor="text1"/>
                <w:sz w:val="24"/>
                <w:szCs w:val="24"/>
                <w:vertAlign w:val="subscript"/>
                <w:lang w:val="en-GB"/>
                <w14:textFill>
                  <w14:solidFill>
                    <w14:schemeClr w14:val="tx1"/>
                  </w14:solidFill>
                </w14:textFill>
              </w:rPr>
              <w:t>y</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US"/>
                <w14:textFill>
                  <w14:solidFill>
                    <w14:schemeClr w14:val="tx1"/>
                  </w14:solidFill>
                </w14:textFill>
              </w:rPr>
              <w:t>(t CO</w:t>
            </w:r>
            <w:r>
              <w:rPr>
                <w:rFonts w:ascii="Constantia" w:hAnsi="Constantia" w:eastAsia="Constantia" w:cs="Constantia"/>
                <w:color w:val="000000" w:themeColor="text1"/>
                <w:sz w:val="24"/>
                <w:szCs w:val="24"/>
                <w:vertAlign w:val="subscript"/>
                <w:lang w:val="en-US"/>
                <w14:textFill>
                  <w14:solidFill>
                    <w14:schemeClr w14:val="tx1"/>
                  </w14:solidFill>
                </w14:textFill>
              </w:rPr>
              <w:t>2</w:t>
            </w:r>
            <w:r>
              <w:rPr>
                <w:rFonts w:ascii="Constantia" w:hAnsi="Constantia" w:eastAsia="Constantia" w:cs="Constantia"/>
                <w:color w:val="000000" w:themeColor="text1"/>
                <w:sz w:val="24"/>
                <w:szCs w:val="24"/>
                <w:lang w:val="en-US"/>
                <w14:textFill>
                  <w14:solidFill>
                    <w14:schemeClr w14:val="tx1"/>
                  </w14:solidFill>
                </w14:textFill>
              </w:rPr>
              <w:t>e</w:t>
            </w:r>
            <w:r>
              <w:rPr>
                <w:rFonts w:ascii="Constantia" w:hAnsi="Constantia" w:eastAsia="Constantia" w:cs="Constantia"/>
                <w:color w:val="000000" w:themeColor="text1"/>
                <w:sz w:val="24"/>
                <w:szCs w:val="24"/>
                <w:lang w:val="en-GB"/>
                <w14:textFill>
                  <w14:solidFill>
                    <w14:schemeClr w14:val="tx1"/>
                  </w14:solidFill>
                </w14:textFill>
              </w:rPr>
              <w:t>/</w:t>
            </w:r>
            <w:r>
              <w:rPr>
                <w:rFonts w:ascii="Constantia" w:hAnsi="Constantia" w:eastAsia="Constantia" w:cs="Constantia"/>
                <w:color w:val="000000" w:themeColor="text1"/>
                <w:sz w:val="24"/>
                <w:szCs w:val="24"/>
                <w:lang w:val="en-US"/>
                <w14:textFill>
                  <w14:solidFill>
                    <w14:schemeClr w14:val="tx1"/>
                  </w14:solidFill>
                </w14:textFill>
              </w:rPr>
              <w:t>yr)</w:t>
            </w:r>
          </w:p>
        </w:tc>
        <w:tc>
          <w:tcPr>
            <w:tcW w:w="1528" w:type="dxa"/>
            <w:noWrap/>
            <w:vAlign w:val="bottom"/>
          </w:tcPr>
          <w:p>
            <w:pPr>
              <w:spacing w:before="0" w:line="240" w:lineRule="auto"/>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2,300.38 </w:t>
            </w:r>
          </w:p>
        </w:tc>
        <w:tc>
          <w:tcPr>
            <w:tcW w:w="1585" w:type="dxa"/>
            <w:noWrap/>
            <w:vAlign w:val="bottom"/>
          </w:tcPr>
          <w:p>
            <w:pPr>
              <w:spacing w:before="0" w:line="240" w:lineRule="auto"/>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3,738.36 </w:t>
            </w:r>
          </w:p>
        </w:tc>
        <w:tc>
          <w:tcPr>
            <w:tcW w:w="1453" w:type="dxa"/>
            <w:noWrap/>
            <w:vAlign w:val="bottom"/>
          </w:tcPr>
          <w:p>
            <w:pPr>
              <w:spacing w:before="0" w:line="240" w:lineRule="auto"/>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4,002.10 </w:t>
            </w:r>
          </w:p>
        </w:tc>
        <w:tc>
          <w:tcPr>
            <w:tcW w:w="1639" w:type="dxa"/>
            <w:noWrap/>
            <w:vAlign w:val="bottom"/>
          </w:tcPr>
          <w:p>
            <w:pPr>
              <w:spacing w:before="0" w:line="240" w:lineRule="auto"/>
              <w:textAlignment w:val="top"/>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5,491.52 </w:t>
            </w:r>
          </w:p>
        </w:tc>
      </w:tr>
    </w:tbl>
    <w:p>
      <w:pPr>
        <w:spacing w:after="0" w:line="240" w:lineRule="auto"/>
        <w:rPr>
          <w:rFonts w:ascii="Constantia" w:hAnsi="Constantia"/>
          <w:i/>
          <w:iCs/>
          <w:color w:val="808080" w:themeColor="text1" w:themeTint="80"/>
          <w:lang w:val="en-US"/>
          <w14:textFill>
            <w14:solidFill>
              <w14:schemeClr w14:val="tx1">
                <w14:lumMod w14:val="50000"/>
                <w14:lumOff w14:val="50000"/>
              </w14:schemeClr>
            </w14:solidFill>
          </w14:textFill>
        </w:rPr>
      </w:pPr>
      <w:r>
        <w:rPr>
          <w:rFonts w:ascii="Constantia" w:hAnsi="Constantia" w:eastAsia="Constantia" w:cs="Constantia"/>
          <w:color w:val="000000" w:themeColor="text1"/>
          <w:sz w:val="24"/>
          <w:szCs w:val="24"/>
          <w:lang w:val="en-US"/>
          <w14:textFill>
            <w14:solidFill>
              <w14:schemeClr w14:val="tx1"/>
            </w14:solidFill>
          </w14:textFill>
        </w:rPr>
        <w:t xml:space="preserve">For the estimation period </w:t>
      </w:r>
      <w:r>
        <w:rPr>
          <w:rFonts w:ascii="Constantia" w:hAnsi="Constantia" w:eastAsia="Constantia" w:cs="Constantia"/>
          <w:color w:val="000000" w:themeColor="text1"/>
          <w:sz w:val="24"/>
          <w:szCs w:val="24"/>
          <w:lang w:val="en-GB"/>
          <w14:textFill>
            <w14:solidFill>
              <w14:schemeClr w14:val="tx1"/>
            </w14:solidFill>
          </w14:textFill>
        </w:rPr>
        <w:t>since 1/august/2023 to 31/</w:t>
      </w:r>
      <w:r>
        <w:rPr>
          <w:rFonts w:hint="default" w:ascii="Constantia" w:hAnsi="Constantia" w:eastAsia="Constantia" w:cs="Constantia"/>
          <w:color w:val="000000" w:themeColor="text1"/>
          <w:sz w:val="24"/>
          <w:szCs w:val="24"/>
          <w:lang w:val="es-ES"/>
          <w14:textFill>
            <w14:solidFill>
              <w14:schemeClr w14:val="tx1"/>
            </w14:solidFill>
          </w14:textFill>
        </w:rPr>
        <w:t>J</w:t>
      </w:r>
      <w:r>
        <w:rPr>
          <w:rFonts w:ascii="Constantia" w:hAnsi="Constantia" w:eastAsia="Constantia" w:cs="Constantia"/>
          <w:color w:val="000000" w:themeColor="text1"/>
          <w:sz w:val="24"/>
          <w:szCs w:val="24"/>
          <w:lang w:val="en-GB"/>
          <w14:textFill>
            <w14:solidFill>
              <w14:schemeClr w14:val="tx1"/>
            </w14:solidFill>
          </w14:textFill>
        </w:rPr>
        <w:t>uly/2029</w:t>
      </w:r>
      <w:r>
        <w:rPr>
          <w:rFonts w:ascii="Constantia" w:hAnsi="Constantia" w:eastAsia="Constantia" w:cs="Constantia"/>
          <w:color w:val="000000" w:themeColor="text1"/>
          <w:sz w:val="24"/>
          <w:szCs w:val="24"/>
          <w:lang w:val="en-US"/>
          <w14:textFill>
            <w14:solidFill>
              <w14:schemeClr w14:val="tx1"/>
            </w14:solidFill>
          </w14:textFill>
        </w:rPr>
        <w:t>, the value for</w:t>
      </w:r>
      <w:r>
        <w:rPr>
          <w:rFonts w:ascii="Constantia" w:hAnsi="Constantia" w:eastAsia="Constantia" w:cs="Constantia"/>
          <w:color w:val="000000" w:themeColor="text1"/>
          <w:sz w:val="24"/>
          <w:szCs w:val="24"/>
          <w:lang w:val="en-GB"/>
          <w14:textFill>
            <w14:solidFill>
              <w14:schemeClr w14:val="tx1"/>
            </w14:solidFill>
          </w14:textFill>
        </w:rPr>
        <w:t xml:space="preserve"> PE</w:t>
      </w:r>
      <w:r>
        <w:rPr>
          <w:rFonts w:ascii="Constantia" w:hAnsi="Constantia" w:eastAsia="Constantia" w:cs="Constantia"/>
          <w:color w:val="000000" w:themeColor="text1"/>
          <w:sz w:val="24"/>
          <w:szCs w:val="24"/>
          <w:vertAlign w:val="subscript"/>
          <w:lang w:val="en-US"/>
          <w14:textFill>
            <w14:solidFill>
              <w14:schemeClr w14:val="tx1"/>
            </w14:solidFill>
          </w14:textFill>
        </w:rPr>
        <w:t>y</w:t>
      </w:r>
      <w:r>
        <w:rPr>
          <w:rFonts w:ascii="Constantia" w:hAnsi="Constantia" w:eastAsia="Constantia" w:cs="Constantia"/>
          <w:color w:val="000000" w:themeColor="text1"/>
          <w:sz w:val="24"/>
          <w:szCs w:val="24"/>
          <w:vertAlign w:val="subscript"/>
          <w:lang w:val="en-GB"/>
          <w14:textFill>
            <w14:solidFill>
              <w14:schemeClr w14:val="tx1"/>
            </w14:solidFill>
          </w14:textFill>
        </w:rPr>
        <w:t xml:space="preserve"> </w:t>
      </w:r>
      <w:r>
        <w:rPr>
          <w:rFonts w:ascii="Constantia" w:hAnsi="Constantia" w:eastAsia="Constantia" w:cs="Constantia"/>
          <w:color w:val="000000" w:themeColor="text1"/>
          <w:sz w:val="24"/>
          <w:szCs w:val="24"/>
          <w:lang w:val="en-US"/>
          <w14:textFill>
            <w14:solidFill>
              <w14:schemeClr w14:val="tx1"/>
            </w14:solidFill>
          </w14:textFill>
        </w:rPr>
        <w:t xml:space="preserve"> is the same as for </w:t>
      </w:r>
      <w:r>
        <w:rPr>
          <w:rFonts w:ascii="Constantia" w:hAnsi="Constantia" w:eastAsia="Constantia" w:cs="Constantia"/>
          <w:color w:val="000000" w:themeColor="text1"/>
          <w:sz w:val="24"/>
          <w:szCs w:val="24"/>
          <w:lang w:val="en-GB"/>
          <w14:textFill>
            <w14:solidFill>
              <w14:schemeClr w14:val="tx1"/>
            </w14:solidFill>
          </w14:textFill>
        </w:rPr>
        <w:t xml:space="preserve">year 4, </w:t>
      </w:r>
      <w:r>
        <w:rPr>
          <w:rFonts w:ascii="Constantia" w:hAnsi="Constantia" w:eastAsia="Constantia" w:cs="Constantia"/>
          <w:color w:val="000000" w:themeColor="text1"/>
          <w:sz w:val="24"/>
          <w:szCs w:val="24"/>
          <w:lang w:val="en-US" w:eastAsia="zh-CN"/>
          <w14:textFill>
            <w14:solidFill>
              <w14:schemeClr w14:val="tx1"/>
            </w14:solidFill>
          </w14:textFill>
        </w:rPr>
        <w:t xml:space="preserve">5,491.52 </w:t>
      </w:r>
      <w:r>
        <w:rPr>
          <w:rFonts w:ascii="Constantia" w:hAnsi="Constantia" w:eastAsia="Constantia" w:cs="Constantia"/>
          <w:color w:val="000000" w:themeColor="text1"/>
          <w:sz w:val="24"/>
          <w:szCs w:val="24"/>
          <w:lang w:val="en-GB" w:eastAsia="zh-CN"/>
          <w14:textFill>
            <w14:solidFill>
              <w14:schemeClr w14:val="tx1"/>
            </w14:solidFill>
          </w14:textFill>
        </w:rPr>
        <w:t>t</w:t>
      </w:r>
      <w:r>
        <w:rPr>
          <w:rFonts w:ascii="Constantia" w:hAnsi="Constantia" w:eastAsia="Constantia" w:cs="Constantia"/>
          <w:color w:val="FF0000"/>
          <w:sz w:val="24"/>
          <w:szCs w:val="24"/>
          <w:lang w:val="en-US"/>
        </w:rPr>
        <w:t xml:space="preserve"> </w:t>
      </w:r>
      <w:r>
        <w:rPr>
          <w:rFonts w:ascii="Constantia" w:hAnsi="Constantia" w:eastAsia="Constantia" w:cs="Constantia"/>
          <w:color w:val="000000" w:themeColor="text1"/>
          <w:sz w:val="24"/>
          <w:szCs w:val="24"/>
          <w:lang w:val="en-US"/>
          <w14:textFill>
            <w14:solidFill>
              <w14:schemeClr w14:val="tx1"/>
            </w14:solidFill>
          </w14:textFill>
        </w:rPr>
        <w:t>CO</w:t>
      </w:r>
      <w:r>
        <w:rPr>
          <w:rFonts w:ascii="Constantia" w:hAnsi="Constantia" w:eastAsia="Constantia" w:cs="Constantia"/>
          <w:color w:val="000000" w:themeColor="text1"/>
          <w:sz w:val="24"/>
          <w:szCs w:val="24"/>
          <w:vertAlign w:val="subscript"/>
          <w:lang w:val="en-US"/>
          <w14:textFill>
            <w14:solidFill>
              <w14:schemeClr w14:val="tx1"/>
            </w14:solidFill>
          </w14:textFill>
        </w:rPr>
        <w:t>2</w:t>
      </w:r>
      <w:r>
        <w:rPr>
          <w:rFonts w:ascii="Constantia" w:hAnsi="Constantia" w:eastAsia="Constantia" w:cs="Constantia"/>
          <w:color w:val="000000" w:themeColor="text1"/>
          <w:sz w:val="24"/>
          <w:szCs w:val="24"/>
          <w:lang w:val="en-GB"/>
          <w14:textFill>
            <w14:solidFill>
              <w14:schemeClr w14:val="tx1"/>
            </w14:solidFill>
          </w14:textFill>
        </w:rPr>
        <w:t xml:space="preserve">e </w:t>
      </w:r>
      <w:r>
        <w:rPr>
          <w:rFonts w:ascii="Constantia" w:hAnsi="Constantia" w:eastAsia="Constantia" w:cs="Constantia"/>
          <w:color w:val="000000" w:themeColor="text1"/>
          <w:sz w:val="24"/>
          <w:szCs w:val="24"/>
          <w:lang w:val="en-US"/>
          <w14:textFill>
            <w14:solidFill>
              <w14:schemeClr w14:val="tx1"/>
            </w14:solidFill>
          </w14:textFill>
        </w:rPr>
        <w:t xml:space="preserve">per </w:t>
      </w:r>
      <w:r>
        <w:rPr>
          <w:rFonts w:ascii="Constantia" w:hAnsi="Constantia" w:eastAsia="Constantia" w:cs="Constantia"/>
          <w:color w:val="000000" w:themeColor="text1"/>
          <w:sz w:val="24"/>
          <w:szCs w:val="24"/>
          <w:lang w:val="en-GB"/>
          <w14:textFill>
            <w14:solidFill>
              <w14:schemeClr w14:val="tx1"/>
            </w14:solidFill>
          </w14:textFill>
        </w:rPr>
        <w:t>year</w:t>
      </w:r>
      <w:r>
        <w:rPr>
          <w:rFonts w:ascii="Constantia" w:hAnsi="Constantia" w:eastAsia="Constantia" w:cs="Constantia"/>
          <w:color w:val="000000" w:themeColor="text1"/>
          <w:sz w:val="24"/>
          <w:szCs w:val="24"/>
          <w:lang w:val="en-US"/>
          <w14:textFill>
            <w14:solidFill>
              <w14:schemeClr w14:val="tx1"/>
            </w14:solidFill>
          </w14:textFill>
        </w:rPr>
        <w:t>.</w:t>
      </w:r>
    </w:p>
    <w:tbl>
      <w:tblPr>
        <w:tblStyle w:val="84"/>
        <w:tblW w:w="5000" w:type="pct"/>
        <w:tblInd w:w="0" w:type="dxa"/>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Layout w:type="fixed"/>
        <w:tblCellMar>
          <w:top w:w="0" w:type="dxa"/>
          <w:left w:w="108" w:type="dxa"/>
          <w:bottom w:w="0" w:type="dxa"/>
          <w:right w:w="108" w:type="dxa"/>
        </w:tblCellMar>
      </w:tblPr>
      <w:tblGrid>
        <w:gridCol w:w="1820"/>
        <w:gridCol w:w="1982"/>
        <w:gridCol w:w="1714"/>
        <w:gridCol w:w="1679"/>
        <w:gridCol w:w="1518"/>
      </w:tblGrid>
      <w:tr>
        <w:tc>
          <w:tcPr>
            <w:tcW w:w="1044" w:type="pct"/>
            <w:tcBorders>
              <w:top w:val="single" w:color="A5A5A5" w:themeColor="accent3" w:sz="4" w:space="0"/>
              <w:left w:val="single" w:color="A5A5A5" w:themeColor="accent3" w:sz="4" w:space="0"/>
              <w:bottom w:val="single" w:color="A5A5A5" w:themeColor="accent3" w:sz="4" w:space="0"/>
              <w:right w:val="nil"/>
              <w:insideH w:val="single" w:sz="4" w:space="0"/>
              <w:insideV w:val="nil"/>
            </w:tcBorders>
            <w:shd w:val="clear" w:color="auto" w:fill="A5A5A5" w:themeFill="accent3"/>
          </w:tcPr>
          <w:p>
            <w:pPr>
              <w:pStyle w:val="64"/>
              <w:rPr>
                <w:rFonts w:ascii="Constantia" w:hAnsi="Constantia"/>
                <w:b w:val="0"/>
                <w:bCs w:val="0"/>
                <w:color w:val="000000" w:themeColor="text1"/>
                <w:sz w:val="18"/>
                <w:szCs w:val="18"/>
                <w14:textFill>
                  <w14:solidFill>
                    <w14:schemeClr w14:val="tx1"/>
                  </w14:solidFill>
                </w14:textFill>
              </w:rPr>
            </w:pPr>
            <w:r>
              <w:rPr>
                <w:rFonts w:ascii="Constantia" w:hAnsi="Constantia"/>
                <w:b/>
                <w:bCs/>
                <w:color w:val="000000" w:themeColor="text1"/>
                <w:sz w:val="18"/>
                <w:szCs w:val="18"/>
                <w14:textFill>
                  <w14:solidFill>
                    <w14:schemeClr w14:val="tx1"/>
                  </w14:solidFill>
                </w14:textFill>
              </w:rPr>
              <w:t>Year</w:t>
            </w:r>
          </w:p>
        </w:tc>
        <w:tc>
          <w:tcPr>
            <w:tcW w:w="1137" w:type="pct"/>
            <w:tcBorders>
              <w:top w:val="single" w:color="A5A5A5" w:themeColor="accent3" w:sz="4" w:space="0"/>
              <w:bottom w:val="single" w:color="A5A5A5" w:themeColor="accent3" w:sz="4" w:space="0"/>
              <w:right w:val="nil"/>
              <w:insideH w:val="single" w:sz="4" w:space="0"/>
              <w:insideV w:val="nil"/>
            </w:tcBorders>
            <w:shd w:val="clear" w:color="auto" w:fill="A5A5A5" w:themeFill="accent3"/>
          </w:tcPr>
          <w:p>
            <w:pPr>
              <w:pStyle w:val="64"/>
              <w:rPr>
                <w:rFonts w:ascii="Constantia" w:hAnsi="Constantia"/>
                <w:b w:val="0"/>
                <w:bCs w:val="0"/>
                <w:color w:val="000000" w:themeColor="text1"/>
                <w:sz w:val="18"/>
                <w:szCs w:val="18"/>
                <w14:textFill>
                  <w14:solidFill>
                    <w14:schemeClr w14:val="tx1"/>
                  </w14:solidFill>
                </w14:textFill>
              </w:rPr>
            </w:pPr>
            <w:r>
              <w:rPr>
                <w:rFonts w:ascii="Constantia" w:hAnsi="Constantia"/>
                <w:b/>
                <w:bCs/>
                <w:color w:val="000000" w:themeColor="text1"/>
                <w:sz w:val="18"/>
                <w:szCs w:val="18"/>
                <w14:textFill>
                  <w14:solidFill>
                    <w14:schemeClr w14:val="tx1"/>
                  </w14:solidFill>
                </w14:textFill>
              </w:rPr>
              <w:t>GHG emission reductions/removals in the baseline scenario (tCO2e)</w:t>
            </w:r>
          </w:p>
        </w:tc>
        <w:tc>
          <w:tcPr>
            <w:tcW w:w="983" w:type="pct"/>
            <w:tcBorders>
              <w:top w:val="single" w:color="A5A5A5" w:themeColor="accent3" w:sz="4" w:space="0"/>
              <w:bottom w:val="single" w:color="A5A5A5" w:themeColor="accent3" w:sz="4" w:space="0"/>
              <w:right w:val="nil"/>
              <w:insideH w:val="single" w:sz="4" w:space="0"/>
              <w:insideV w:val="nil"/>
            </w:tcBorders>
            <w:shd w:val="clear" w:color="auto" w:fill="A5A5A5" w:themeFill="accent3"/>
          </w:tcPr>
          <w:p>
            <w:pPr>
              <w:pStyle w:val="64"/>
              <w:rPr>
                <w:rFonts w:ascii="Constantia" w:hAnsi="Constantia"/>
                <w:b w:val="0"/>
                <w:bCs w:val="0"/>
                <w:color w:val="000000" w:themeColor="text1"/>
                <w:sz w:val="18"/>
                <w:szCs w:val="18"/>
                <w14:textFill>
                  <w14:solidFill>
                    <w14:schemeClr w14:val="tx1"/>
                  </w14:solidFill>
                </w14:textFill>
              </w:rPr>
            </w:pPr>
            <w:r>
              <w:rPr>
                <w:rFonts w:ascii="Constantia" w:hAnsi="Constantia"/>
                <w:b/>
                <w:bCs/>
                <w:color w:val="000000" w:themeColor="text1"/>
                <w:sz w:val="18"/>
                <w:szCs w:val="18"/>
                <w14:textFill>
                  <w14:solidFill>
                    <w14:schemeClr w14:val="tx1"/>
                  </w14:solidFill>
                </w14:textFill>
              </w:rPr>
              <w:t>GHG emission reductions/removals in the project scenario (tCO</w:t>
            </w:r>
            <w:r>
              <w:rPr>
                <w:rFonts w:ascii="Constantia" w:hAnsi="Constantia"/>
                <w:b/>
                <w:bCs/>
                <w:color w:val="000000" w:themeColor="text1"/>
                <w:sz w:val="18"/>
                <w:szCs w:val="18"/>
                <w:vertAlign w:val="subscript"/>
                <w14:textFill>
                  <w14:solidFill>
                    <w14:schemeClr w14:val="tx1"/>
                  </w14:solidFill>
                </w14:textFill>
              </w:rPr>
              <w:t>2</w:t>
            </w:r>
            <w:r>
              <w:rPr>
                <w:rFonts w:ascii="Constantia" w:hAnsi="Constantia"/>
                <w:b/>
                <w:bCs/>
                <w:color w:val="000000" w:themeColor="text1"/>
                <w:sz w:val="18"/>
                <w:szCs w:val="18"/>
                <w14:textFill>
                  <w14:solidFill>
                    <w14:schemeClr w14:val="tx1"/>
                  </w14:solidFill>
                </w14:textFill>
              </w:rPr>
              <w:t>e)</w:t>
            </w:r>
          </w:p>
        </w:tc>
        <w:tc>
          <w:tcPr>
            <w:tcW w:w="963" w:type="pct"/>
            <w:tcBorders>
              <w:top w:val="single" w:color="A5A5A5" w:themeColor="accent3" w:sz="4" w:space="0"/>
              <w:bottom w:val="single" w:color="A5A5A5" w:themeColor="accent3" w:sz="4" w:space="0"/>
              <w:right w:val="nil"/>
              <w:insideH w:val="single" w:sz="4" w:space="0"/>
              <w:insideV w:val="nil"/>
            </w:tcBorders>
            <w:shd w:val="clear" w:color="auto" w:fill="A5A5A5" w:themeFill="accent3"/>
          </w:tcPr>
          <w:p>
            <w:pPr>
              <w:pStyle w:val="64"/>
              <w:rPr>
                <w:rFonts w:ascii="Constantia" w:hAnsi="Constantia"/>
                <w:b w:val="0"/>
                <w:bCs w:val="0"/>
                <w:color w:val="000000" w:themeColor="text1"/>
                <w:sz w:val="18"/>
                <w:szCs w:val="18"/>
                <w14:textFill>
                  <w14:solidFill>
                    <w14:schemeClr w14:val="tx1"/>
                  </w14:solidFill>
                </w14:textFill>
              </w:rPr>
            </w:pPr>
            <w:r>
              <w:rPr>
                <w:rFonts w:ascii="Constantia" w:hAnsi="Constantia"/>
                <w:b/>
                <w:bCs/>
                <w:color w:val="000000" w:themeColor="text1"/>
                <w:sz w:val="18"/>
                <w:szCs w:val="18"/>
                <w14:textFill>
                  <w14:solidFill>
                    <w14:schemeClr w14:val="tx1"/>
                  </w14:solidFill>
                </w14:textFill>
              </w:rPr>
              <w:t>GHG emissions attributable to leakages (tCO</w:t>
            </w:r>
            <w:r>
              <w:rPr>
                <w:rFonts w:ascii="Constantia" w:hAnsi="Constantia"/>
                <w:b/>
                <w:bCs/>
                <w:color w:val="000000" w:themeColor="text1"/>
                <w:sz w:val="18"/>
                <w:szCs w:val="18"/>
                <w:vertAlign w:val="subscript"/>
                <w14:textFill>
                  <w14:solidFill>
                    <w14:schemeClr w14:val="tx1"/>
                  </w14:solidFill>
                </w14:textFill>
              </w:rPr>
              <w:t>2e</w:t>
            </w:r>
            <w:r>
              <w:rPr>
                <w:rFonts w:ascii="Constantia" w:hAnsi="Constantia"/>
                <w:b/>
                <w:bCs/>
                <w:color w:val="000000" w:themeColor="text1"/>
                <w:sz w:val="18"/>
                <w:szCs w:val="18"/>
                <w14:textFill>
                  <w14:solidFill>
                    <w14:schemeClr w14:val="tx1"/>
                  </w14:solidFill>
                </w14:textFill>
              </w:rPr>
              <w:t>)</w:t>
            </w:r>
          </w:p>
        </w:tc>
        <w:tc>
          <w:tcPr>
            <w:tcW w:w="871" w:type="pct"/>
            <w:tcBorders>
              <w:top w:val="single" w:color="A5A5A5" w:themeColor="accent3" w:sz="4" w:space="0"/>
              <w:bottom w:val="single" w:color="A5A5A5" w:themeColor="accent3" w:sz="4" w:space="0"/>
              <w:right w:val="single" w:color="A5A5A5" w:themeColor="accent3" w:sz="4" w:space="0"/>
              <w:insideH w:val="single" w:sz="4" w:space="0"/>
              <w:insideV w:val="nil"/>
            </w:tcBorders>
            <w:shd w:val="clear" w:color="auto" w:fill="A5A5A5" w:themeFill="accent3"/>
          </w:tcPr>
          <w:p>
            <w:pPr>
              <w:pStyle w:val="64"/>
              <w:rPr>
                <w:rFonts w:ascii="Constantia" w:hAnsi="Constantia"/>
                <w:b w:val="0"/>
                <w:bCs w:val="0"/>
                <w:color w:val="000000" w:themeColor="text1"/>
                <w:sz w:val="18"/>
                <w:szCs w:val="18"/>
                <w14:textFill>
                  <w14:solidFill>
                    <w14:schemeClr w14:val="tx1"/>
                  </w14:solidFill>
                </w14:textFill>
              </w:rPr>
            </w:pPr>
            <w:r>
              <w:rPr>
                <w:rFonts w:ascii="Constantia" w:hAnsi="Constantia"/>
                <w:b/>
                <w:bCs/>
                <w:color w:val="000000" w:themeColor="text1"/>
                <w:sz w:val="18"/>
                <w:szCs w:val="18"/>
                <w14:textFill>
                  <w14:solidFill>
                    <w14:schemeClr w14:val="tx1"/>
                  </w14:solidFill>
                </w14:textFill>
              </w:rPr>
              <w:t>Estimated Net GHG Reduction/Removals (tCO</w:t>
            </w:r>
            <w:r>
              <w:rPr>
                <w:rFonts w:ascii="Constantia" w:hAnsi="Constantia"/>
                <w:b/>
                <w:bCs/>
                <w:color w:val="000000" w:themeColor="text1"/>
                <w:sz w:val="18"/>
                <w:szCs w:val="18"/>
                <w:vertAlign w:val="subscript"/>
                <w14:textFill>
                  <w14:solidFill>
                    <w14:schemeClr w14:val="tx1"/>
                  </w14:solidFill>
                </w14:textFill>
              </w:rPr>
              <w:t>2</w:t>
            </w:r>
            <w:r>
              <w:rPr>
                <w:rFonts w:ascii="Constantia" w:hAnsi="Constantia"/>
                <w:b/>
                <w:bCs/>
                <w:color w:val="000000" w:themeColor="text1"/>
                <w:sz w:val="18"/>
                <w:szCs w:val="18"/>
                <w14:textFill>
                  <w14:solidFill>
                    <w14:schemeClr w14:val="tx1"/>
                  </w14:solidFill>
                </w14:textFill>
              </w:rPr>
              <w:t>e)</w:t>
            </w:r>
          </w:p>
        </w:tc>
      </w:tr>
      <w:tr>
        <w:tc>
          <w:tcPr>
            <w:tcW w:w="1044" w:type="pct"/>
            <w:shd w:val="clear" w:color="auto" w:fill="FFFFFF" w:themeFill="background1"/>
            <w:vAlign w:val="center"/>
          </w:tcPr>
          <w:p>
            <w:pPr>
              <w:spacing w:before="0" w:after="0" w:line="240" w:lineRule="auto"/>
              <w:jc w:val="center"/>
              <w:rPr>
                <w:rFonts w:ascii="Constantia" w:hAnsi="Constantia" w:eastAsia="Constantia" w:cs="Constantia"/>
                <w:b/>
                <w:bCs/>
                <w:color w:val="000000" w:themeColor="text1"/>
                <w:sz w:val="24"/>
                <w:szCs w:val="24"/>
                <w:lang w:val="en-US"/>
                <w14:textFill>
                  <w14:solidFill>
                    <w14:schemeClr w14:val="tx1"/>
                  </w14:solidFill>
                </w14:textFill>
              </w:rPr>
            </w:pPr>
            <w:r>
              <w:rPr>
                <w:rFonts w:ascii="Constantia" w:hAnsi="Constantia" w:eastAsia="Constantia" w:cs="Constantia"/>
                <w:b w:val="0"/>
                <w:bCs w:val="0"/>
                <w:color w:val="000000" w:themeColor="text1"/>
                <w:sz w:val="24"/>
                <w:szCs w:val="24"/>
                <w:lang w:val="en-US" w:eastAsia="zh-CN"/>
                <w14:textFill>
                  <w14:solidFill>
                    <w14:schemeClr w14:val="tx1"/>
                  </w14:solidFill>
                </w14:textFill>
              </w:rPr>
              <w:t>01/08/19-31/07/20</w:t>
            </w:r>
          </w:p>
        </w:tc>
        <w:tc>
          <w:tcPr>
            <w:tcW w:w="1137"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7,780.62</w:t>
            </w:r>
          </w:p>
        </w:tc>
        <w:tc>
          <w:tcPr>
            <w:tcW w:w="983" w:type="pct"/>
            <w:shd w:val="clear" w:color="auto" w:fill="FFFFFF" w:themeFill="background1"/>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2,300.38</w:t>
            </w:r>
          </w:p>
        </w:tc>
        <w:tc>
          <w:tcPr>
            <w:tcW w:w="963"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w:t>
            </w:r>
          </w:p>
        </w:tc>
        <w:tc>
          <w:tcPr>
            <w:tcW w:w="871" w:type="pct"/>
            <w:shd w:val="clear" w:color="auto" w:fill="FFFFFF" w:themeFill="background1"/>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5,480.23</w:t>
            </w:r>
          </w:p>
        </w:tc>
      </w:tr>
      <w:tr>
        <w:tc>
          <w:tcPr>
            <w:tcW w:w="1044" w:type="pct"/>
            <w:shd w:val="clear" w:color="auto" w:fill="EDEDED" w:themeFill="accent3" w:themeFillTint="32"/>
            <w:vAlign w:val="center"/>
          </w:tcPr>
          <w:p>
            <w:pPr>
              <w:spacing w:before="0" w:after="0" w:line="240" w:lineRule="auto"/>
              <w:jc w:val="center"/>
              <w:rPr>
                <w:rFonts w:ascii="Constantia" w:hAnsi="Constantia" w:eastAsia="Constantia" w:cs="Constantia"/>
                <w:b/>
                <w:bCs/>
                <w:color w:val="000000" w:themeColor="text1"/>
                <w:sz w:val="24"/>
                <w:szCs w:val="24"/>
                <w:lang w:val="en-US"/>
                <w14:textFill>
                  <w14:solidFill>
                    <w14:schemeClr w14:val="tx1"/>
                  </w14:solidFill>
                </w14:textFill>
              </w:rPr>
            </w:pPr>
            <w:r>
              <w:rPr>
                <w:rFonts w:ascii="Constantia" w:hAnsi="Constantia" w:eastAsia="Constantia" w:cs="Constantia"/>
                <w:b w:val="0"/>
                <w:bCs w:val="0"/>
                <w:color w:val="000000" w:themeColor="text1"/>
                <w:sz w:val="24"/>
                <w:szCs w:val="24"/>
                <w:lang w:val="en-US" w:eastAsia="zh-CN"/>
                <w14:textFill>
                  <w14:solidFill>
                    <w14:schemeClr w14:val="tx1"/>
                  </w14:solidFill>
                </w14:textFill>
              </w:rPr>
              <w:t>01/08/20-31/07/21</w:t>
            </w:r>
          </w:p>
        </w:tc>
        <w:tc>
          <w:tcPr>
            <w:tcW w:w="1137"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13,844.67</w:t>
            </w:r>
          </w:p>
        </w:tc>
        <w:tc>
          <w:tcPr>
            <w:tcW w:w="983"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3,738.36</w:t>
            </w:r>
          </w:p>
        </w:tc>
        <w:tc>
          <w:tcPr>
            <w:tcW w:w="963"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w:t>
            </w:r>
          </w:p>
        </w:tc>
        <w:tc>
          <w:tcPr>
            <w:tcW w:w="871"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10,106.30</w:t>
            </w:r>
          </w:p>
        </w:tc>
      </w:tr>
      <w:tr>
        <w:tc>
          <w:tcPr>
            <w:tcW w:w="1044" w:type="pct"/>
            <w:shd w:val="clear" w:color="auto" w:fill="FFFFFF" w:themeFill="background1"/>
            <w:vAlign w:val="center"/>
          </w:tcPr>
          <w:p>
            <w:pPr>
              <w:spacing w:before="0" w:after="0" w:line="240" w:lineRule="auto"/>
              <w:jc w:val="center"/>
              <w:rPr>
                <w:rFonts w:ascii="Constantia" w:hAnsi="Constantia" w:eastAsia="Constantia" w:cs="Constantia"/>
                <w:b/>
                <w:bCs/>
                <w:color w:val="000000" w:themeColor="text1"/>
                <w:sz w:val="24"/>
                <w:szCs w:val="24"/>
                <w:lang w:val="en-US"/>
                <w14:textFill>
                  <w14:solidFill>
                    <w14:schemeClr w14:val="tx1"/>
                  </w14:solidFill>
                </w14:textFill>
              </w:rPr>
            </w:pPr>
            <w:r>
              <w:rPr>
                <w:rFonts w:ascii="Constantia" w:hAnsi="Constantia" w:eastAsia="Constantia" w:cs="Constantia"/>
                <w:b w:val="0"/>
                <w:bCs w:val="0"/>
                <w:color w:val="000000" w:themeColor="text1"/>
                <w:sz w:val="24"/>
                <w:szCs w:val="24"/>
                <w:lang w:val="en-US" w:eastAsia="zh-CN"/>
                <w14:textFill>
                  <w14:solidFill>
                    <w14:schemeClr w14:val="tx1"/>
                  </w14:solidFill>
                </w14:textFill>
              </w:rPr>
              <w:t>01/08/21-31/07/22</w:t>
            </w:r>
          </w:p>
        </w:tc>
        <w:tc>
          <w:tcPr>
            <w:tcW w:w="1137"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14,488.07</w:t>
            </w:r>
          </w:p>
        </w:tc>
        <w:tc>
          <w:tcPr>
            <w:tcW w:w="983" w:type="pct"/>
            <w:shd w:val="clear" w:color="auto" w:fill="FFFFFF" w:themeFill="background1"/>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4,002.10</w:t>
            </w:r>
          </w:p>
        </w:tc>
        <w:tc>
          <w:tcPr>
            <w:tcW w:w="963"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w:t>
            </w:r>
          </w:p>
        </w:tc>
        <w:tc>
          <w:tcPr>
            <w:tcW w:w="871" w:type="pct"/>
            <w:shd w:val="clear" w:color="auto" w:fill="FFFFFF" w:themeFill="background1"/>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10,485.96</w:t>
            </w:r>
          </w:p>
        </w:tc>
      </w:tr>
      <w:tr>
        <w:tc>
          <w:tcPr>
            <w:tcW w:w="1044" w:type="pct"/>
            <w:shd w:val="clear" w:color="auto" w:fill="EDEDED" w:themeFill="accent3" w:themeFillTint="32"/>
            <w:vAlign w:val="center"/>
          </w:tcPr>
          <w:p>
            <w:pPr>
              <w:spacing w:before="0" w:after="0" w:line="240" w:lineRule="auto"/>
              <w:jc w:val="center"/>
              <w:rPr>
                <w:rFonts w:ascii="Constantia" w:hAnsi="Constantia" w:eastAsia="Constantia" w:cs="Constantia"/>
                <w:b/>
                <w:bCs/>
                <w:color w:val="000000" w:themeColor="text1"/>
                <w:sz w:val="24"/>
                <w:szCs w:val="24"/>
                <w:lang w:val="en-US"/>
                <w14:textFill>
                  <w14:solidFill>
                    <w14:schemeClr w14:val="tx1"/>
                  </w14:solidFill>
                </w14:textFill>
              </w:rPr>
            </w:pPr>
            <w:r>
              <w:rPr>
                <w:rFonts w:ascii="Constantia" w:hAnsi="Constantia" w:eastAsia="Constantia" w:cs="Constantia"/>
                <w:b w:val="0"/>
                <w:bCs w:val="0"/>
                <w:color w:val="000000" w:themeColor="text1"/>
                <w:sz w:val="24"/>
                <w:szCs w:val="24"/>
                <w:lang w:val="en-US" w:eastAsia="zh-CN"/>
                <w14:textFill>
                  <w14:solidFill>
                    <w14:schemeClr w14:val="tx1"/>
                  </w14:solidFill>
                </w14:textFill>
              </w:rPr>
              <w:t>01/08/22-31/07/23</w:t>
            </w:r>
          </w:p>
        </w:tc>
        <w:tc>
          <w:tcPr>
            <w:tcW w:w="1137"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20,348.95</w:t>
            </w:r>
          </w:p>
        </w:tc>
        <w:tc>
          <w:tcPr>
            <w:tcW w:w="983"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5,491.52</w:t>
            </w:r>
          </w:p>
        </w:tc>
        <w:tc>
          <w:tcPr>
            <w:tcW w:w="963"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w:t>
            </w:r>
          </w:p>
        </w:tc>
        <w:tc>
          <w:tcPr>
            <w:tcW w:w="871"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14,857.43</w:t>
            </w:r>
          </w:p>
        </w:tc>
      </w:tr>
      <w:tr>
        <w:tc>
          <w:tcPr>
            <w:tcW w:w="1044" w:type="pct"/>
            <w:shd w:val="clear" w:color="auto" w:fill="FFFFFF" w:themeFill="background1"/>
            <w:vAlign w:val="center"/>
          </w:tcPr>
          <w:p>
            <w:pPr>
              <w:spacing w:before="0" w:after="0" w:line="240" w:lineRule="auto"/>
              <w:jc w:val="center"/>
              <w:rPr>
                <w:rFonts w:ascii="Constantia" w:hAnsi="Constantia" w:eastAsia="Constantia" w:cs="Constantia"/>
                <w:b/>
                <w:bCs/>
                <w:color w:val="000000" w:themeColor="text1"/>
                <w:sz w:val="24"/>
                <w:szCs w:val="24"/>
                <w:lang w:val="en-US"/>
                <w14:textFill>
                  <w14:solidFill>
                    <w14:schemeClr w14:val="tx1"/>
                  </w14:solidFill>
                </w14:textFill>
              </w:rPr>
            </w:pPr>
            <w:r>
              <w:rPr>
                <w:rFonts w:ascii="Constantia" w:hAnsi="Constantia" w:eastAsia="Constantia" w:cs="Constantia"/>
                <w:b w:val="0"/>
                <w:bCs w:val="0"/>
                <w:color w:val="000000" w:themeColor="text1"/>
                <w:sz w:val="24"/>
                <w:szCs w:val="24"/>
                <w:lang w:val="en-US" w:eastAsia="zh-CN"/>
                <w14:textFill>
                  <w14:solidFill>
                    <w14:schemeClr w14:val="tx1"/>
                  </w14:solidFill>
                </w14:textFill>
              </w:rPr>
              <w:t>01/0</w:t>
            </w:r>
            <w:r>
              <w:rPr>
                <w:rFonts w:ascii="Constantia" w:hAnsi="Constantia" w:eastAsia="Constantia" w:cs="Constantia"/>
                <w:b w:val="0"/>
                <w:bCs w:val="0"/>
                <w:color w:val="000000" w:themeColor="text1"/>
                <w:sz w:val="24"/>
                <w:szCs w:val="24"/>
                <w:lang w:val="es-ES" w:eastAsia="zh-CN"/>
                <w14:textFill>
                  <w14:solidFill>
                    <w14:schemeClr w14:val="tx1"/>
                  </w14:solidFill>
                </w14:textFill>
              </w:rPr>
              <w:t>8</w:t>
            </w:r>
            <w:r>
              <w:rPr>
                <w:rFonts w:ascii="Constantia" w:hAnsi="Constantia" w:eastAsia="Constantia" w:cs="Constantia"/>
                <w:b w:val="0"/>
                <w:bCs w:val="0"/>
                <w:color w:val="000000" w:themeColor="text1"/>
                <w:sz w:val="24"/>
                <w:szCs w:val="24"/>
                <w:lang w:val="en-US" w:eastAsia="zh-CN"/>
                <w14:textFill>
                  <w14:solidFill>
                    <w14:schemeClr w14:val="tx1"/>
                  </w14:solidFill>
                </w14:textFill>
              </w:rPr>
              <w:t>/2</w:t>
            </w:r>
            <w:r>
              <w:rPr>
                <w:rFonts w:ascii="Constantia" w:hAnsi="Constantia" w:eastAsia="Constantia" w:cs="Constantia"/>
                <w:b w:val="0"/>
                <w:bCs w:val="0"/>
                <w:color w:val="000000" w:themeColor="text1"/>
                <w:sz w:val="24"/>
                <w:szCs w:val="24"/>
                <w:lang w:val="es-ES" w:eastAsia="zh-CN"/>
                <w14:textFill>
                  <w14:solidFill>
                    <w14:schemeClr w14:val="tx1"/>
                  </w14:solidFill>
                </w14:textFill>
              </w:rPr>
              <w:t>3</w:t>
            </w:r>
            <w:r>
              <w:rPr>
                <w:rFonts w:ascii="Constantia" w:hAnsi="Constantia" w:eastAsia="Constantia" w:cs="Constantia"/>
                <w:b w:val="0"/>
                <w:bCs w:val="0"/>
                <w:color w:val="000000" w:themeColor="text1"/>
                <w:sz w:val="24"/>
                <w:szCs w:val="24"/>
                <w:lang w:val="en-US" w:eastAsia="zh-CN"/>
                <w14:textFill>
                  <w14:solidFill>
                    <w14:schemeClr w14:val="tx1"/>
                  </w14:solidFill>
                </w14:textFill>
              </w:rPr>
              <w:t>-31/07/2</w:t>
            </w:r>
            <w:r>
              <w:rPr>
                <w:rFonts w:ascii="Constantia" w:hAnsi="Constantia" w:eastAsia="Constantia" w:cs="Constantia"/>
                <w:b w:val="0"/>
                <w:bCs w:val="0"/>
                <w:color w:val="000000" w:themeColor="text1"/>
                <w:sz w:val="24"/>
                <w:szCs w:val="24"/>
                <w:lang w:val="es-ES" w:eastAsia="zh-CN"/>
                <w14:textFill>
                  <w14:solidFill>
                    <w14:schemeClr w14:val="tx1"/>
                  </w14:solidFill>
                </w14:textFill>
              </w:rPr>
              <w:t>4</w:t>
            </w:r>
          </w:p>
        </w:tc>
        <w:tc>
          <w:tcPr>
            <w:tcW w:w="1137"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20,348.95</w:t>
            </w:r>
          </w:p>
        </w:tc>
        <w:tc>
          <w:tcPr>
            <w:tcW w:w="983" w:type="pct"/>
            <w:shd w:val="clear" w:color="auto" w:fill="FFFFFF" w:themeFill="background1"/>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5,491.52</w:t>
            </w:r>
          </w:p>
        </w:tc>
        <w:tc>
          <w:tcPr>
            <w:tcW w:w="963"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w:t>
            </w:r>
          </w:p>
        </w:tc>
        <w:tc>
          <w:tcPr>
            <w:tcW w:w="871" w:type="pct"/>
            <w:shd w:val="clear" w:color="auto" w:fill="FFFFFF" w:themeFill="background1"/>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14,857.43</w:t>
            </w:r>
          </w:p>
        </w:tc>
      </w:tr>
      <w:tr>
        <w:tc>
          <w:tcPr>
            <w:tcW w:w="1044" w:type="pct"/>
            <w:shd w:val="clear" w:color="auto" w:fill="EDEDED" w:themeFill="accent3" w:themeFillTint="32"/>
            <w:vAlign w:val="center"/>
          </w:tcPr>
          <w:p>
            <w:pPr>
              <w:spacing w:before="0" w:after="0" w:line="240" w:lineRule="auto"/>
              <w:jc w:val="center"/>
              <w:rPr>
                <w:rFonts w:ascii="Constantia" w:hAnsi="Constantia" w:eastAsia="Constantia" w:cs="Constantia"/>
                <w:b/>
                <w:bCs/>
                <w:color w:val="000000" w:themeColor="text1"/>
                <w:sz w:val="24"/>
                <w:szCs w:val="24"/>
                <w:lang w:val="en-US"/>
                <w14:textFill>
                  <w14:solidFill>
                    <w14:schemeClr w14:val="tx1"/>
                  </w14:solidFill>
                </w14:textFill>
              </w:rPr>
            </w:pPr>
            <w:r>
              <w:rPr>
                <w:rFonts w:ascii="Constantia" w:hAnsi="Constantia" w:eastAsia="Constantia" w:cs="Constantia"/>
                <w:b w:val="0"/>
                <w:bCs w:val="0"/>
                <w:color w:val="000000" w:themeColor="text1"/>
                <w:sz w:val="24"/>
                <w:szCs w:val="24"/>
                <w:lang w:val="en-US" w:eastAsia="zh-CN"/>
                <w14:textFill>
                  <w14:solidFill>
                    <w14:schemeClr w14:val="tx1"/>
                  </w14:solidFill>
                </w14:textFill>
              </w:rPr>
              <w:t>01/08/2</w:t>
            </w:r>
            <w:r>
              <w:rPr>
                <w:rFonts w:ascii="Constantia" w:hAnsi="Constantia" w:eastAsia="Constantia" w:cs="Constantia"/>
                <w:b w:val="0"/>
                <w:bCs w:val="0"/>
                <w:color w:val="000000" w:themeColor="text1"/>
                <w:sz w:val="24"/>
                <w:szCs w:val="24"/>
                <w:lang w:val="es-ES" w:eastAsia="zh-CN"/>
                <w14:textFill>
                  <w14:solidFill>
                    <w14:schemeClr w14:val="tx1"/>
                  </w14:solidFill>
                </w14:textFill>
              </w:rPr>
              <w:t>4</w:t>
            </w:r>
            <w:r>
              <w:rPr>
                <w:rFonts w:ascii="Constantia" w:hAnsi="Constantia" w:eastAsia="Constantia" w:cs="Constantia"/>
                <w:b w:val="0"/>
                <w:bCs w:val="0"/>
                <w:color w:val="000000" w:themeColor="text1"/>
                <w:sz w:val="24"/>
                <w:szCs w:val="24"/>
                <w:lang w:val="en-US" w:eastAsia="zh-CN"/>
                <w14:textFill>
                  <w14:solidFill>
                    <w14:schemeClr w14:val="tx1"/>
                  </w14:solidFill>
                </w14:textFill>
              </w:rPr>
              <w:t>-31/07/2</w:t>
            </w:r>
            <w:r>
              <w:rPr>
                <w:rFonts w:ascii="Constantia" w:hAnsi="Constantia" w:eastAsia="Constantia" w:cs="Constantia"/>
                <w:b w:val="0"/>
                <w:bCs w:val="0"/>
                <w:color w:val="000000" w:themeColor="text1"/>
                <w:sz w:val="24"/>
                <w:szCs w:val="24"/>
                <w:lang w:val="es-ES" w:eastAsia="zh-CN"/>
                <w14:textFill>
                  <w14:solidFill>
                    <w14:schemeClr w14:val="tx1"/>
                  </w14:solidFill>
                </w14:textFill>
              </w:rPr>
              <w:t>5</w:t>
            </w:r>
          </w:p>
        </w:tc>
        <w:tc>
          <w:tcPr>
            <w:tcW w:w="1137"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20,348.95</w:t>
            </w:r>
          </w:p>
        </w:tc>
        <w:tc>
          <w:tcPr>
            <w:tcW w:w="983"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5,491.52</w:t>
            </w:r>
          </w:p>
        </w:tc>
        <w:tc>
          <w:tcPr>
            <w:tcW w:w="963"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w:t>
            </w:r>
          </w:p>
        </w:tc>
        <w:tc>
          <w:tcPr>
            <w:tcW w:w="871"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14,857.43</w:t>
            </w:r>
          </w:p>
        </w:tc>
      </w:tr>
      <w:tr>
        <w:tc>
          <w:tcPr>
            <w:tcW w:w="1044" w:type="pct"/>
            <w:shd w:val="clear" w:color="auto" w:fill="FFFFFF" w:themeFill="background1"/>
            <w:vAlign w:val="center"/>
          </w:tcPr>
          <w:p>
            <w:pPr>
              <w:spacing w:before="0" w:after="0" w:line="240" w:lineRule="auto"/>
              <w:jc w:val="center"/>
              <w:rPr>
                <w:rFonts w:ascii="Constantia" w:hAnsi="Constantia" w:eastAsia="Constantia" w:cs="Constantia"/>
                <w:b/>
                <w:bCs/>
                <w:color w:val="000000" w:themeColor="text1"/>
                <w:sz w:val="24"/>
                <w:szCs w:val="24"/>
                <w:lang w:val="en-US"/>
                <w14:textFill>
                  <w14:solidFill>
                    <w14:schemeClr w14:val="tx1"/>
                  </w14:solidFill>
                </w14:textFill>
              </w:rPr>
            </w:pPr>
            <w:r>
              <w:rPr>
                <w:rFonts w:ascii="Constantia" w:hAnsi="Constantia" w:eastAsia="Constantia" w:cs="Constantia"/>
                <w:b w:val="0"/>
                <w:bCs w:val="0"/>
                <w:color w:val="000000" w:themeColor="text1"/>
                <w:sz w:val="24"/>
                <w:szCs w:val="24"/>
                <w:lang w:val="en-US" w:eastAsia="zh-CN"/>
                <w14:textFill>
                  <w14:solidFill>
                    <w14:schemeClr w14:val="tx1"/>
                  </w14:solidFill>
                </w14:textFill>
              </w:rPr>
              <w:t>01/08/2</w:t>
            </w:r>
            <w:r>
              <w:rPr>
                <w:rFonts w:ascii="Constantia" w:hAnsi="Constantia" w:eastAsia="Constantia" w:cs="Constantia"/>
                <w:b w:val="0"/>
                <w:bCs w:val="0"/>
                <w:color w:val="000000" w:themeColor="text1"/>
                <w:sz w:val="24"/>
                <w:szCs w:val="24"/>
                <w:lang w:val="es-ES" w:eastAsia="zh-CN"/>
                <w14:textFill>
                  <w14:solidFill>
                    <w14:schemeClr w14:val="tx1"/>
                  </w14:solidFill>
                </w14:textFill>
              </w:rPr>
              <w:t>5</w:t>
            </w:r>
            <w:r>
              <w:rPr>
                <w:rFonts w:ascii="Constantia" w:hAnsi="Constantia" w:eastAsia="Constantia" w:cs="Constantia"/>
                <w:b w:val="0"/>
                <w:bCs w:val="0"/>
                <w:color w:val="000000" w:themeColor="text1"/>
                <w:sz w:val="24"/>
                <w:szCs w:val="24"/>
                <w:lang w:val="en-US" w:eastAsia="zh-CN"/>
                <w14:textFill>
                  <w14:solidFill>
                    <w14:schemeClr w14:val="tx1"/>
                  </w14:solidFill>
                </w14:textFill>
              </w:rPr>
              <w:t>-31/07/2</w:t>
            </w:r>
            <w:r>
              <w:rPr>
                <w:rFonts w:ascii="Constantia" w:hAnsi="Constantia" w:eastAsia="Constantia" w:cs="Constantia"/>
                <w:b w:val="0"/>
                <w:bCs w:val="0"/>
                <w:color w:val="000000" w:themeColor="text1"/>
                <w:sz w:val="24"/>
                <w:szCs w:val="24"/>
                <w:lang w:val="es-ES" w:eastAsia="zh-CN"/>
                <w14:textFill>
                  <w14:solidFill>
                    <w14:schemeClr w14:val="tx1"/>
                  </w14:solidFill>
                </w14:textFill>
              </w:rPr>
              <w:t>6</w:t>
            </w:r>
          </w:p>
        </w:tc>
        <w:tc>
          <w:tcPr>
            <w:tcW w:w="1137"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20,348.95</w:t>
            </w:r>
          </w:p>
        </w:tc>
        <w:tc>
          <w:tcPr>
            <w:tcW w:w="983" w:type="pct"/>
            <w:shd w:val="clear" w:color="auto" w:fill="FFFFFF" w:themeFill="background1"/>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5,491.52</w:t>
            </w:r>
          </w:p>
        </w:tc>
        <w:tc>
          <w:tcPr>
            <w:tcW w:w="963"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w:t>
            </w:r>
          </w:p>
        </w:tc>
        <w:tc>
          <w:tcPr>
            <w:tcW w:w="871" w:type="pct"/>
            <w:shd w:val="clear" w:color="auto" w:fill="FFFFFF" w:themeFill="background1"/>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14,857.43</w:t>
            </w:r>
          </w:p>
        </w:tc>
      </w:tr>
      <w:tr>
        <w:tc>
          <w:tcPr>
            <w:tcW w:w="1044" w:type="pct"/>
            <w:shd w:val="clear" w:color="auto" w:fill="EDEDED" w:themeFill="accent3" w:themeFillTint="32"/>
            <w:vAlign w:val="center"/>
          </w:tcPr>
          <w:p>
            <w:pPr>
              <w:spacing w:before="0" w:after="0" w:line="240" w:lineRule="auto"/>
              <w:jc w:val="center"/>
              <w:rPr>
                <w:rFonts w:ascii="Constantia" w:hAnsi="Constantia" w:eastAsia="Constantia" w:cs="Constantia"/>
                <w:b/>
                <w:bCs/>
                <w:color w:val="000000" w:themeColor="text1"/>
                <w:sz w:val="24"/>
                <w:szCs w:val="24"/>
                <w:lang w:val="en-US"/>
                <w14:textFill>
                  <w14:solidFill>
                    <w14:schemeClr w14:val="tx1"/>
                  </w14:solidFill>
                </w14:textFill>
              </w:rPr>
            </w:pPr>
            <w:r>
              <w:rPr>
                <w:rFonts w:ascii="Constantia" w:hAnsi="Constantia" w:eastAsia="Constantia" w:cs="Constantia"/>
                <w:b w:val="0"/>
                <w:bCs w:val="0"/>
                <w:color w:val="000000" w:themeColor="text1"/>
                <w:sz w:val="24"/>
                <w:szCs w:val="24"/>
                <w:lang w:val="en-US" w:eastAsia="zh-CN"/>
                <w14:textFill>
                  <w14:solidFill>
                    <w14:schemeClr w14:val="tx1"/>
                  </w14:solidFill>
                </w14:textFill>
              </w:rPr>
              <w:t>01/08/2</w:t>
            </w:r>
            <w:r>
              <w:rPr>
                <w:rFonts w:ascii="Constantia" w:hAnsi="Constantia" w:eastAsia="Constantia" w:cs="Constantia"/>
                <w:b w:val="0"/>
                <w:bCs w:val="0"/>
                <w:color w:val="000000" w:themeColor="text1"/>
                <w:sz w:val="24"/>
                <w:szCs w:val="24"/>
                <w:lang w:val="es-ES" w:eastAsia="zh-CN"/>
                <w14:textFill>
                  <w14:solidFill>
                    <w14:schemeClr w14:val="tx1"/>
                  </w14:solidFill>
                </w14:textFill>
              </w:rPr>
              <w:t>6</w:t>
            </w:r>
            <w:r>
              <w:rPr>
                <w:rFonts w:ascii="Constantia" w:hAnsi="Constantia" w:eastAsia="Constantia" w:cs="Constantia"/>
                <w:b w:val="0"/>
                <w:bCs w:val="0"/>
                <w:color w:val="000000" w:themeColor="text1"/>
                <w:sz w:val="24"/>
                <w:szCs w:val="24"/>
                <w:lang w:val="en-US" w:eastAsia="zh-CN"/>
                <w14:textFill>
                  <w14:solidFill>
                    <w14:schemeClr w14:val="tx1"/>
                  </w14:solidFill>
                </w14:textFill>
              </w:rPr>
              <w:t>-31/07/2</w:t>
            </w:r>
            <w:r>
              <w:rPr>
                <w:rFonts w:ascii="Constantia" w:hAnsi="Constantia" w:eastAsia="Constantia" w:cs="Constantia"/>
                <w:b w:val="0"/>
                <w:bCs w:val="0"/>
                <w:color w:val="000000" w:themeColor="text1"/>
                <w:sz w:val="24"/>
                <w:szCs w:val="24"/>
                <w:lang w:val="es-ES" w:eastAsia="zh-CN"/>
                <w14:textFill>
                  <w14:solidFill>
                    <w14:schemeClr w14:val="tx1"/>
                  </w14:solidFill>
                </w14:textFill>
              </w:rPr>
              <w:t>7</w:t>
            </w:r>
          </w:p>
        </w:tc>
        <w:tc>
          <w:tcPr>
            <w:tcW w:w="1137"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20,348.95</w:t>
            </w:r>
          </w:p>
        </w:tc>
        <w:tc>
          <w:tcPr>
            <w:tcW w:w="983"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5,491.52</w:t>
            </w:r>
          </w:p>
        </w:tc>
        <w:tc>
          <w:tcPr>
            <w:tcW w:w="963"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w:t>
            </w:r>
          </w:p>
        </w:tc>
        <w:tc>
          <w:tcPr>
            <w:tcW w:w="871"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14,857.43</w:t>
            </w:r>
          </w:p>
        </w:tc>
      </w:tr>
      <w:tr>
        <w:tc>
          <w:tcPr>
            <w:tcW w:w="1044" w:type="pct"/>
            <w:shd w:val="clear" w:color="auto" w:fill="FFFFFF" w:themeFill="background1"/>
            <w:vAlign w:val="center"/>
          </w:tcPr>
          <w:p>
            <w:pPr>
              <w:spacing w:before="0" w:after="0" w:line="240" w:lineRule="auto"/>
              <w:jc w:val="center"/>
              <w:rPr>
                <w:rFonts w:ascii="Constantia" w:hAnsi="Constantia" w:eastAsia="Constantia" w:cs="Constantia"/>
                <w:b/>
                <w:bCs/>
                <w:color w:val="000000" w:themeColor="text1"/>
                <w:sz w:val="24"/>
                <w:szCs w:val="24"/>
                <w:lang w:val="en-US"/>
                <w14:textFill>
                  <w14:solidFill>
                    <w14:schemeClr w14:val="tx1"/>
                  </w14:solidFill>
                </w14:textFill>
              </w:rPr>
            </w:pPr>
            <w:r>
              <w:rPr>
                <w:rFonts w:ascii="Constantia" w:hAnsi="Constantia" w:eastAsia="Constantia" w:cs="Constantia"/>
                <w:b w:val="0"/>
                <w:bCs w:val="0"/>
                <w:color w:val="000000" w:themeColor="text1"/>
                <w:sz w:val="24"/>
                <w:szCs w:val="24"/>
                <w:lang w:val="en-US" w:eastAsia="zh-CN"/>
                <w14:textFill>
                  <w14:solidFill>
                    <w14:schemeClr w14:val="tx1"/>
                  </w14:solidFill>
                </w14:textFill>
              </w:rPr>
              <w:t>01/08/2</w:t>
            </w:r>
            <w:r>
              <w:rPr>
                <w:rFonts w:ascii="Constantia" w:hAnsi="Constantia" w:eastAsia="Constantia" w:cs="Constantia"/>
                <w:b w:val="0"/>
                <w:bCs w:val="0"/>
                <w:color w:val="000000" w:themeColor="text1"/>
                <w:sz w:val="24"/>
                <w:szCs w:val="24"/>
                <w:lang w:val="es-ES" w:eastAsia="zh-CN"/>
                <w14:textFill>
                  <w14:solidFill>
                    <w14:schemeClr w14:val="tx1"/>
                  </w14:solidFill>
                </w14:textFill>
              </w:rPr>
              <w:t>7</w:t>
            </w:r>
            <w:r>
              <w:rPr>
                <w:rFonts w:ascii="Constantia" w:hAnsi="Constantia" w:eastAsia="Constantia" w:cs="Constantia"/>
                <w:b w:val="0"/>
                <w:bCs w:val="0"/>
                <w:color w:val="000000" w:themeColor="text1"/>
                <w:sz w:val="24"/>
                <w:szCs w:val="24"/>
                <w:lang w:val="en-US" w:eastAsia="zh-CN"/>
                <w14:textFill>
                  <w14:solidFill>
                    <w14:schemeClr w14:val="tx1"/>
                  </w14:solidFill>
                </w14:textFill>
              </w:rPr>
              <w:t>-31/07/2</w:t>
            </w:r>
            <w:r>
              <w:rPr>
                <w:rFonts w:ascii="Constantia" w:hAnsi="Constantia" w:eastAsia="Constantia" w:cs="Constantia"/>
                <w:b w:val="0"/>
                <w:bCs w:val="0"/>
                <w:color w:val="000000" w:themeColor="text1"/>
                <w:sz w:val="24"/>
                <w:szCs w:val="24"/>
                <w:lang w:val="es-ES" w:eastAsia="zh-CN"/>
                <w14:textFill>
                  <w14:solidFill>
                    <w14:schemeClr w14:val="tx1"/>
                  </w14:solidFill>
                </w14:textFill>
              </w:rPr>
              <w:t>8</w:t>
            </w:r>
          </w:p>
        </w:tc>
        <w:tc>
          <w:tcPr>
            <w:tcW w:w="1137"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20,348.95</w:t>
            </w:r>
          </w:p>
        </w:tc>
        <w:tc>
          <w:tcPr>
            <w:tcW w:w="983" w:type="pct"/>
            <w:shd w:val="clear" w:color="auto" w:fill="FFFFFF" w:themeFill="background1"/>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5,491.52</w:t>
            </w:r>
          </w:p>
        </w:tc>
        <w:tc>
          <w:tcPr>
            <w:tcW w:w="963"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w:t>
            </w:r>
          </w:p>
        </w:tc>
        <w:tc>
          <w:tcPr>
            <w:tcW w:w="871" w:type="pct"/>
            <w:shd w:val="clear" w:color="auto" w:fill="FFFFFF" w:themeFill="background1"/>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14,857.43</w:t>
            </w:r>
          </w:p>
        </w:tc>
      </w:tr>
      <w:tr>
        <w:tc>
          <w:tcPr>
            <w:tcW w:w="1044" w:type="pct"/>
            <w:shd w:val="clear" w:color="auto" w:fill="EDEDED" w:themeFill="accent3" w:themeFillTint="32"/>
            <w:vAlign w:val="center"/>
          </w:tcPr>
          <w:p>
            <w:pPr>
              <w:spacing w:before="0" w:after="0" w:line="240" w:lineRule="auto"/>
              <w:jc w:val="center"/>
              <w:rPr>
                <w:rFonts w:ascii="Constantia" w:hAnsi="Constantia" w:eastAsia="Constantia" w:cs="Constantia"/>
                <w:b/>
                <w:bCs/>
                <w:color w:val="000000" w:themeColor="text1"/>
                <w:sz w:val="24"/>
                <w:szCs w:val="24"/>
                <w:lang w:val="en-US"/>
                <w14:textFill>
                  <w14:solidFill>
                    <w14:schemeClr w14:val="tx1"/>
                  </w14:solidFill>
                </w14:textFill>
              </w:rPr>
            </w:pPr>
            <w:r>
              <w:rPr>
                <w:rFonts w:ascii="Constantia" w:hAnsi="Constantia" w:eastAsia="Constantia" w:cs="Constantia"/>
                <w:b w:val="0"/>
                <w:bCs w:val="0"/>
                <w:color w:val="000000" w:themeColor="text1"/>
                <w:sz w:val="24"/>
                <w:szCs w:val="24"/>
                <w:lang w:val="en-US" w:eastAsia="zh-CN"/>
                <w14:textFill>
                  <w14:solidFill>
                    <w14:schemeClr w14:val="tx1"/>
                  </w14:solidFill>
                </w14:textFill>
              </w:rPr>
              <w:t>01/08/2</w:t>
            </w:r>
            <w:r>
              <w:rPr>
                <w:rFonts w:ascii="Constantia" w:hAnsi="Constantia" w:eastAsia="Constantia" w:cs="Constantia"/>
                <w:b w:val="0"/>
                <w:bCs w:val="0"/>
                <w:color w:val="000000" w:themeColor="text1"/>
                <w:sz w:val="24"/>
                <w:szCs w:val="24"/>
                <w:lang w:val="es-ES" w:eastAsia="zh-CN"/>
                <w14:textFill>
                  <w14:solidFill>
                    <w14:schemeClr w14:val="tx1"/>
                  </w14:solidFill>
                </w14:textFill>
              </w:rPr>
              <w:t>8</w:t>
            </w:r>
            <w:r>
              <w:rPr>
                <w:rFonts w:ascii="Constantia" w:hAnsi="Constantia" w:eastAsia="Constantia" w:cs="Constantia"/>
                <w:b w:val="0"/>
                <w:bCs w:val="0"/>
                <w:color w:val="000000" w:themeColor="text1"/>
                <w:sz w:val="24"/>
                <w:szCs w:val="24"/>
                <w:lang w:val="en-US" w:eastAsia="zh-CN"/>
                <w14:textFill>
                  <w14:solidFill>
                    <w14:schemeClr w14:val="tx1"/>
                  </w14:solidFill>
                </w14:textFill>
              </w:rPr>
              <w:t>-31/07/2</w:t>
            </w:r>
            <w:r>
              <w:rPr>
                <w:rFonts w:ascii="Constantia" w:hAnsi="Constantia" w:eastAsia="Constantia" w:cs="Constantia"/>
                <w:b w:val="0"/>
                <w:bCs w:val="0"/>
                <w:color w:val="000000" w:themeColor="text1"/>
                <w:sz w:val="24"/>
                <w:szCs w:val="24"/>
                <w:lang w:val="es-ES" w:eastAsia="zh-CN"/>
                <w14:textFill>
                  <w14:solidFill>
                    <w14:schemeClr w14:val="tx1"/>
                  </w14:solidFill>
                </w14:textFill>
              </w:rPr>
              <w:t>9</w:t>
            </w:r>
          </w:p>
        </w:tc>
        <w:tc>
          <w:tcPr>
            <w:tcW w:w="1137"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20,348.95</w:t>
            </w:r>
          </w:p>
        </w:tc>
        <w:tc>
          <w:tcPr>
            <w:tcW w:w="983"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5,491.52</w:t>
            </w:r>
          </w:p>
        </w:tc>
        <w:tc>
          <w:tcPr>
            <w:tcW w:w="963"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w:t>
            </w:r>
          </w:p>
        </w:tc>
        <w:tc>
          <w:tcPr>
            <w:tcW w:w="871" w:type="pct"/>
            <w:shd w:val="clear" w:color="auto" w:fill="EDEDED" w:themeFill="accent3" w:themeFillTint="32"/>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14,857.43</w:t>
            </w:r>
          </w:p>
        </w:tc>
      </w:tr>
      <w:tr>
        <w:tc>
          <w:tcPr>
            <w:tcW w:w="1044" w:type="pct"/>
            <w:tcBorders>
              <w:top w:val="double" w:color="A5A5A5" w:themeColor="accent3" w:sz="4" w:space="0"/>
            </w:tcBorders>
            <w:shd w:val="clear" w:color="auto" w:fill="FFFFFF" w:themeFill="background1"/>
            <w:vAlign w:val="center"/>
          </w:tcPr>
          <w:p>
            <w:pPr>
              <w:pStyle w:val="67"/>
              <w:spacing w:before="0" w:beforeLines="0" w:after="0" w:afterLines="0"/>
              <w:jc w:val="center"/>
              <w:rPr>
                <w:rFonts w:ascii="Constantia" w:hAnsi="Constantia" w:eastAsia="Constantia" w:cs="Constantia"/>
                <w:b/>
                <w:bCs/>
                <w:sz w:val="24"/>
                <w:szCs w:val="24"/>
                <w:lang w:val="es-ES"/>
              </w:rPr>
            </w:pPr>
            <w:r>
              <w:rPr>
                <w:rFonts w:ascii="Constantia" w:hAnsi="Constantia" w:eastAsia="Constantia" w:cs="Constantia"/>
                <w:b w:val="0"/>
                <w:bCs w:val="0"/>
                <w:sz w:val="24"/>
                <w:szCs w:val="24"/>
                <w:lang w:val="es-ES"/>
              </w:rPr>
              <w:t xml:space="preserve">TOTAL </w:t>
            </w:r>
          </w:p>
          <w:p>
            <w:pPr>
              <w:pStyle w:val="67"/>
              <w:spacing w:before="0" w:beforeLines="0" w:after="0" w:afterLines="0"/>
              <w:jc w:val="center"/>
              <w:rPr>
                <w:rFonts w:ascii="Constantia" w:hAnsi="Constantia" w:eastAsia="Constantia" w:cs="Constantia"/>
                <w:b/>
                <w:bCs/>
                <w:sz w:val="24"/>
                <w:szCs w:val="24"/>
                <w:lang w:val="es-ES"/>
              </w:rPr>
            </w:pPr>
            <w:r>
              <w:rPr>
                <w:rFonts w:ascii="Constantia" w:hAnsi="Constantia" w:eastAsia="Constantia" w:cs="Constantia"/>
                <w:b w:val="0"/>
                <w:bCs w:val="0"/>
                <w:sz w:val="24"/>
                <w:szCs w:val="24"/>
                <w:lang w:val="es-ES"/>
              </w:rPr>
              <w:t>(</w:t>
            </w:r>
            <w:r>
              <w:rPr>
                <w:rFonts w:ascii="Constantia" w:hAnsi="Constantia" w:eastAsia="Constantia" w:cs="Constantia"/>
                <w:b w:val="0"/>
                <w:bCs w:val="0"/>
                <w:sz w:val="24"/>
                <w:szCs w:val="24"/>
                <w:lang w:val="es-ES" w:eastAsia="zh-CN"/>
              </w:rPr>
              <w:t>t</w:t>
            </w:r>
            <w:r>
              <w:rPr>
                <w:rFonts w:ascii="Constantia" w:hAnsi="Constantia" w:eastAsia="Constantia" w:cs="Constantia"/>
                <w:b w:val="0"/>
                <w:bCs w:val="0"/>
                <w:color w:val="FF0000"/>
                <w:sz w:val="24"/>
                <w:szCs w:val="24"/>
                <w14:textFill>
                  <w14:solidFill>
                    <w14:srgbClr w14:val="FF0000">
                      <w14:lumMod w14:val="75000"/>
                      <w14:lumOff w14:val="25000"/>
                    </w14:srgbClr>
                  </w14:solidFill>
                </w14:textFill>
              </w:rPr>
              <w:t xml:space="preserve"> </w:t>
            </w:r>
            <w:r>
              <w:rPr>
                <w:rFonts w:ascii="Constantia" w:hAnsi="Constantia" w:eastAsia="Constantia" w:cs="Constantia"/>
                <w:b w:val="0"/>
                <w:bCs w:val="0"/>
                <w:sz w:val="24"/>
                <w:szCs w:val="24"/>
              </w:rPr>
              <w:t>CO</w:t>
            </w:r>
            <w:r>
              <w:rPr>
                <w:rFonts w:ascii="Constantia" w:hAnsi="Constantia" w:eastAsia="Constantia" w:cs="Constantia"/>
                <w:b w:val="0"/>
                <w:bCs w:val="0"/>
                <w:sz w:val="24"/>
                <w:szCs w:val="24"/>
                <w:vertAlign w:val="subscript"/>
              </w:rPr>
              <w:t>2</w:t>
            </w:r>
            <w:r>
              <w:rPr>
                <w:rFonts w:ascii="Constantia" w:hAnsi="Constantia" w:eastAsia="Constantia" w:cs="Constantia"/>
                <w:b w:val="0"/>
                <w:bCs w:val="0"/>
                <w:sz w:val="24"/>
                <w:szCs w:val="24"/>
                <w:lang w:val="es-ES"/>
              </w:rPr>
              <w:t>e)</w:t>
            </w:r>
          </w:p>
        </w:tc>
        <w:tc>
          <w:tcPr>
            <w:tcW w:w="1137" w:type="pct"/>
            <w:tcBorders>
              <w:top w:val="double" w:color="A5A5A5" w:themeColor="accent3" w:sz="4" w:space="0"/>
            </w:tcBorders>
            <w:shd w:val="clear" w:color="auto" w:fill="EDEDED" w:themeFill="accent3" w:themeFillTint="32"/>
            <w:vAlign w:val="center"/>
          </w:tcPr>
          <w:p>
            <w:pPr>
              <w:spacing w:before="0" w:after="0" w:line="240" w:lineRule="auto"/>
              <w:jc w:val="center"/>
              <w:textAlignment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178,556.02</w:t>
            </w:r>
          </w:p>
        </w:tc>
        <w:tc>
          <w:tcPr>
            <w:tcW w:w="983" w:type="pct"/>
            <w:tcBorders>
              <w:top w:val="double" w:color="A5A5A5" w:themeColor="accent3" w:sz="4" w:space="0"/>
            </w:tcBorders>
            <w:shd w:val="clear" w:color="auto" w:fill="FFFFFF" w:themeFill="background1"/>
            <w:vAlign w:val="center"/>
          </w:tcPr>
          <w:p>
            <w:pPr>
              <w:spacing w:before="0" w:after="0" w:line="240" w:lineRule="auto"/>
              <w:jc w:val="center"/>
              <w:textAlignment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48,481.52</w:t>
            </w:r>
          </w:p>
        </w:tc>
        <w:tc>
          <w:tcPr>
            <w:tcW w:w="963" w:type="pct"/>
            <w:tcBorders>
              <w:top w:val="double" w:color="A5A5A5" w:themeColor="accent3" w:sz="4" w:space="0"/>
            </w:tcBorders>
            <w:shd w:val="clear" w:color="auto" w:fill="EDEDED" w:themeFill="accent3" w:themeFillTint="32"/>
            <w:vAlign w:val="center"/>
          </w:tcPr>
          <w:p>
            <w:pPr>
              <w:pStyle w:val="67"/>
              <w:spacing w:before="0" w:beforeLines="0" w:after="0" w:afterLines="0"/>
              <w:jc w:val="center"/>
              <w:rPr>
                <w:rFonts w:ascii="Constantia" w:hAnsi="Constantia" w:eastAsia="Constantia" w:cs="Constantia"/>
                <w:sz w:val="24"/>
                <w:szCs w:val="24"/>
                <w:lang w:val="es-ES"/>
              </w:rPr>
            </w:pPr>
            <w:r>
              <w:rPr>
                <w:rFonts w:ascii="Constantia" w:hAnsi="Constantia" w:eastAsia="Constantia" w:cs="Constantia"/>
                <w:sz w:val="24"/>
                <w:szCs w:val="24"/>
                <w:lang w:val="es-ES"/>
              </w:rPr>
              <w:t>0</w:t>
            </w:r>
          </w:p>
        </w:tc>
        <w:tc>
          <w:tcPr>
            <w:tcW w:w="871" w:type="pct"/>
            <w:tcBorders>
              <w:top w:val="double" w:color="A5A5A5" w:themeColor="accent3" w:sz="4" w:space="0"/>
            </w:tcBorders>
            <w:shd w:val="clear" w:color="auto" w:fill="FFFFFF" w:themeFill="background1"/>
            <w:vAlign w:val="center"/>
          </w:tcPr>
          <w:p>
            <w:pPr>
              <w:spacing w:before="0" w:after="0" w:line="240" w:lineRule="auto"/>
              <w:jc w:val="center"/>
              <w:textAlignment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130,074.50</w:t>
            </w:r>
          </w:p>
        </w:tc>
      </w:tr>
    </w:tbl>
    <w:p>
      <w:pPr>
        <w:pStyle w:val="2"/>
        <w:spacing w:line="240" w:lineRule="auto"/>
      </w:pPr>
      <w:bookmarkStart w:id="38" w:name="_Toc164178229"/>
      <w:r>
        <w:t>Compliance with Laws, Statutes and Other Regulatory Frameworks</w:t>
      </w:r>
      <w:bookmarkEnd w:id="38"/>
    </w:p>
    <w:p>
      <w:pPr>
        <w:spacing w:after="0" w:line="240" w:lineRule="auto"/>
        <w:rPr>
          <w:rFonts w:ascii="Constantia" w:hAnsi="Constantia" w:eastAsia="Constantia" w:cs="Constantia"/>
          <w:color w:val="000000" w:themeColor="text1"/>
          <w:sz w:val="24"/>
          <w:szCs w:val="24"/>
          <w:lang w:val="en-GB" w:eastAsia="zh-CN"/>
          <w14:textFill>
            <w14:solidFill>
              <w14:schemeClr w14:val="tx1"/>
            </w14:solidFill>
          </w14:textFill>
        </w:rPr>
      </w:pPr>
      <w:bookmarkStart w:id="39" w:name="_Toc164178230"/>
      <w:r>
        <w:rPr>
          <w:rFonts w:ascii="Constantia" w:hAnsi="Constantia" w:eastAsia="Constantia" w:cs="Constantia"/>
          <w:color w:val="000000" w:themeColor="text1"/>
          <w:sz w:val="24"/>
          <w:szCs w:val="24"/>
          <w:lang w:val="es-ES" w:eastAsia="zh-CN"/>
          <w14:textFill>
            <w14:solidFill>
              <w14:schemeClr w14:val="tx1"/>
            </w14:solidFill>
          </w14:textFill>
        </w:rPr>
        <w:t>Hisoil</w:t>
      </w:r>
      <w:r>
        <w:rPr>
          <w:rFonts w:ascii="Constantia" w:hAnsi="Constantia" w:eastAsia="Constantia" w:cs="Constantia"/>
          <w:color w:val="000000" w:themeColor="text1"/>
          <w:sz w:val="24"/>
          <w:szCs w:val="24"/>
          <w:lang w:val="en-GB" w:eastAsia="zh-CN"/>
          <w14:textFill>
            <w14:solidFill>
              <w14:schemeClr w14:val="tx1"/>
            </w14:solidFill>
          </w14:textFill>
        </w:rPr>
        <w:t xml:space="preserve"> complies with all the regulations required at local, regional and national level, in addition to having updated all the necessary permits, as shown by the following links to the documents:</w:t>
      </w:r>
    </w:p>
    <w:p>
      <w:pPr>
        <w:numPr>
          <w:ilvl w:val="0"/>
          <w:numId w:val="15"/>
        </w:numPr>
        <w:spacing w:after="0" w:line="240" w:lineRule="auto"/>
        <w:rPr>
          <w:rFonts w:ascii="Constantia" w:hAnsi="Constantia" w:eastAsia="Constantia" w:cs="Constantia"/>
          <w:color w:val="000000" w:themeColor="text1"/>
          <w:sz w:val="24"/>
          <w:szCs w:val="24"/>
          <w:lang w:val="en-GB" w:eastAsia="zh-CN"/>
          <w14:textFill>
            <w14:solidFill>
              <w14:schemeClr w14:val="tx1"/>
            </w14:solidFill>
          </w14:textFill>
        </w:rPr>
      </w:pPr>
      <w:r>
        <w:rPr>
          <w:rFonts w:ascii="Constantia" w:hAnsi="Constantia" w:eastAsia="Constantia" w:cs="Constantia"/>
          <w:color w:val="000000" w:themeColor="text1"/>
          <w:sz w:val="24"/>
          <w:szCs w:val="24"/>
          <w:lang w:val="en-GB" w:eastAsia="zh-CN"/>
          <w14:textFill>
            <w14:solidFill>
              <w14:schemeClr w14:val="tx1"/>
            </w14:solidFill>
          </w14:textFill>
        </w:rPr>
        <w:t>Auditoria Ambiental LEY 11.459 BIOCOM de Gabriel Prieto EXPEDIENTE N° EX-2023 02018892-- GDEBA-DRYEAIMAMGP.</w:t>
      </w:r>
    </w:p>
    <w:p>
      <w:pPr>
        <w:numPr>
          <w:ilvl w:val="0"/>
          <w:numId w:val="15"/>
        </w:numPr>
        <w:spacing w:after="0" w:line="240" w:lineRule="auto"/>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s-ES" w:eastAsia="zh-CN"/>
          <w14:textFill>
            <w14:solidFill>
              <w14:schemeClr w14:val="tx1"/>
            </w14:solidFill>
          </w14:textFill>
        </w:rPr>
        <w:t>Monitoreo Ambiental calidad del aire INFORME CADENA DE CUSTODIA Nro 0000991920.</w:t>
      </w:r>
    </w:p>
    <w:p>
      <w:pPr>
        <w:numPr>
          <w:ilvl w:val="0"/>
          <w:numId w:val="15"/>
        </w:numPr>
        <w:spacing w:after="0" w:line="240" w:lineRule="auto"/>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Monitoreo Ambiental Pozos Freáticos INFORME CADENA DE CUSTODIA Nro 0001069471.</w:t>
      </w:r>
    </w:p>
    <w:p>
      <w:pPr>
        <w:numPr>
          <w:ilvl w:val="0"/>
          <w:numId w:val="15"/>
        </w:numPr>
        <w:spacing w:after="0" w:line="240" w:lineRule="auto"/>
        <w:rPr>
          <w:rFonts w:ascii="Constantia" w:hAnsi="Constantia" w:eastAsia="Constantia" w:cs="Constantia"/>
          <w:color w:val="000000" w:themeColor="text1"/>
          <w:sz w:val="24"/>
          <w:szCs w:val="24"/>
          <w:lang w:val="es-ES" w:eastAsia="zh-CN"/>
          <w14:textFill>
            <w14:solidFill>
              <w14:schemeClr w14:val="tx1"/>
            </w14:solidFill>
          </w14:textFill>
        </w:rPr>
      </w:pPr>
      <w:r>
        <w:rPr>
          <w:rFonts w:ascii="Constantia" w:hAnsi="Constantia" w:eastAsia="Constantia" w:cs="Constantia"/>
          <w:color w:val="000000" w:themeColor="text1"/>
          <w:sz w:val="24"/>
          <w:szCs w:val="24"/>
          <w:lang w:val="es-ES" w:eastAsia="zh-CN"/>
          <w14:textFill>
            <w14:solidFill>
              <w14:schemeClr w14:val="tx1"/>
            </w14:solidFill>
          </w14:textFill>
        </w:rPr>
        <w:t>Renovación CAA 2023 Nº De Expediente: 4036-56.386-0-2023.</w:t>
      </w:r>
    </w:p>
    <w:p>
      <w:pPr>
        <w:numPr>
          <w:ilvl w:val="0"/>
          <w:numId w:val="15"/>
        </w:numPr>
        <w:spacing w:after="0" w:line="240" w:lineRule="auto"/>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RESO-2023-28-GDEBA-SSRSUYECMAMGP.</w:t>
      </w:r>
    </w:p>
    <w:p>
      <w:pPr>
        <w:numPr>
          <w:ilvl w:val="0"/>
          <w:numId w:val="15"/>
        </w:numPr>
        <w:spacing w:after="0" w:line="240" w:lineRule="auto"/>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Permiso de Uso Disposición 0373/19-1 </w:t>
      </w:r>
      <w:r>
        <w:rPr>
          <w:rFonts w:ascii="Constantia" w:hAnsi="Constantia" w:eastAsia="Constantia" w:cs="Constantia"/>
          <w:color w:val="000000" w:themeColor="text1"/>
          <w:sz w:val="24"/>
          <w:szCs w:val="24"/>
          <w:lang w:val="es-ES" w:eastAsia="zh-CN"/>
          <w14:textFill>
            <w14:solidFill>
              <w14:schemeClr w14:val="tx1"/>
            </w14:solidFill>
          </w14:textFill>
        </w:rPr>
        <w:t>.</w:t>
      </w:r>
    </w:p>
    <w:p>
      <w:pPr>
        <w:spacing w:after="0" w:line="240" w:lineRule="auto"/>
        <w:rPr>
          <w:rFonts w:ascii="Constantia" w:hAnsi="Constantia" w:eastAsia="Constantia" w:cs="Constantia"/>
          <w:color w:val="000000" w:themeColor="text1"/>
          <w:sz w:val="24"/>
          <w:szCs w:val="24"/>
          <w:lang w:val="en-GB"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The project location corresponds with an area where there are not indigenous communities or traditional territories according to the Indigenous Affairs Institute INAI  (</w:t>
      </w:r>
      <w:r>
        <w:rPr>
          <w:rFonts w:ascii="Constantia" w:hAnsi="Constantia" w:eastAsia="Constantia" w:cs="Constantia"/>
          <w:color w:val="000000" w:themeColor="text1"/>
          <w:sz w:val="24"/>
          <w:szCs w:val="24"/>
          <w:lang w:val="en-US" w:eastAsia="zh-CN"/>
          <w14:textFill>
            <w14:solidFill>
              <w14:schemeClr w14:val="tx1"/>
            </w14:solidFill>
          </w14:textFill>
        </w:rPr>
        <w:fldChar w:fldCharType="begin"/>
      </w:r>
      <w:r>
        <w:rPr>
          <w:rFonts w:ascii="Constantia" w:hAnsi="Constantia" w:eastAsia="Constantia" w:cs="Constantia"/>
          <w:color w:val="000000" w:themeColor="text1"/>
          <w:sz w:val="24"/>
          <w:szCs w:val="24"/>
          <w:lang w:val="en-US" w:eastAsia="zh-CN"/>
          <w14:textFill>
            <w14:solidFill>
              <w14:schemeClr w14:val="tx1"/>
            </w14:solidFill>
          </w14:textFill>
        </w:rPr>
        <w:instrText xml:space="preserve"> HYPERLINK "https://www.argentina.gob.ar/sites/default/files/2020/11/mapaterritorios_oatyp_12-2023.pdf" </w:instrText>
      </w:r>
      <w:r>
        <w:rPr>
          <w:rFonts w:ascii="Constantia" w:hAnsi="Constantia" w:eastAsia="Constantia" w:cs="Constantia"/>
          <w:color w:val="000000" w:themeColor="text1"/>
          <w:sz w:val="24"/>
          <w:szCs w:val="24"/>
          <w:lang w:val="en-US" w:eastAsia="zh-CN"/>
          <w14:textFill>
            <w14:solidFill>
              <w14:schemeClr w14:val="tx1"/>
            </w14:solidFill>
          </w14:textFill>
        </w:rPr>
        <w:fldChar w:fldCharType="separate"/>
      </w:r>
      <w:r>
        <w:rPr>
          <w:rStyle w:val="19"/>
          <w:rFonts w:ascii="Constantia" w:hAnsi="Constantia" w:eastAsia="Constantia" w:cs="Constantia"/>
          <w:color w:val="000000" w:themeColor="text1"/>
          <w:sz w:val="24"/>
          <w:szCs w:val="24"/>
          <w:lang w:val="en-US" w:eastAsia="zh-CN"/>
          <w14:textFill>
            <w14:solidFill>
              <w14:schemeClr w14:val="tx1"/>
            </w14:solidFill>
          </w14:textFill>
        </w:rPr>
        <w:t>“Instituto Nacional de Asuntos Indígenas”</w:t>
      </w:r>
      <w:r>
        <w:rPr>
          <w:rFonts w:ascii="Constantia" w:hAnsi="Constantia" w:eastAsia="Constantia" w:cs="Constantia"/>
          <w:color w:val="000000" w:themeColor="text1"/>
          <w:sz w:val="24"/>
          <w:szCs w:val="24"/>
          <w:lang w:val="en-US" w:eastAsia="zh-CN"/>
          <w14:textFill>
            <w14:solidFill>
              <w14:schemeClr w14:val="tx1"/>
            </w14:solidFill>
          </w14:textFill>
        </w:rPr>
        <w:fldChar w:fldCharType="end"/>
      </w:r>
      <w:r>
        <w:rPr>
          <w:rFonts w:ascii="Constantia" w:hAnsi="Constantia" w:eastAsia="Constantia" w:cs="Constantia"/>
          <w:color w:val="000000" w:themeColor="text1"/>
          <w:sz w:val="24"/>
          <w:szCs w:val="24"/>
          <w:lang w:val="en-GB" w:eastAsia="zh-CN"/>
          <w14:textFill>
            <w14:solidFill>
              <w14:schemeClr w14:val="tx1"/>
            </w14:solidFill>
          </w14:textFill>
        </w:rPr>
        <w:t>,</w:t>
      </w:r>
      <w:r>
        <w:rPr>
          <w:rFonts w:ascii="Constantia" w:hAnsi="Constantia" w:eastAsia="Constantia" w:cs="Constantia"/>
          <w:color w:val="000000" w:themeColor="text1"/>
          <w:sz w:val="24"/>
          <w:szCs w:val="24"/>
          <w:lang w:val="en-US" w:eastAsia="zh-CN"/>
          <w14:textFill>
            <w14:solidFill>
              <w14:schemeClr w14:val="tx1"/>
            </w14:solidFill>
          </w14:textFill>
        </w:rPr>
        <w:t xml:space="preserve"> in </w:t>
      </w:r>
      <w:r>
        <w:rPr>
          <w:rFonts w:ascii="Constantia" w:hAnsi="Constantia" w:eastAsia="Constantia" w:cs="Constantia"/>
          <w:color w:val="000000" w:themeColor="text1"/>
          <w:sz w:val="24"/>
          <w:szCs w:val="24"/>
          <w:lang w:val="es-ES" w:eastAsia="zh-CN"/>
          <w14:textFill>
            <w14:solidFill>
              <w14:schemeClr w14:val="tx1"/>
            </w14:solidFill>
          </w14:textFill>
        </w:rPr>
        <w:t>Spanish</w:t>
      </w:r>
      <w:r>
        <w:rPr>
          <w:rFonts w:ascii="Constantia" w:hAnsi="Constantia" w:eastAsia="Constantia" w:cs="Constantia"/>
          <w:color w:val="000000" w:themeColor="text1"/>
          <w:sz w:val="24"/>
          <w:szCs w:val="24"/>
          <w:lang w:val="en-US" w:eastAsia="zh-CN"/>
          <w14:textFill>
            <w14:solidFill>
              <w14:schemeClr w14:val="tx1"/>
            </w14:solidFill>
          </w14:textFill>
        </w:rPr>
        <w:t xml:space="preserve">), the governmental body of Argentina that regulates and controlled issues related with traditional an ingenuous communities with in the country. The following map provides information of the Territories with actual Occupation, Traditional and Public according to the law 26.160 that clearly specifies that there are not indigenous territories near the project location or spatial limit. </w:t>
      </w:r>
    </w:p>
    <w:p>
      <w:pPr>
        <w:pStyle w:val="33"/>
        <w:spacing w:after="0"/>
        <w:ind w:left="0"/>
        <w:jc w:val="center"/>
        <w:rPr>
          <w:lang w:val="en-GB"/>
        </w:rPr>
      </w:pPr>
      <w:r>
        <w:rPr>
          <w:lang w:val="en-GB"/>
        </w:rPr>
        <w:drawing>
          <wp:inline distT="0" distB="0" distL="114300" distR="114300">
            <wp:extent cx="4558665" cy="6416040"/>
            <wp:effectExtent l="0" t="0" r="13335" b="10160"/>
            <wp:docPr id="2" name="Imagen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58665" cy="6416040"/>
                    </a:xfrm>
                    <a:prstGeom prst="rect">
                      <a:avLst/>
                    </a:prstGeom>
                  </pic:spPr>
                </pic:pic>
              </a:graphicData>
            </a:graphic>
          </wp:inline>
        </w:drawing>
      </w:r>
    </w:p>
    <w:p>
      <w:pPr>
        <w:pStyle w:val="33"/>
        <w:spacing w:after="0" w:line="240" w:lineRule="auto"/>
        <w:jc w:val="center"/>
        <w:rPr>
          <w:rFonts w:ascii="Constantia" w:hAnsi="Constantia" w:eastAsia="Constantia"/>
          <w:i/>
          <w:iCs/>
          <w:color w:val="000000" w:themeColor="text1"/>
          <w:lang w:val="en-US"/>
          <w14:textFill>
            <w14:solidFill>
              <w14:schemeClr w14:val="tx1"/>
            </w14:solidFill>
          </w14:textFill>
        </w:rPr>
      </w:pPr>
      <w:r>
        <w:rPr>
          <w:rFonts w:ascii="Constantia" w:hAnsi="Constantia" w:eastAsia="Constantia"/>
          <w:i/>
          <w:iCs/>
          <w:color w:val="000000" w:themeColor="text1"/>
          <w:lang w:val="en-GB" w:eastAsia="zh-CN"/>
          <w14:textFill>
            <w14:solidFill>
              <w14:schemeClr w14:val="tx1"/>
            </w14:solidFill>
          </w14:textFill>
        </w:rPr>
        <w:t>Fi</w:t>
      </w:r>
      <w:r>
        <w:rPr>
          <w:rFonts w:ascii="Constantia" w:hAnsi="Constantia" w:eastAsia="Constantia"/>
          <w:i/>
          <w:iCs/>
          <w:color w:val="000000" w:themeColor="text1"/>
          <w:lang w:val="en-US" w:eastAsia="zh-CN"/>
          <w14:textFill>
            <w14:solidFill>
              <w14:schemeClr w14:val="tx1"/>
            </w14:solidFill>
          </w14:textFill>
        </w:rPr>
        <w:t xml:space="preserve">gure </w:t>
      </w:r>
      <w:r>
        <w:rPr>
          <w:rFonts w:ascii="Constantia" w:hAnsi="Constantia" w:eastAsia="Constantia"/>
          <w:i/>
          <w:iCs/>
          <w:color w:val="000000" w:themeColor="text1"/>
          <w:lang w:val="en-GB" w:eastAsia="zh-CN"/>
          <w14:textFill>
            <w14:solidFill>
              <w14:schemeClr w14:val="tx1"/>
            </w14:solidFill>
          </w14:textFill>
        </w:rPr>
        <w:t>6</w:t>
      </w:r>
      <w:r>
        <w:rPr>
          <w:rFonts w:ascii="Constantia" w:hAnsi="Constantia" w:eastAsia="Constantia"/>
          <w:i/>
          <w:iCs/>
          <w:color w:val="000000" w:themeColor="text1"/>
          <w:lang w:val="en-US" w:eastAsia="zh-CN"/>
          <w14:textFill>
            <w14:solidFill>
              <w14:schemeClr w14:val="tx1"/>
            </w14:solidFill>
          </w14:textFill>
        </w:rPr>
        <w:t xml:space="preserve">. </w:t>
      </w:r>
      <w:r>
        <w:rPr>
          <w:rFonts w:ascii="Constantia" w:hAnsi="Constantia" w:eastAsia="Constantia"/>
          <w:i/>
          <w:iCs/>
          <w:color w:val="000000" w:themeColor="text1"/>
          <w:lang w:val="en-GB" w:eastAsia="zh-CN"/>
          <w14:textFill>
            <w14:solidFill>
              <w14:schemeClr w14:val="tx1"/>
            </w14:solidFill>
          </w14:textFill>
        </w:rPr>
        <w:t>Map of territories with current, traditional and public occupation (Law 26,160) of the</w:t>
      </w:r>
      <w:r>
        <w:rPr>
          <w:rFonts w:ascii="Constantia" w:hAnsi="Constantia" w:eastAsia="Constantia"/>
          <w:i/>
          <w:iCs/>
          <w:color w:val="000000" w:themeColor="text1"/>
          <w:lang w:val="en-US" w:eastAsia="zh-CN"/>
          <w14:textFill>
            <w14:solidFill>
              <w14:schemeClr w14:val="tx1"/>
            </w14:solidFill>
          </w14:textFill>
        </w:rPr>
        <w:t xml:space="preserve"> Indigenous Affairs Institute</w:t>
      </w:r>
      <w:r>
        <w:rPr>
          <w:rFonts w:ascii="Constantia" w:hAnsi="Constantia" w:eastAsia="Constantia"/>
          <w:i/>
          <w:iCs/>
          <w:color w:val="000000" w:themeColor="text1"/>
          <w:lang w:val="en-GB" w:eastAsia="zh-CN"/>
          <w14:textFill>
            <w14:solidFill>
              <w14:schemeClr w14:val="tx1"/>
            </w14:solidFill>
          </w14:textFill>
        </w:rPr>
        <w:t>.</w:t>
      </w:r>
      <w:r>
        <w:rPr>
          <w:rFonts w:ascii="Constantia" w:hAnsi="Constantia" w:eastAsia="Constantia"/>
          <w:i/>
          <w:iCs/>
          <w:color w:val="000000" w:themeColor="text1"/>
          <w:lang w:val="en-US" w:eastAsia="zh-CN"/>
          <w14:textFill>
            <w14:solidFill>
              <w14:schemeClr w14:val="tx1"/>
            </w14:solidFill>
          </w14:textFill>
        </w:rPr>
        <w:t xml:space="preserve"> </w:t>
      </w:r>
      <w:r>
        <w:rPr>
          <w:rFonts w:hint="default" w:ascii="Constantia" w:hAnsi="Constantia" w:eastAsia="Constantia"/>
          <w:i/>
          <w:iCs/>
          <w:color w:val="000000" w:themeColor="text1"/>
          <w:lang w:val="es-ES" w:eastAsia="zh-CN"/>
          <w14:textFill>
            <w14:solidFill>
              <w14:schemeClr w14:val="tx1"/>
            </w14:solidFill>
          </w14:textFill>
        </w:rPr>
        <w:t>S</w:t>
      </w:r>
      <w:r>
        <w:rPr>
          <w:rFonts w:ascii="Constantia" w:hAnsi="Constantia" w:eastAsia="Constantia"/>
          <w:i/>
          <w:iCs/>
          <w:color w:val="000000" w:themeColor="text1"/>
          <w:lang w:val="en-GB" w:eastAsia="zh-CN"/>
          <w14:textFill>
            <w14:solidFill>
              <w14:schemeClr w14:val="tx1"/>
            </w14:solidFill>
          </w14:textFill>
        </w:rPr>
        <w:t>ource</w:t>
      </w:r>
      <w:r>
        <w:rPr>
          <w:rFonts w:hint="default" w:ascii="Constantia" w:hAnsi="Constantia" w:eastAsia="Constantia"/>
          <w:i/>
          <w:iCs/>
          <w:color w:val="000000" w:themeColor="text1"/>
          <w:lang w:val="es-ES" w:eastAsia="zh-CN"/>
          <w14:textFill>
            <w14:solidFill>
              <w14:schemeClr w14:val="tx1"/>
            </w14:solidFill>
          </w14:textFill>
        </w:rPr>
        <w:t>:</w:t>
      </w:r>
      <w:r>
        <w:rPr>
          <w:rFonts w:ascii="Constantia" w:hAnsi="Constantia" w:eastAsia="Constantia"/>
          <w:i/>
          <w:iCs/>
          <w:color w:val="000000" w:themeColor="text1"/>
          <w:lang w:val="en-GB" w:eastAsia="zh-CN"/>
          <w14:textFill>
            <w14:solidFill>
              <w14:schemeClr w14:val="tx1"/>
            </w14:solidFill>
          </w14:textFill>
        </w:rPr>
        <w:t xml:space="preserve"> INAI </w:t>
      </w:r>
      <w:r>
        <w:rPr>
          <w:rFonts w:ascii="Constantia" w:hAnsi="Constantia" w:eastAsia="Constantia"/>
          <w:i/>
          <w:iCs/>
          <w:color w:val="000000" w:themeColor="text1"/>
          <w:lang w:val="en-GB" w:eastAsia="zh-CN"/>
          <w14:textFill>
            <w14:solidFill>
              <w14:schemeClr w14:val="tx1"/>
            </w14:solidFill>
          </w14:textFill>
        </w:rPr>
        <w:fldChar w:fldCharType="begin"/>
      </w:r>
      <w:r>
        <w:rPr>
          <w:rFonts w:ascii="Constantia" w:hAnsi="Constantia" w:eastAsia="Constantia"/>
          <w:i/>
          <w:iCs/>
          <w:color w:val="000000" w:themeColor="text1"/>
          <w:lang w:val="en-GB" w:eastAsia="zh-CN"/>
          <w14:textFill>
            <w14:solidFill>
              <w14:schemeClr w14:val="tx1"/>
            </w14:solidFill>
          </w14:textFill>
        </w:rPr>
        <w:instrText xml:space="preserve"> HYPERLINK "https://www.argentina.gob.ar/sites/default/files/2020/11/mapaterritorios_oatyp_12-2023.pdf" </w:instrText>
      </w:r>
      <w:r>
        <w:rPr>
          <w:rFonts w:ascii="Constantia" w:hAnsi="Constantia" w:eastAsia="Constantia"/>
          <w:i/>
          <w:iCs/>
          <w:color w:val="000000" w:themeColor="text1"/>
          <w:lang w:val="en-GB" w:eastAsia="zh-CN"/>
          <w14:textFill>
            <w14:solidFill>
              <w14:schemeClr w14:val="tx1"/>
            </w14:solidFill>
          </w14:textFill>
        </w:rPr>
        <w:fldChar w:fldCharType="separate"/>
      </w:r>
      <w:r>
        <w:rPr>
          <w:rStyle w:val="19"/>
          <w:rFonts w:hint="default" w:ascii="Constantia" w:hAnsi="Constantia" w:eastAsia="Constantia"/>
          <w:i/>
          <w:iCs/>
          <w:color w:val="000000" w:themeColor="text1"/>
          <w:lang w:val="es-ES" w:eastAsia="zh-CN"/>
          <w14:textFill>
            <w14:solidFill>
              <w14:schemeClr w14:val="tx1"/>
            </w14:solidFill>
          </w14:textFill>
        </w:rPr>
        <w:t>"I</w:t>
      </w:r>
      <w:r>
        <w:rPr>
          <w:rStyle w:val="19"/>
          <w:rFonts w:ascii="Constantia" w:hAnsi="Constantia" w:eastAsia="Constantia"/>
          <w:i/>
          <w:iCs/>
          <w:color w:val="000000" w:themeColor="text1"/>
          <w:lang w:val="en-GB" w:eastAsia="zh-CN"/>
          <w14:textFill>
            <w14:solidFill>
              <w14:schemeClr w14:val="tx1"/>
            </w14:solidFill>
          </w14:textFill>
        </w:rPr>
        <w:t>nstituto Nacional de Asuntos Indígenas”</w:t>
      </w:r>
      <w:r>
        <w:rPr>
          <w:rFonts w:ascii="Constantia" w:hAnsi="Constantia" w:eastAsia="Constantia"/>
          <w:i/>
          <w:iCs/>
          <w:color w:val="000000" w:themeColor="text1"/>
          <w:lang w:val="en-GB" w:eastAsia="zh-CN"/>
          <w14:textFill>
            <w14:solidFill>
              <w14:schemeClr w14:val="tx1"/>
            </w14:solidFill>
          </w14:textFill>
        </w:rPr>
        <w:fldChar w:fldCharType="end"/>
      </w:r>
    </w:p>
    <w:p>
      <w:pPr>
        <w:pStyle w:val="2"/>
        <w:spacing w:line="240" w:lineRule="auto"/>
      </w:pPr>
      <w:r>
        <w:t>Carbon ownership and rights</w:t>
      </w:r>
      <w:bookmarkEnd w:id="39"/>
    </w:p>
    <w:p>
      <w:pPr>
        <w:pStyle w:val="3"/>
        <w:spacing w:line="240" w:lineRule="auto"/>
      </w:pPr>
      <w:bookmarkStart w:id="40" w:name="_Toc164178231"/>
      <w:r>
        <w:t>Project holder</w:t>
      </w:r>
      <w:bookmarkEnd w:id="40"/>
    </w:p>
    <w:tbl>
      <w:tblPr>
        <w:tblStyle w:val="85"/>
        <w:tblW w:w="0" w:type="auto"/>
        <w:tblInd w:w="0" w:type="dxa"/>
        <w:tblBorders>
          <w:top w:val="single" w:color="C8C8C8" w:themeColor="accent3" w:themeTint="99" w:sz="4" w:space="0"/>
          <w:left w:val="none" w:color="auto" w:sz="0" w:space="0"/>
          <w:bottom w:val="single" w:color="C8C8C8" w:themeColor="accent3" w:themeTint="99" w:sz="4" w:space="0"/>
          <w:right w:val="none" w:color="auto" w:sz="0" w:space="0"/>
          <w:insideH w:val="single" w:color="C8C8C8" w:themeColor="accent3" w:themeTint="99" w:sz="4" w:space="0"/>
          <w:insideV w:val="none" w:color="auto" w:sz="0" w:space="0"/>
        </w:tblBorders>
        <w:tblLayout w:type="autofit"/>
        <w:tblCellMar>
          <w:top w:w="0" w:type="dxa"/>
          <w:left w:w="108" w:type="dxa"/>
          <w:bottom w:w="0" w:type="dxa"/>
          <w:right w:w="108" w:type="dxa"/>
        </w:tblCellMar>
      </w:tblPr>
      <w:tblGrid>
        <w:gridCol w:w="2972"/>
        <w:gridCol w:w="5516"/>
      </w:tblGrid>
      <w:tr>
        <w:tc>
          <w:tcPr>
            <w:tcW w:w="2972" w:type="dxa"/>
          </w:tcPr>
          <w:p>
            <w:pPr>
              <w:pStyle w:val="62"/>
              <w:spacing w:line="240" w:lineRule="auto"/>
              <w:ind w:left="0"/>
              <w:jc w:val="both"/>
              <w:rPr>
                <w:rStyle w:val="61"/>
                <w:rFonts w:hint="eastAsia" w:ascii="Constantia" w:hAnsi="Constantia" w:eastAsia="Constantia" w:cs="Constantia"/>
                <w:b/>
                <w:bCs/>
                <w:i w:val="0"/>
                <w:iCs w:val="0"/>
                <w:color w:val="auto"/>
                <w:sz w:val="20"/>
                <w:szCs w:val="20"/>
                <w:highlight w:val="none"/>
                <w:lang w:val="en-US"/>
              </w:rPr>
            </w:pPr>
            <w:r>
              <w:rPr>
                <w:rStyle w:val="61"/>
                <w:rFonts w:hint="eastAsia" w:ascii="Constantia" w:hAnsi="Constantia" w:eastAsia="Constantia" w:cs="Constantia"/>
                <w:b/>
                <w:bCs/>
                <w:i w:val="0"/>
                <w:iCs w:val="0"/>
                <w:color w:val="auto"/>
                <w:sz w:val="20"/>
                <w:szCs w:val="20"/>
                <w:highlight w:val="none"/>
                <w:lang w:val="en-US"/>
              </w:rPr>
              <w:t>Individual or organization</w:t>
            </w:r>
          </w:p>
        </w:tc>
        <w:tc>
          <w:tcPr>
            <w:tcW w:w="5516" w:type="dxa"/>
          </w:tcPr>
          <w:p>
            <w:pPr>
              <w:pStyle w:val="62"/>
              <w:spacing w:line="240" w:lineRule="auto"/>
              <w:ind w:left="0"/>
              <w:jc w:val="both"/>
              <w:rPr>
                <w:rStyle w:val="61"/>
                <w:rFonts w:hint="eastAsia" w:ascii="Constantia" w:hAnsi="Constantia" w:eastAsia="Constantia" w:cs="Constantia"/>
                <w:b/>
                <w:bCs/>
                <w:i w:val="0"/>
                <w:iCs w:val="0"/>
                <w:color w:val="auto"/>
                <w:sz w:val="22"/>
                <w:szCs w:val="22"/>
                <w:highlight w:val="none"/>
                <w:lang w:val="es-ES"/>
              </w:rPr>
            </w:pPr>
            <w:r>
              <w:rPr>
                <w:rStyle w:val="61"/>
                <w:rFonts w:hint="default" w:ascii="Constantia" w:hAnsi="Constantia" w:eastAsia="Constantia" w:cs="Constantia"/>
                <w:b/>
                <w:bCs/>
                <w:i w:val="0"/>
                <w:iCs w:val="0"/>
                <w:color w:val="auto"/>
                <w:sz w:val="22"/>
                <w:szCs w:val="22"/>
                <w:highlight w:val="none"/>
                <w:lang w:val="es-ES"/>
              </w:rPr>
              <w:t>Hisoil</w:t>
            </w:r>
            <w:r>
              <w:rPr>
                <w:rStyle w:val="61"/>
                <w:rFonts w:hint="eastAsia" w:ascii="Constantia" w:hAnsi="Constantia" w:eastAsia="Constantia" w:cs="Constantia"/>
                <w:b/>
                <w:bCs/>
                <w:i w:val="0"/>
                <w:iCs w:val="0"/>
                <w:color w:val="auto"/>
                <w:sz w:val="22"/>
                <w:szCs w:val="22"/>
                <w:highlight w:val="none"/>
                <w:lang w:val="es-ES"/>
              </w:rPr>
              <w:t xml:space="preserve"> SRL</w:t>
            </w:r>
          </w:p>
        </w:tc>
      </w:tr>
      <w:tr>
        <w:tc>
          <w:tcPr>
            <w:tcW w:w="2972" w:type="dxa"/>
            <w:shd w:val="clear" w:color="auto" w:fill="ECECEC" w:themeFill="accent3" w:themeFillTint="33"/>
          </w:tcPr>
          <w:p>
            <w:pPr>
              <w:pStyle w:val="62"/>
              <w:spacing w:line="240" w:lineRule="auto"/>
              <w:ind w:left="0"/>
              <w:jc w:val="both"/>
              <w:rPr>
                <w:rStyle w:val="61"/>
                <w:rFonts w:hint="eastAsia" w:ascii="Constantia" w:hAnsi="Constantia" w:eastAsia="Constantia" w:cs="Constantia"/>
                <w:b w:val="0"/>
                <w:bCs w:val="0"/>
                <w:i w:val="0"/>
                <w:iCs w:val="0"/>
                <w:color w:val="auto"/>
                <w:sz w:val="20"/>
                <w:szCs w:val="20"/>
                <w:highlight w:val="none"/>
                <w:lang w:val="en-US"/>
              </w:rPr>
            </w:pPr>
            <w:r>
              <w:rPr>
                <w:rStyle w:val="61"/>
                <w:rFonts w:hint="eastAsia" w:ascii="Constantia" w:hAnsi="Constantia" w:eastAsia="Constantia" w:cs="Constantia"/>
                <w:b/>
                <w:bCs/>
                <w:i w:val="0"/>
                <w:iCs w:val="0"/>
                <w:color w:val="auto"/>
                <w:sz w:val="20"/>
                <w:szCs w:val="20"/>
                <w:highlight w:val="none"/>
                <w:lang w:val="en-US"/>
              </w:rPr>
              <w:t>Contact person</w:t>
            </w:r>
          </w:p>
        </w:tc>
        <w:tc>
          <w:tcPr>
            <w:tcW w:w="5516" w:type="dxa"/>
            <w:shd w:val="clear" w:color="auto" w:fill="ECECEC" w:themeFill="accent3" w:themeFillTint="33"/>
          </w:tcPr>
          <w:p>
            <w:pPr>
              <w:pStyle w:val="62"/>
              <w:spacing w:line="240" w:lineRule="auto"/>
              <w:ind w:left="0"/>
              <w:jc w:val="both"/>
              <w:rPr>
                <w:rStyle w:val="61"/>
                <w:rFonts w:hint="eastAsia" w:ascii="Constantia" w:hAnsi="Constantia" w:eastAsia="Constantia" w:cs="Constantia"/>
                <w:i w:val="0"/>
                <w:iCs w:val="0"/>
                <w:color w:val="auto"/>
                <w:sz w:val="22"/>
                <w:szCs w:val="22"/>
                <w:highlight w:val="none"/>
                <w:lang w:val="es-ES"/>
              </w:rPr>
            </w:pPr>
            <w:r>
              <w:rPr>
                <w:rStyle w:val="61"/>
                <w:rFonts w:hint="eastAsia" w:ascii="Constantia" w:hAnsi="Constantia" w:eastAsia="Constantia" w:cs="Constantia"/>
                <w:i w:val="0"/>
                <w:iCs w:val="0"/>
                <w:color w:val="auto"/>
                <w:sz w:val="22"/>
                <w:szCs w:val="22"/>
                <w:highlight w:val="none"/>
                <w:lang w:val="es-ES"/>
              </w:rPr>
              <w:t>Gabriel Prieto</w:t>
            </w:r>
          </w:p>
        </w:tc>
      </w:tr>
      <w:tr>
        <w:tc>
          <w:tcPr>
            <w:tcW w:w="2972" w:type="dxa"/>
          </w:tcPr>
          <w:p>
            <w:pPr>
              <w:pStyle w:val="62"/>
              <w:spacing w:line="240" w:lineRule="auto"/>
              <w:ind w:left="0"/>
              <w:jc w:val="both"/>
              <w:rPr>
                <w:rStyle w:val="61"/>
                <w:rFonts w:hint="eastAsia" w:ascii="Constantia" w:hAnsi="Constantia" w:eastAsia="Constantia" w:cs="Constantia"/>
                <w:b w:val="0"/>
                <w:bCs w:val="0"/>
                <w:i w:val="0"/>
                <w:iCs w:val="0"/>
                <w:color w:val="auto"/>
                <w:sz w:val="20"/>
                <w:szCs w:val="20"/>
                <w:highlight w:val="none"/>
                <w:lang w:val="en-US"/>
              </w:rPr>
            </w:pPr>
            <w:r>
              <w:rPr>
                <w:rStyle w:val="61"/>
                <w:rFonts w:hint="eastAsia" w:ascii="Constantia" w:hAnsi="Constantia" w:eastAsia="Constantia" w:cs="Constantia"/>
                <w:b/>
                <w:bCs/>
                <w:i w:val="0"/>
                <w:iCs w:val="0"/>
                <w:color w:val="auto"/>
                <w:sz w:val="20"/>
                <w:szCs w:val="20"/>
                <w:highlight w:val="none"/>
                <w:lang w:val="en-US"/>
              </w:rPr>
              <w:t>J</w:t>
            </w:r>
            <w:r>
              <w:rPr>
                <w:rStyle w:val="61"/>
                <w:rFonts w:hint="eastAsia" w:ascii="Constantia" w:hAnsi="Constantia" w:eastAsia="Constantia" w:cs="Constantia"/>
                <w:b/>
                <w:bCs/>
                <w:i w:val="0"/>
                <w:iCs w:val="0"/>
                <w:sz w:val="20"/>
                <w:szCs w:val="20"/>
                <w:highlight w:val="none"/>
                <w:lang w:val="en-US"/>
              </w:rPr>
              <w:t xml:space="preserve">ob </w:t>
            </w:r>
            <w:r>
              <w:rPr>
                <w:rStyle w:val="61"/>
                <w:rFonts w:hint="eastAsia" w:ascii="Constantia" w:hAnsi="Constantia" w:eastAsia="Constantia" w:cs="Constantia"/>
                <w:b/>
                <w:bCs/>
                <w:i w:val="0"/>
                <w:iCs w:val="0"/>
                <w:color w:val="auto"/>
                <w:sz w:val="20"/>
                <w:szCs w:val="20"/>
                <w:highlight w:val="none"/>
                <w:lang w:val="en-US"/>
              </w:rPr>
              <w:t>position</w:t>
            </w:r>
          </w:p>
        </w:tc>
        <w:tc>
          <w:tcPr>
            <w:tcW w:w="5516" w:type="dxa"/>
          </w:tcPr>
          <w:p>
            <w:pPr>
              <w:pStyle w:val="62"/>
              <w:spacing w:line="240" w:lineRule="auto"/>
              <w:ind w:left="0"/>
              <w:jc w:val="both"/>
              <w:rPr>
                <w:rStyle w:val="61"/>
                <w:rFonts w:hint="eastAsia" w:ascii="Constantia" w:hAnsi="Constantia" w:eastAsia="Constantia" w:cs="Constantia"/>
                <w:i w:val="0"/>
                <w:iCs w:val="0"/>
                <w:color w:val="auto"/>
                <w:sz w:val="22"/>
                <w:szCs w:val="22"/>
                <w:highlight w:val="none"/>
                <w:lang w:val="en-US"/>
              </w:rPr>
            </w:pPr>
            <w:r>
              <w:rPr>
                <w:rStyle w:val="61"/>
                <w:rFonts w:hint="eastAsia" w:ascii="Constantia" w:hAnsi="Constantia" w:eastAsia="Constantia" w:cs="Constantia"/>
                <w:i w:val="0"/>
                <w:iCs w:val="0"/>
                <w:color w:val="auto"/>
                <w:sz w:val="22"/>
                <w:szCs w:val="22"/>
                <w:highlight w:val="none"/>
                <w:lang w:val="es-ES"/>
              </w:rPr>
              <w:t>M</w:t>
            </w:r>
            <w:r>
              <w:rPr>
                <w:rStyle w:val="61"/>
                <w:rFonts w:hint="eastAsia" w:ascii="Constantia" w:hAnsi="Constantia" w:eastAsia="Constantia" w:cs="Constantia"/>
                <w:i w:val="0"/>
                <w:iCs w:val="0"/>
                <w:color w:val="auto"/>
                <w:sz w:val="22"/>
                <w:szCs w:val="22"/>
                <w:highlight w:val="none"/>
                <w:lang w:val="en-US"/>
              </w:rPr>
              <w:t>anaging partner</w:t>
            </w:r>
          </w:p>
        </w:tc>
      </w:tr>
      <w:tr>
        <w:tc>
          <w:tcPr>
            <w:tcW w:w="2972" w:type="dxa"/>
            <w:shd w:val="clear" w:color="auto" w:fill="ECECEC" w:themeFill="accent3" w:themeFillTint="33"/>
          </w:tcPr>
          <w:p>
            <w:pPr>
              <w:pStyle w:val="62"/>
              <w:spacing w:line="240" w:lineRule="auto"/>
              <w:ind w:left="0"/>
              <w:jc w:val="both"/>
              <w:rPr>
                <w:rStyle w:val="61"/>
                <w:rFonts w:hint="eastAsia" w:ascii="Constantia" w:hAnsi="Constantia" w:eastAsia="Constantia" w:cs="Constantia"/>
                <w:b w:val="0"/>
                <w:bCs w:val="0"/>
                <w:i w:val="0"/>
                <w:iCs w:val="0"/>
                <w:color w:val="auto"/>
                <w:sz w:val="20"/>
                <w:szCs w:val="20"/>
                <w:highlight w:val="none"/>
                <w:lang w:val="en-US"/>
              </w:rPr>
            </w:pPr>
            <w:r>
              <w:rPr>
                <w:rStyle w:val="61"/>
                <w:rFonts w:hint="eastAsia" w:ascii="Constantia" w:hAnsi="Constantia" w:eastAsia="Constantia" w:cs="Constantia"/>
                <w:b/>
                <w:bCs/>
                <w:i w:val="0"/>
                <w:iCs w:val="0"/>
                <w:color w:val="auto"/>
                <w:sz w:val="20"/>
                <w:szCs w:val="20"/>
                <w:highlight w:val="none"/>
                <w:lang w:val="en-US"/>
              </w:rPr>
              <w:t>Address</w:t>
            </w:r>
          </w:p>
        </w:tc>
        <w:tc>
          <w:tcPr>
            <w:tcW w:w="5516" w:type="dxa"/>
            <w:shd w:val="clear" w:color="auto" w:fill="ECECEC" w:themeFill="accent3" w:themeFillTint="33"/>
          </w:tcPr>
          <w:p>
            <w:pPr>
              <w:pStyle w:val="62"/>
              <w:spacing w:line="240" w:lineRule="auto"/>
              <w:ind w:left="0"/>
              <w:jc w:val="both"/>
              <w:rPr>
                <w:rStyle w:val="61"/>
                <w:rFonts w:hint="eastAsia" w:ascii="Constantia" w:hAnsi="Constantia" w:eastAsia="Constantia" w:cs="Constantia"/>
                <w:i w:val="0"/>
                <w:iCs w:val="0"/>
                <w:color w:val="auto"/>
                <w:sz w:val="22"/>
                <w:szCs w:val="22"/>
                <w:highlight w:val="none"/>
                <w:lang w:val="en-US"/>
              </w:rPr>
            </w:pPr>
            <w:r>
              <w:rPr>
                <w:rStyle w:val="61"/>
                <w:rFonts w:hint="eastAsia" w:ascii="Constantia" w:hAnsi="Constantia" w:eastAsia="Constantia" w:cs="Constantia"/>
                <w:i w:val="0"/>
                <w:iCs w:val="0"/>
                <w:color w:val="auto"/>
                <w:sz w:val="22"/>
                <w:szCs w:val="22"/>
                <w:highlight w:val="none"/>
                <w:lang w:val="en-US" w:eastAsia="es-CO"/>
              </w:rPr>
              <w:t>Street 20 de Junio S/N, municipality of Almirante IRIZAR, Partido de Exaltación de la Cruz, Buenos Aires Province, Argentina</w:t>
            </w:r>
          </w:p>
        </w:tc>
      </w:tr>
      <w:tr>
        <w:tc>
          <w:tcPr>
            <w:tcW w:w="2972" w:type="dxa"/>
          </w:tcPr>
          <w:p>
            <w:pPr>
              <w:pStyle w:val="62"/>
              <w:spacing w:line="240" w:lineRule="auto"/>
              <w:ind w:left="0"/>
              <w:jc w:val="both"/>
              <w:rPr>
                <w:rStyle w:val="61"/>
                <w:rFonts w:hint="eastAsia" w:ascii="Constantia" w:hAnsi="Constantia" w:eastAsia="Constantia" w:cs="Constantia"/>
                <w:b w:val="0"/>
                <w:bCs w:val="0"/>
                <w:i w:val="0"/>
                <w:iCs w:val="0"/>
                <w:color w:val="auto"/>
                <w:sz w:val="20"/>
                <w:szCs w:val="20"/>
                <w:highlight w:val="none"/>
                <w:lang w:val="en-US"/>
              </w:rPr>
            </w:pPr>
            <w:r>
              <w:rPr>
                <w:rStyle w:val="61"/>
                <w:rFonts w:hint="eastAsia" w:ascii="Constantia" w:hAnsi="Constantia" w:eastAsia="Constantia" w:cs="Constantia"/>
                <w:b/>
                <w:bCs/>
                <w:i w:val="0"/>
                <w:iCs w:val="0"/>
                <w:color w:val="auto"/>
                <w:sz w:val="20"/>
                <w:szCs w:val="20"/>
                <w:highlight w:val="none"/>
                <w:lang w:val="en-US"/>
              </w:rPr>
              <w:t>Phone number</w:t>
            </w:r>
          </w:p>
        </w:tc>
        <w:tc>
          <w:tcPr>
            <w:tcW w:w="5516" w:type="dxa"/>
          </w:tcPr>
          <w:p>
            <w:pPr>
              <w:keepNext w:val="0"/>
              <w:keepLines w:val="0"/>
              <w:widowControl/>
              <w:suppressLineNumbers w:val="0"/>
              <w:spacing w:line="240" w:lineRule="auto"/>
              <w:jc w:val="both"/>
              <w:rPr>
                <w:rStyle w:val="61"/>
                <w:rFonts w:hint="eastAsia" w:ascii="Constantia" w:hAnsi="Constantia" w:eastAsia="Constantia" w:cs="Constantia"/>
                <w:i w:val="0"/>
                <w:iCs w:val="0"/>
                <w:color w:val="auto"/>
                <w:sz w:val="22"/>
                <w:szCs w:val="22"/>
                <w:highlight w:val="none"/>
                <w:lang w:val="en-US"/>
              </w:rPr>
            </w:pPr>
            <w:r>
              <w:rPr>
                <w:rFonts w:hint="eastAsia" w:ascii="Constantia" w:hAnsi="Constantia" w:eastAsia="Constantia" w:cs="Constantia"/>
                <w:i w:val="0"/>
                <w:iCs w:val="0"/>
                <w:caps w:val="0"/>
                <w:color w:val="222222"/>
                <w:spacing w:val="0"/>
                <w:kern w:val="0"/>
                <w:sz w:val="24"/>
                <w:szCs w:val="24"/>
                <w:highlight w:val="none"/>
                <w:shd w:val="clear" w:fill="FFFFFF"/>
                <w:lang w:val="en-US" w:eastAsia="zh-CN" w:bidi="ar"/>
              </w:rPr>
              <w:t>54-9 11 4986-1488</w:t>
            </w:r>
          </w:p>
        </w:tc>
      </w:tr>
      <w:tr>
        <w:tc>
          <w:tcPr>
            <w:tcW w:w="2972" w:type="dxa"/>
            <w:shd w:val="clear" w:color="auto" w:fill="ECECEC" w:themeFill="accent3" w:themeFillTint="33"/>
          </w:tcPr>
          <w:p>
            <w:pPr>
              <w:pStyle w:val="62"/>
              <w:spacing w:line="240" w:lineRule="auto"/>
              <w:ind w:left="0"/>
              <w:jc w:val="both"/>
              <w:rPr>
                <w:rStyle w:val="61"/>
                <w:rFonts w:hint="eastAsia" w:ascii="Constantia" w:hAnsi="Constantia" w:eastAsia="Constantia" w:cs="Constantia"/>
                <w:b w:val="0"/>
                <w:bCs w:val="0"/>
                <w:i w:val="0"/>
                <w:iCs w:val="0"/>
                <w:color w:val="auto"/>
                <w:sz w:val="20"/>
                <w:szCs w:val="20"/>
                <w:highlight w:val="none"/>
                <w:lang w:val="en-US"/>
              </w:rPr>
            </w:pPr>
            <w:r>
              <w:rPr>
                <w:rStyle w:val="61"/>
                <w:rFonts w:hint="eastAsia" w:ascii="Constantia" w:hAnsi="Constantia" w:eastAsia="Constantia" w:cs="Constantia"/>
                <w:b/>
                <w:bCs/>
                <w:i w:val="0"/>
                <w:iCs w:val="0"/>
                <w:color w:val="auto"/>
                <w:sz w:val="20"/>
                <w:szCs w:val="20"/>
                <w:highlight w:val="none"/>
                <w:lang w:val="en-US"/>
              </w:rPr>
              <w:t>Email</w:t>
            </w:r>
          </w:p>
        </w:tc>
        <w:tc>
          <w:tcPr>
            <w:tcW w:w="5516" w:type="dxa"/>
            <w:shd w:val="clear" w:color="auto" w:fill="ECECEC" w:themeFill="accent3" w:themeFillTint="33"/>
          </w:tcPr>
          <w:p>
            <w:pPr>
              <w:keepNext w:val="0"/>
              <w:keepLines w:val="0"/>
              <w:widowControl/>
              <w:suppressLineNumbers w:val="0"/>
              <w:spacing w:line="240" w:lineRule="auto"/>
              <w:jc w:val="both"/>
              <w:rPr>
                <w:rStyle w:val="61"/>
                <w:rFonts w:hint="eastAsia" w:ascii="Constantia" w:hAnsi="Constantia" w:eastAsia="Constantia" w:cs="Constantia"/>
                <w:i w:val="0"/>
                <w:iCs w:val="0"/>
                <w:color w:val="auto"/>
                <w:sz w:val="22"/>
                <w:szCs w:val="22"/>
                <w:highlight w:val="none"/>
                <w:lang w:val="en-US"/>
              </w:rPr>
            </w:pPr>
            <w:r>
              <w:rPr>
                <w:rFonts w:hint="eastAsia" w:ascii="Constantia" w:hAnsi="Constantia" w:eastAsia="Constantia" w:cs="Constantia"/>
                <w:i w:val="0"/>
                <w:iCs w:val="0"/>
                <w:caps w:val="0"/>
                <w:color w:val="1155CC"/>
                <w:spacing w:val="0"/>
                <w:kern w:val="0"/>
                <w:sz w:val="24"/>
                <w:szCs w:val="24"/>
                <w:highlight w:val="none"/>
                <w:shd w:val="clear" w:fill="FFFFFF"/>
                <w:lang w:val="en-US" w:eastAsia="zh-CN" w:bidi="ar"/>
              </w:rPr>
              <w:fldChar w:fldCharType="begin"/>
            </w:r>
            <w:r>
              <w:rPr>
                <w:rFonts w:hint="eastAsia" w:ascii="Constantia" w:hAnsi="Constantia" w:eastAsia="Constantia" w:cs="Constantia"/>
                <w:i w:val="0"/>
                <w:iCs w:val="0"/>
                <w:caps w:val="0"/>
                <w:color w:val="1155CC"/>
                <w:spacing w:val="0"/>
                <w:kern w:val="0"/>
                <w:sz w:val="24"/>
                <w:szCs w:val="24"/>
                <w:highlight w:val="none"/>
                <w:shd w:val="clear" w:fill="FFFFFF"/>
                <w:lang w:val="en-US" w:eastAsia="zh-CN" w:bidi="ar"/>
              </w:rPr>
              <w:instrText xml:space="preserve"> HYPERLINK "mailto:gprieto@hisoil.com.ar" \t "/Users/anaml/Desktop/x/_blank" </w:instrText>
            </w:r>
            <w:r>
              <w:rPr>
                <w:rFonts w:hint="eastAsia" w:ascii="Constantia" w:hAnsi="Constantia" w:eastAsia="Constantia" w:cs="Constantia"/>
                <w:i w:val="0"/>
                <w:iCs w:val="0"/>
                <w:caps w:val="0"/>
                <w:color w:val="1155CC"/>
                <w:spacing w:val="0"/>
                <w:kern w:val="0"/>
                <w:sz w:val="24"/>
                <w:szCs w:val="24"/>
                <w:highlight w:val="none"/>
                <w:shd w:val="clear" w:fill="FFFFFF"/>
                <w:lang w:val="en-US" w:eastAsia="zh-CN" w:bidi="ar"/>
              </w:rPr>
              <w:fldChar w:fldCharType="separate"/>
            </w:r>
            <w:r>
              <w:rPr>
                <w:rStyle w:val="19"/>
                <w:rFonts w:hint="eastAsia" w:ascii="Constantia" w:hAnsi="Constantia" w:eastAsia="Constantia" w:cs="Constantia"/>
                <w:i w:val="0"/>
                <w:iCs w:val="0"/>
                <w:caps w:val="0"/>
                <w:color w:val="1155CC"/>
                <w:spacing w:val="0"/>
                <w:sz w:val="24"/>
                <w:szCs w:val="24"/>
                <w:highlight w:val="none"/>
                <w:shd w:val="clear" w:fill="FFFFFF"/>
              </w:rPr>
              <w:t>gprieto@</w:t>
            </w:r>
            <w:r>
              <w:rPr>
                <w:rStyle w:val="19"/>
                <w:rFonts w:hint="default" w:ascii="Constantia" w:hAnsi="Constantia" w:eastAsia="Constantia" w:cs="Constantia"/>
                <w:i w:val="0"/>
                <w:iCs w:val="0"/>
                <w:caps w:val="0"/>
                <w:color w:val="1155CC"/>
                <w:spacing w:val="0"/>
                <w:sz w:val="24"/>
                <w:szCs w:val="24"/>
                <w:highlight w:val="none"/>
                <w:shd w:val="clear" w:fill="FFFFFF"/>
                <w:lang w:val="es-ES"/>
              </w:rPr>
              <w:t>Hisoil</w:t>
            </w:r>
            <w:r>
              <w:rPr>
                <w:rStyle w:val="19"/>
                <w:rFonts w:hint="eastAsia" w:ascii="Constantia" w:hAnsi="Constantia" w:eastAsia="Constantia" w:cs="Constantia"/>
                <w:i w:val="0"/>
                <w:iCs w:val="0"/>
                <w:caps w:val="0"/>
                <w:color w:val="1155CC"/>
                <w:spacing w:val="0"/>
                <w:sz w:val="24"/>
                <w:szCs w:val="24"/>
                <w:highlight w:val="none"/>
                <w:shd w:val="clear" w:fill="FFFFFF"/>
              </w:rPr>
              <w:t>.com.ar</w:t>
            </w:r>
            <w:r>
              <w:rPr>
                <w:rFonts w:hint="eastAsia" w:ascii="Constantia" w:hAnsi="Constantia" w:eastAsia="Constantia" w:cs="Constantia"/>
                <w:i w:val="0"/>
                <w:iCs w:val="0"/>
                <w:caps w:val="0"/>
                <w:color w:val="1155CC"/>
                <w:spacing w:val="0"/>
                <w:kern w:val="0"/>
                <w:sz w:val="24"/>
                <w:szCs w:val="24"/>
                <w:highlight w:val="none"/>
                <w:shd w:val="clear" w:fill="FFFFFF"/>
                <w:lang w:val="en-US" w:eastAsia="zh-CN" w:bidi="ar"/>
              </w:rPr>
              <w:fldChar w:fldCharType="end"/>
            </w:r>
          </w:p>
        </w:tc>
      </w:tr>
    </w:tbl>
    <w:p>
      <w:pPr>
        <w:spacing w:line="240" w:lineRule="auto"/>
        <w:rPr>
          <w:rFonts w:ascii="Constantia" w:hAnsi="Constantia"/>
          <w:color w:val="2F5597" w:themeColor="accent1" w:themeShade="BF"/>
          <w:highlight w:val="yellow"/>
          <w:lang w:val="en-US"/>
        </w:rPr>
      </w:pPr>
    </w:p>
    <w:p>
      <w:pPr>
        <w:pStyle w:val="3"/>
        <w:spacing w:line="240" w:lineRule="auto"/>
      </w:pPr>
      <w:bookmarkStart w:id="41" w:name="_Toc164178232"/>
      <w:r>
        <w:t>Other project participants</w:t>
      </w:r>
      <w:bookmarkEnd w:id="41"/>
    </w:p>
    <w:p>
      <w:pPr>
        <w:spacing w:after="0" w:line="240" w:lineRule="auto"/>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This document has been prepared by POLARIS NETWORK ESPAÑA, SL</w:t>
      </w:r>
    </w:p>
    <w:tbl>
      <w:tblPr>
        <w:tblStyle w:val="85"/>
        <w:tblW w:w="0" w:type="auto"/>
        <w:tblInd w:w="0" w:type="dxa"/>
        <w:tblBorders>
          <w:top w:val="single" w:color="C8C8C8" w:themeColor="accent3" w:themeTint="99" w:sz="4" w:space="0"/>
          <w:left w:val="none" w:color="auto" w:sz="0" w:space="0"/>
          <w:bottom w:val="single" w:color="C8C8C8" w:themeColor="accent3" w:themeTint="99" w:sz="4" w:space="0"/>
          <w:right w:val="none" w:color="auto" w:sz="0" w:space="0"/>
          <w:insideH w:val="single" w:color="C8C8C8" w:themeColor="accent3" w:themeTint="99" w:sz="4" w:space="0"/>
          <w:insideV w:val="none" w:color="auto" w:sz="0" w:space="0"/>
        </w:tblBorders>
        <w:tblLayout w:type="autofit"/>
        <w:tblCellMar>
          <w:top w:w="0" w:type="dxa"/>
          <w:left w:w="108" w:type="dxa"/>
          <w:bottom w:w="0" w:type="dxa"/>
          <w:right w:w="108" w:type="dxa"/>
        </w:tblCellMar>
      </w:tblPr>
      <w:tblGrid>
        <w:gridCol w:w="2972"/>
        <w:gridCol w:w="5516"/>
      </w:tblGrid>
      <w:tr>
        <w:tc>
          <w:tcPr>
            <w:tcW w:w="2972" w:type="dxa"/>
          </w:tcPr>
          <w:p>
            <w:pPr>
              <w:pStyle w:val="62"/>
              <w:spacing w:line="240" w:lineRule="auto"/>
              <w:ind w:left="0"/>
              <w:rPr>
                <w:rStyle w:val="61"/>
                <w:rFonts w:ascii="Constantia" w:hAnsi="Constantia" w:cs="Arial"/>
                <w:b w:val="0"/>
                <w:bCs w:val="0"/>
                <w:i w:val="0"/>
                <w:iCs w:val="0"/>
                <w:color w:val="auto"/>
                <w:sz w:val="20"/>
                <w:szCs w:val="20"/>
                <w:lang w:val="en-US"/>
              </w:rPr>
            </w:pPr>
            <w:r>
              <w:rPr>
                <w:rStyle w:val="61"/>
                <w:rFonts w:ascii="Constantia" w:hAnsi="Constantia" w:cs="Arial"/>
                <w:b/>
                <w:bCs/>
                <w:i w:val="0"/>
                <w:iCs w:val="0"/>
                <w:color w:val="auto"/>
                <w:sz w:val="20"/>
                <w:szCs w:val="20"/>
                <w:lang w:val="en-US"/>
              </w:rPr>
              <w:t>Individual or organization</w:t>
            </w:r>
          </w:p>
        </w:tc>
        <w:tc>
          <w:tcPr>
            <w:tcW w:w="5516" w:type="dxa"/>
          </w:tcPr>
          <w:p>
            <w:pPr>
              <w:pStyle w:val="62"/>
              <w:spacing w:line="240" w:lineRule="auto"/>
              <w:ind w:left="0"/>
              <w:rPr>
                <w:rStyle w:val="61"/>
                <w:rFonts w:ascii="Constantia" w:hAnsi="Constantia" w:eastAsia="Constantia" w:cs="Constantia"/>
                <w:b w:val="0"/>
                <w:bCs w:val="0"/>
                <w:i w:val="0"/>
                <w:iCs w:val="0"/>
                <w:color w:val="auto"/>
                <w:sz w:val="24"/>
                <w:lang w:val="en-US"/>
              </w:rPr>
            </w:pPr>
            <w:r>
              <w:rPr>
                <w:rStyle w:val="61"/>
                <w:rFonts w:hint="eastAsia" w:ascii="Constantia" w:hAnsi="Constantia" w:eastAsia="Constantia" w:cs="Constantia"/>
                <w:b/>
                <w:bCs/>
                <w:i w:val="0"/>
                <w:iCs w:val="0"/>
                <w:color w:val="auto"/>
                <w:sz w:val="24"/>
                <w:lang w:val="en-US"/>
              </w:rPr>
              <w:t>POLARIS NETWORK ESPAÑA, SL</w:t>
            </w:r>
          </w:p>
        </w:tc>
      </w:tr>
      <w:tr>
        <w:tc>
          <w:tcPr>
            <w:tcW w:w="2972" w:type="dxa"/>
            <w:shd w:val="clear" w:color="auto" w:fill="ECECEC" w:themeFill="accent3" w:themeFillTint="33"/>
          </w:tcPr>
          <w:p>
            <w:pPr>
              <w:pStyle w:val="62"/>
              <w:spacing w:line="240" w:lineRule="auto"/>
              <w:ind w:left="0"/>
              <w:rPr>
                <w:rStyle w:val="61"/>
                <w:rFonts w:ascii="Constantia" w:hAnsi="Constantia" w:cs="Arial"/>
                <w:b w:val="0"/>
                <w:bCs w:val="0"/>
                <w:i w:val="0"/>
                <w:iCs w:val="0"/>
                <w:color w:val="auto"/>
                <w:sz w:val="20"/>
                <w:szCs w:val="20"/>
                <w:lang w:val="en-US"/>
              </w:rPr>
            </w:pPr>
            <w:r>
              <w:rPr>
                <w:rStyle w:val="61"/>
                <w:rFonts w:ascii="Constantia" w:hAnsi="Constantia" w:cs="Arial"/>
                <w:b/>
                <w:bCs/>
                <w:i w:val="0"/>
                <w:iCs w:val="0"/>
                <w:color w:val="auto"/>
                <w:sz w:val="20"/>
                <w:szCs w:val="20"/>
                <w:lang w:val="en-US"/>
              </w:rPr>
              <w:t>Contact person</w:t>
            </w:r>
          </w:p>
        </w:tc>
        <w:tc>
          <w:tcPr>
            <w:tcW w:w="5516" w:type="dxa"/>
            <w:shd w:val="clear" w:color="auto" w:fill="ECECEC" w:themeFill="accent3" w:themeFillTint="33"/>
          </w:tcPr>
          <w:p>
            <w:pPr>
              <w:pStyle w:val="62"/>
              <w:spacing w:line="240" w:lineRule="auto"/>
              <w:ind w:left="0"/>
              <w:rPr>
                <w:rStyle w:val="61"/>
                <w:rFonts w:ascii="Constantia" w:hAnsi="Constantia" w:eastAsia="Constantia" w:cs="Constantia"/>
                <w:i w:val="0"/>
                <w:iCs w:val="0"/>
                <w:color w:val="auto"/>
                <w:sz w:val="24"/>
                <w:lang w:val="en-US"/>
              </w:rPr>
            </w:pPr>
            <w:r>
              <w:rPr>
                <w:rStyle w:val="61"/>
                <w:rFonts w:hint="eastAsia" w:ascii="Constantia" w:hAnsi="Constantia" w:eastAsia="Constantia" w:cs="Constantia"/>
                <w:i w:val="0"/>
                <w:iCs w:val="0"/>
                <w:color w:val="auto"/>
                <w:sz w:val="24"/>
                <w:lang w:val="en-US"/>
              </w:rPr>
              <w:t>Marcos Andres Mendez</w:t>
            </w:r>
          </w:p>
        </w:tc>
      </w:tr>
      <w:tr>
        <w:tc>
          <w:tcPr>
            <w:tcW w:w="2972" w:type="dxa"/>
          </w:tcPr>
          <w:p>
            <w:pPr>
              <w:pStyle w:val="62"/>
              <w:spacing w:line="240" w:lineRule="auto"/>
              <w:ind w:left="0"/>
              <w:rPr>
                <w:rStyle w:val="61"/>
                <w:rFonts w:ascii="Constantia" w:hAnsi="Constantia" w:cs="Arial"/>
                <w:b w:val="0"/>
                <w:bCs w:val="0"/>
                <w:i w:val="0"/>
                <w:iCs w:val="0"/>
                <w:color w:val="auto"/>
                <w:sz w:val="20"/>
                <w:szCs w:val="20"/>
                <w:lang w:val="en-US"/>
              </w:rPr>
            </w:pPr>
            <w:r>
              <w:rPr>
                <w:rStyle w:val="61"/>
                <w:rFonts w:ascii="Constantia" w:hAnsi="Constantia" w:cs="Arial"/>
                <w:b/>
                <w:bCs/>
                <w:i w:val="0"/>
                <w:iCs w:val="0"/>
                <w:color w:val="auto"/>
                <w:sz w:val="20"/>
                <w:szCs w:val="20"/>
                <w:lang w:val="en-US"/>
              </w:rPr>
              <w:t>J</w:t>
            </w:r>
            <w:r>
              <w:rPr>
                <w:rStyle w:val="61"/>
                <w:rFonts w:ascii="Constantia" w:hAnsi="Constantia" w:cs="Arial"/>
                <w:b/>
                <w:bCs/>
                <w:i w:val="0"/>
                <w:iCs w:val="0"/>
                <w:sz w:val="20"/>
                <w:szCs w:val="20"/>
                <w:lang w:val="en-US"/>
              </w:rPr>
              <w:t xml:space="preserve">ob </w:t>
            </w:r>
            <w:r>
              <w:rPr>
                <w:rStyle w:val="61"/>
                <w:rFonts w:ascii="Constantia" w:hAnsi="Constantia" w:cs="Arial"/>
                <w:b/>
                <w:bCs/>
                <w:i w:val="0"/>
                <w:iCs w:val="0"/>
                <w:color w:val="auto"/>
                <w:sz w:val="20"/>
                <w:szCs w:val="20"/>
                <w:lang w:val="en-US"/>
              </w:rPr>
              <w:t>position</w:t>
            </w:r>
          </w:p>
        </w:tc>
        <w:tc>
          <w:tcPr>
            <w:tcW w:w="5516" w:type="dxa"/>
          </w:tcPr>
          <w:p>
            <w:pPr>
              <w:pStyle w:val="62"/>
              <w:spacing w:line="240" w:lineRule="auto"/>
              <w:ind w:left="0"/>
              <w:rPr>
                <w:rStyle w:val="61"/>
                <w:rFonts w:ascii="Constantia" w:hAnsi="Constantia" w:eastAsia="Constantia" w:cs="Constantia"/>
                <w:i w:val="0"/>
                <w:iCs w:val="0"/>
                <w:color w:val="auto"/>
                <w:sz w:val="24"/>
                <w:lang w:val="en-US"/>
              </w:rPr>
            </w:pPr>
            <w:r>
              <w:rPr>
                <w:rStyle w:val="61"/>
                <w:rFonts w:hint="eastAsia" w:ascii="Constantia" w:hAnsi="Constantia" w:eastAsia="Constantia" w:cs="Constantia"/>
                <w:i w:val="0"/>
                <w:iCs w:val="0"/>
                <w:color w:val="auto"/>
                <w:sz w:val="24"/>
                <w:lang w:val="en-US"/>
              </w:rPr>
              <w:t>New business manager</w:t>
            </w:r>
          </w:p>
        </w:tc>
      </w:tr>
      <w:tr>
        <w:tc>
          <w:tcPr>
            <w:tcW w:w="2972" w:type="dxa"/>
            <w:shd w:val="clear" w:color="auto" w:fill="ECECEC" w:themeFill="accent3" w:themeFillTint="33"/>
          </w:tcPr>
          <w:p>
            <w:pPr>
              <w:pStyle w:val="62"/>
              <w:spacing w:line="240" w:lineRule="auto"/>
              <w:ind w:left="0"/>
              <w:rPr>
                <w:rStyle w:val="61"/>
                <w:rFonts w:ascii="Constantia" w:hAnsi="Constantia" w:cs="Arial"/>
                <w:b w:val="0"/>
                <w:bCs w:val="0"/>
                <w:i w:val="0"/>
                <w:iCs w:val="0"/>
                <w:color w:val="auto"/>
                <w:sz w:val="20"/>
                <w:szCs w:val="20"/>
                <w:lang w:val="en-US"/>
              </w:rPr>
            </w:pPr>
            <w:r>
              <w:rPr>
                <w:rStyle w:val="61"/>
                <w:rFonts w:ascii="Constantia" w:hAnsi="Constantia" w:cs="Arial"/>
                <w:b/>
                <w:bCs/>
                <w:i w:val="0"/>
                <w:iCs w:val="0"/>
                <w:color w:val="auto"/>
                <w:sz w:val="20"/>
                <w:szCs w:val="20"/>
                <w:lang w:val="en-US"/>
              </w:rPr>
              <w:t>Address</w:t>
            </w:r>
          </w:p>
        </w:tc>
        <w:tc>
          <w:tcPr>
            <w:tcW w:w="5516" w:type="dxa"/>
            <w:shd w:val="clear" w:color="auto" w:fill="ECECEC" w:themeFill="accent3" w:themeFillTint="33"/>
          </w:tcPr>
          <w:p>
            <w:pPr>
              <w:pStyle w:val="62"/>
              <w:spacing w:line="240" w:lineRule="auto"/>
              <w:ind w:left="0"/>
              <w:rPr>
                <w:rStyle w:val="61"/>
                <w:rFonts w:ascii="Constantia" w:hAnsi="Constantia" w:eastAsia="Constantia" w:cs="Constantia"/>
                <w:i w:val="0"/>
                <w:iCs w:val="0"/>
                <w:color w:val="auto"/>
                <w:sz w:val="24"/>
                <w:lang w:val="en-US"/>
              </w:rPr>
            </w:pPr>
            <w:r>
              <w:rPr>
                <w:rFonts w:hint="eastAsia" w:ascii="Constantia" w:hAnsi="Constantia" w:eastAsia="Constantia" w:cs="Constantia"/>
                <w:i w:val="0"/>
                <w:iCs w:val="0"/>
                <w:color w:val="auto"/>
                <w:sz w:val="24"/>
                <w:lang w:val="es-ES"/>
              </w:rPr>
              <w:t>Salduba 35, Estepona (Málaga- España)</w:t>
            </w:r>
          </w:p>
        </w:tc>
      </w:tr>
      <w:tr>
        <w:tc>
          <w:tcPr>
            <w:tcW w:w="2972" w:type="dxa"/>
          </w:tcPr>
          <w:p>
            <w:pPr>
              <w:pStyle w:val="62"/>
              <w:spacing w:line="240" w:lineRule="auto"/>
              <w:ind w:left="0"/>
              <w:rPr>
                <w:rStyle w:val="61"/>
                <w:rFonts w:ascii="Constantia" w:hAnsi="Constantia" w:cs="Arial"/>
                <w:b w:val="0"/>
                <w:bCs w:val="0"/>
                <w:i w:val="0"/>
                <w:iCs w:val="0"/>
                <w:color w:val="auto"/>
                <w:sz w:val="20"/>
                <w:szCs w:val="20"/>
                <w:lang w:val="en-US"/>
              </w:rPr>
            </w:pPr>
            <w:r>
              <w:rPr>
                <w:rStyle w:val="61"/>
                <w:rFonts w:ascii="Constantia" w:hAnsi="Constantia" w:cs="Arial"/>
                <w:b/>
                <w:bCs/>
                <w:i w:val="0"/>
                <w:iCs w:val="0"/>
                <w:color w:val="auto"/>
                <w:sz w:val="20"/>
                <w:szCs w:val="20"/>
                <w:lang w:val="en-US"/>
              </w:rPr>
              <w:t>Phone number</w:t>
            </w:r>
          </w:p>
        </w:tc>
        <w:tc>
          <w:tcPr>
            <w:tcW w:w="5516" w:type="dxa"/>
          </w:tcPr>
          <w:p>
            <w:pPr>
              <w:pStyle w:val="62"/>
              <w:spacing w:line="240" w:lineRule="auto"/>
              <w:ind w:left="0"/>
              <w:rPr>
                <w:rStyle w:val="61"/>
                <w:rFonts w:ascii="Constantia" w:hAnsi="Constantia" w:eastAsia="Constantia" w:cs="Constantia"/>
                <w:i w:val="0"/>
                <w:iCs w:val="0"/>
                <w:color w:val="auto"/>
                <w:sz w:val="24"/>
                <w:lang w:val="en-US"/>
              </w:rPr>
            </w:pPr>
            <w:r>
              <w:rPr>
                <w:rStyle w:val="61"/>
                <w:rFonts w:hint="eastAsia" w:ascii="Constantia" w:hAnsi="Constantia" w:eastAsia="Constantia" w:cs="Constantia"/>
                <w:i w:val="0"/>
                <w:iCs w:val="0"/>
                <w:color w:val="auto"/>
                <w:sz w:val="24"/>
                <w:lang w:val="en-US"/>
              </w:rPr>
              <w:t>+34633179294</w:t>
            </w:r>
          </w:p>
        </w:tc>
      </w:tr>
      <w:tr>
        <w:tc>
          <w:tcPr>
            <w:tcW w:w="2972" w:type="dxa"/>
            <w:shd w:val="clear" w:color="auto" w:fill="ECECEC" w:themeFill="accent3" w:themeFillTint="33"/>
          </w:tcPr>
          <w:p>
            <w:pPr>
              <w:pStyle w:val="62"/>
              <w:spacing w:line="240" w:lineRule="auto"/>
              <w:ind w:left="0"/>
              <w:rPr>
                <w:rStyle w:val="61"/>
                <w:rFonts w:ascii="Constantia" w:hAnsi="Constantia" w:cs="Arial"/>
                <w:b w:val="0"/>
                <w:bCs w:val="0"/>
                <w:i w:val="0"/>
                <w:iCs w:val="0"/>
                <w:color w:val="auto"/>
                <w:sz w:val="20"/>
                <w:szCs w:val="20"/>
                <w:lang w:val="en-US"/>
              </w:rPr>
            </w:pPr>
            <w:r>
              <w:rPr>
                <w:rStyle w:val="61"/>
                <w:rFonts w:ascii="Constantia" w:hAnsi="Constantia" w:cs="Arial"/>
                <w:b/>
                <w:bCs/>
                <w:i w:val="0"/>
                <w:iCs w:val="0"/>
                <w:color w:val="auto"/>
                <w:sz w:val="20"/>
                <w:szCs w:val="20"/>
                <w:lang w:val="en-US"/>
              </w:rPr>
              <w:t>Email</w:t>
            </w:r>
          </w:p>
        </w:tc>
        <w:tc>
          <w:tcPr>
            <w:tcW w:w="5516" w:type="dxa"/>
            <w:shd w:val="clear" w:color="auto" w:fill="ECECEC" w:themeFill="accent3" w:themeFillTint="33"/>
          </w:tcPr>
          <w:p>
            <w:pPr>
              <w:pStyle w:val="62"/>
              <w:spacing w:line="240" w:lineRule="auto"/>
              <w:ind w:left="0"/>
              <w:rPr>
                <w:rStyle w:val="61"/>
                <w:rFonts w:ascii="Constantia" w:hAnsi="Constantia" w:eastAsia="Constantia" w:cs="Constantia"/>
                <w:i w:val="0"/>
                <w:iCs w:val="0"/>
                <w:color w:val="auto"/>
                <w:sz w:val="24"/>
                <w:lang w:val="en-US"/>
              </w:rPr>
            </w:pPr>
            <w:r>
              <w:fldChar w:fldCharType="begin"/>
            </w:r>
            <w:r>
              <w:instrText xml:space="preserve"> HYPERLINK "mailto:marcosmendez.spain@polarislatam.com" </w:instrText>
            </w:r>
            <w:r>
              <w:fldChar w:fldCharType="separate"/>
            </w:r>
            <w:r>
              <w:rPr>
                <w:rStyle w:val="19"/>
                <w:rFonts w:hint="eastAsia" w:ascii="Constantia" w:hAnsi="Constantia" w:eastAsia="Constantia" w:cs="Constantia"/>
                <w:i w:val="0"/>
                <w:iCs w:val="0"/>
                <w:sz w:val="24"/>
                <w:lang w:val="es-ES"/>
              </w:rPr>
              <w:t>marcosmendez.spain@polarislatam.com</w:t>
            </w:r>
            <w:r>
              <w:rPr>
                <w:rStyle w:val="19"/>
                <w:rFonts w:hint="eastAsia" w:ascii="Constantia" w:hAnsi="Constantia" w:eastAsia="Constantia" w:cs="Constantia"/>
                <w:i w:val="0"/>
                <w:iCs w:val="0"/>
                <w:sz w:val="24"/>
                <w:lang w:val="es-ES"/>
              </w:rPr>
              <w:fldChar w:fldCharType="end"/>
            </w:r>
          </w:p>
        </w:tc>
      </w:tr>
    </w:tbl>
    <w:p>
      <w:pPr>
        <w:pStyle w:val="3"/>
        <w:spacing w:line="240" w:lineRule="auto"/>
      </w:pPr>
      <w:bookmarkStart w:id="42" w:name="_Toc164178233"/>
      <w:r>
        <w:t>Agreements related to carbon rights</w:t>
      </w:r>
      <w:bookmarkEnd w:id="42"/>
      <w:r>
        <w:tab/>
      </w:r>
    </w:p>
    <w:p>
      <w:pPr>
        <w:spacing w:after="0" w:line="240" w:lineRule="auto"/>
        <w:rPr>
          <w:rFonts w:ascii="Constantia" w:hAnsi="Constantia" w:eastAsia="Constantia" w:cs="Constantia"/>
          <w:color w:val="000000" w:themeColor="text1"/>
          <w:sz w:val="24"/>
          <w:szCs w:val="24"/>
          <w:lang w:val="en-GB" w:eastAsia="zh-CN"/>
          <w14:textFill>
            <w14:solidFill>
              <w14:schemeClr w14:val="tx1"/>
            </w14:solidFill>
          </w14:textFill>
        </w:rPr>
      </w:pPr>
      <w:bookmarkStart w:id="43" w:name="_Toc164178234"/>
      <w:r>
        <w:rPr>
          <w:rFonts w:ascii="Constantia" w:hAnsi="Constantia" w:eastAsia="Constantia" w:cs="Constantia"/>
          <w:color w:val="000000" w:themeColor="text1"/>
          <w:sz w:val="24"/>
          <w:szCs w:val="24"/>
          <w:lang w:val="en-US" w:eastAsia="zh-CN"/>
          <w14:textFill>
            <w14:solidFill>
              <w14:schemeClr w14:val="tx1"/>
            </w14:solidFill>
          </w14:textFill>
        </w:rPr>
        <w:t xml:space="preserve">All the carbons rights will remain within the company </w:t>
      </w:r>
      <w:r>
        <w:rPr>
          <w:rFonts w:ascii="Constantia" w:hAnsi="Constantia" w:eastAsia="Constantia" w:cs="Constantia"/>
          <w:color w:val="000000" w:themeColor="text1"/>
          <w:sz w:val="24"/>
          <w:szCs w:val="24"/>
          <w:lang w:val="es-ES" w:eastAsia="zh-CN"/>
          <w14:textFill>
            <w14:solidFill>
              <w14:schemeClr w14:val="tx1"/>
            </w14:solidFill>
          </w14:textFill>
        </w:rPr>
        <w:t>Hisoil</w:t>
      </w:r>
      <w:r>
        <w:rPr>
          <w:rFonts w:ascii="Constantia" w:hAnsi="Constantia" w:eastAsia="Constantia" w:cs="Constantia"/>
          <w:color w:val="000000" w:themeColor="text1"/>
          <w:sz w:val="24"/>
          <w:szCs w:val="24"/>
          <w:lang w:val="en-GB" w:eastAsia="zh-CN"/>
          <w14:textFill>
            <w14:solidFill>
              <w14:schemeClr w14:val="tx1"/>
            </w14:solidFill>
          </w14:textFill>
        </w:rPr>
        <w:t>.</w:t>
      </w:r>
    </w:p>
    <w:p>
      <w:pPr>
        <w:spacing w:after="0" w:line="240" w:lineRule="auto"/>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The project location corresponds with an area where there are not indigenous communities or traditional territories according to the Indigenous Affairs Institute INAI (Instituto Nacional de Asuntos Indígenas in </w:t>
      </w:r>
      <w:r>
        <w:rPr>
          <w:rFonts w:hint="default" w:ascii="Constantia" w:hAnsi="Constantia" w:eastAsia="Constantia" w:cs="Constantia"/>
          <w:color w:val="000000" w:themeColor="text1"/>
          <w:sz w:val="24"/>
          <w:szCs w:val="24"/>
          <w:lang w:val="es-ES" w:eastAsia="zh-CN"/>
          <w14:textFill>
            <w14:solidFill>
              <w14:schemeClr w14:val="tx1"/>
            </w14:solidFill>
          </w14:textFill>
        </w:rPr>
        <w:t>S</w:t>
      </w:r>
      <w:r>
        <w:rPr>
          <w:rFonts w:ascii="Constantia" w:hAnsi="Constantia" w:eastAsia="Constantia" w:cs="Constantia"/>
          <w:color w:val="000000" w:themeColor="text1"/>
          <w:sz w:val="24"/>
          <w:szCs w:val="24"/>
          <w:lang w:val="en-US" w:eastAsia="zh-CN"/>
          <w14:textFill>
            <w14:solidFill>
              <w14:schemeClr w14:val="tx1"/>
            </w14:solidFill>
          </w14:textFill>
        </w:rPr>
        <w:t xml:space="preserve">panish), the governmental body of Argentina that regulates and controlled issues related with traditional and ingenuous communities with in the country. </w:t>
      </w:r>
    </w:p>
    <w:p>
      <w:pPr>
        <w:spacing w:after="0" w:line="240" w:lineRule="auto"/>
        <w:rPr>
          <w:rFonts w:ascii="Constantia" w:hAnsi="Constantia" w:eastAsia="Constantia" w:cs="Constantia"/>
          <w:color w:val="000000" w:themeColor="text1"/>
          <w:sz w:val="24"/>
          <w:szCs w:val="24"/>
          <w:lang w:val="en-GB"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The following map provides information of the Territories with actual Occupation, Traditional and Public according to the law 26.160 that clearly specifies that there are not indigenous territories near the project location or spatial limit</w:t>
      </w:r>
      <w:r>
        <w:rPr>
          <w:rFonts w:ascii="Constantia" w:hAnsi="Constantia" w:eastAsia="Constantia" w:cs="Constantia"/>
          <w:color w:val="000000" w:themeColor="text1"/>
          <w:sz w:val="24"/>
          <w:szCs w:val="24"/>
          <w:lang w:val="en-GB" w:eastAsia="zh-CN"/>
          <w14:textFill>
            <w14:solidFill>
              <w14:schemeClr w14:val="tx1"/>
            </w14:solidFill>
          </w14:textFill>
        </w:rPr>
        <w:t>, as can be seen in figure 6 above.</w:t>
      </w:r>
    </w:p>
    <w:p>
      <w:pPr>
        <w:spacing w:after="0" w:line="240" w:lineRule="auto"/>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s-ES" w:eastAsia="zh-CN"/>
          <w14:textFill>
            <w14:solidFill>
              <w14:schemeClr w14:val="tx1"/>
            </w14:solidFill>
          </w14:textFill>
        </w:rPr>
        <w:t>Hisoil</w:t>
      </w:r>
      <w:r>
        <w:rPr>
          <w:rFonts w:ascii="Constantia" w:hAnsi="Constantia" w:eastAsia="Constantia" w:cs="Constantia"/>
          <w:color w:val="000000" w:themeColor="text1"/>
          <w:sz w:val="24"/>
          <w:szCs w:val="24"/>
          <w:lang w:val="en-US" w:eastAsia="zh-CN"/>
          <w14:textFill>
            <w14:solidFill>
              <w14:schemeClr w14:val="tx1"/>
            </w14:solidFill>
          </w14:textFill>
        </w:rPr>
        <w:t xml:space="preserve"> is the owner of the land and the main stakeholder and responsible for production, assuming all the costs, risks and will be the one in control of the carbon rights that will remain in its entirety within the company. </w:t>
      </w:r>
    </w:p>
    <w:p>
      <w:pPr>
        <w:spacing w:after="0" w:line="240" w:lineRule="auto"/>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s-ES" w:eastAsia="zh-CN"/>
          <w14:textFill>
            <w14:solidFill>
              <w14:schemeClr w14:val="tx1"/>
            </w14:solidFill>
          </w14:textFill>
        </w:rPr>
        <w:t>Hisoil</w:t>
      </w:r>
      <w:r>
        <w:rPr>
          <w:rFonts w:ascii="Constantia" w:hAnsi="Constantia" w:eastAsia="Constantia" w:cs="Constantia"/>
          <w:color w:val="000000" w:themeColor="text1"/>
          <w:sz w:val="24"/>
          <w:szCs w:val="24"/>
          <w:lang w:val="en-US" w:eastAsia="zh-CN"/>
          <w14:textFill>
            <w14:solidFill>
              <w14:schemeClr w14:val="tx1"/>
            </w14:solidFill>
          </w14:textFill>
        </w:rPr>
        <w:t xml:space="preserve"> will have a 100% of the carbon rights and although it will continue with its collaborations and activities with local communities and stakeholders for social actions, there is no need of additional agreements regarding this topic. </w:t>
      </w:r>
    </w:p>
    <w:p>
      <w:pPr>
        <w:spacing w:after="0" w:line="240" w:lineRule="auto"/>
        <w:rPr>
          <w:rFonts w:ascii="Constantia" w:hAnsi="Constantia" w:eastAsia="Constantia" w:cs="Constantia"/>
          <w:color w:val="000000" w:themeColor="text1"/>
          <w:sz w:val="24"/>
          <w:szCs w:val="24"/>
          <w:lang w:val="en-US" w:eastAsia="zh-CN"/>
          <w14:textFill>
            <w14:solidFill>
              <w14:schemeClr w14:val="tx1"/>
            </w14:solidFill>
          </w14:textFill>
        </w:rPr>
      </w:pPr>
    </w:p>
    <w:p>
      <w:pPr>
        <w:pStyle w:val="3"/>
        <w:spacing w:line="240" w:lineRule="auto"/>
      </w:pPr>
      <w:r>
        <w:t>Land tenure (Projects in the AFOLU sector)</w:t>
      </w:r>
      <w:bookmarkEnd w:id="43"/>
    </w:p>
    <w:p>
      <w:pPr>
        <w:spacing w:line="240" w:lineRule="auto"/>
        <w:rPr>
          <w:rFonts w:ascii="Constantia" w:hAnsi="Constantia" w:eastAsiaTheme="majorEastAsia"/>
          <w:color w:val="000000" w:themeColor="text1"/>
          <w:sz w:val="24"/>
          <w:szCs w:val="24"/>
          <w:lang w:val="en-GB"/>
          <w14:textFill>
            <w14:solidFill>
              <w14:schemeClr w14:val="tx1"/>
            </w14:solidFill>
          </w14:textFill>
        </w:rPr>
      </w:pPr>
      <w:r>
        <w:rPr>
          <w:rFonts w:ascii="Constantia" w:hAnsi="Constantia" w:eastAsiaTheme="majorEastAsia"/>
          <w:color w:val="000000" w:themeColor="text1"/>
          <w:sz w:val="24"/>
          <w:szCs w:val="24"/>
          <w:lang w:val="en-GB"/>
          <w14:textFill>
            <w14:solidFill>
              <w14:schemeClr w14:val="tx1"/>
            </w14:solidFill>
          </w14:textFill>
        </w:rPr>
        <w:t>Not applicable because it’s not an AFOLU project.</w:t>
      </w:r>
    </w:p>
    <w:p>
      <w:pPr>
        <w:spacing w:line="240" w:lineRule="auto"/>
        <w:rPr>
          <w:rFonts w:ascii="Constantia" w:hAnsi="Constantia" w:eastAsiaTheme="majorEastAsia"/>
          <w:color w:val="000000" w:themeColor="text1"/>
          <w:sz w:val="24"/>
          <w:szCs w:val="24"/>
          <w:lang w:val="en-GB"/>
          <w14:textFill>
            <w14:solidFill>
              <w14:schemeClr w14:val="tx1"/>
            </w14:solidFill>
          </w14:textFill>
        </w:rPr>
      </w:pPr>
    </w:p>
    <w:p>
      <w:pPr>
        <w:pStyle w:val="2"/>
        <w:spacing w:line="240" w:lineRule="auto"/>
      </w:pPr>
      <w:bookmarkStart w:id="44" w:name="_Toc164178235"/>
      <w:r>
        <w:t>Climate change adaptation</w:t>
      </w:r>
      <w:bookmarkEnd w:id="44"/>
    </w:p>
    <w:p>
      <w:pPr>
        <w:spacing w:line="240" w:lineRule="auto"/>
        <w:rPr>
          <w:rFonts w:ascii="Constantia" w:hAnsi="Constantia" w:eastAsiaTheme="majorEastAsia"/>
          <w:color w:val="000000" w:themeColor="text1"/>
          <w:sz w:val="24"/>
          <w:szCs w:val="24"/>
          <w:lang w:val="en-US"/>
          <w14:textFill>
            <w14:solidFill>
              <w14:schemeClr w14:val="tx1"/>
            </w14:solidFill>
          </w14:textFill>
        </w:rPr>
      </w:pPr>
      <w:bookmarkStart w:id="45" w:name="_Toc164178236"/>
      <w:r>
        <w:rPr>
          <w:rFonts w:ascii="Constantia" w:hAnsi="Constantia" w:eastAsiaTheme="majorEastAsia"/>
          <w:color w:val="000000" w:themeColor="text1"/>
          <w:sz w:val="24"/>
          <w:szCs w:val="24"/>
          <w:lang w:val="es-ES"/>
          <w14:textFill>
            <w14:solidFill>
              <w14:schemeClr w14:val="tx1"/>
            </w14:solidFill>
          </w14:textFill>
        </w:rPr>
        <w:t>Hisoil</w:t>
      </w:r>
      <w:r>
        <w:rPr>
          <w:rFonts w:ascii="Constantia" w:hAnsi="Constantia" w:eastAsiaTheme="majorEastAsia"/>
          <w:color w:val="000000" w:themeColor="text1"/>
          <w:sz w:val="24"/>
          <w:szCs w:val="24"/>
          <w:lang w:val="en-US"/>
          <w14:textFill>
            <w14:solidFill>
              <w14:schemeClr w14:val="tx1"/>
            </w14:solidFill>
          </w14:textFill>
        </w:rPr>
        <w:t xml:space="preserve"> is determined to take action and developed measures and protocols to reduce the GHG emissions generated by its activity. In order to make proper decisions it’s of extraordinary importance to have a realistic and accurate starting point. With that in mid </w:t>
      </w:r>
      <w:r>
        <w:rPr>
          <w:rFonts w:ascii="Constantia" w:hAnsi="Constantia" w:eastAsiaTheme="majorEastAsia"/>
          <w:color w:val="000000" w:themeColor="text1"/>
          <w:sz w:val="24"/>
          <w:szCs w:val="24"/>
          <w:lang w:val="es-ES"/>
          <w14:textFill>
            <w14:solidFill>
              <w14:schemeClr w14:val="tx1"/>
            </w14:solidFill>
          </w14:textFill>
        </w:rPr>
        <w:t>Hisoil</w:t>
      </w:r>
      <w:r>
        <w:rPr>
          <w:rFonts w:ascii="Constantia" w:hAnsi="Constantia" w:eastAsiaTheme="majorEastAsia"/>
          <w:color w:val="000000" w:themeColor="text1"/>
          <w:sz w:val="24"/>
          <w:szCs w:val="24"/>
          <w:lang w:val="en-US"/>
          <w14:textFill>
            <w14:solidFill>
              <w14:schemeClr w14:val="tx1"/>
            </w14:solidFill>
          </w14:textFill>
        </w:rPr>
        <w:t xml:space="preserve"> has calculated its carbon footprint corresponding to years 2021 and 2022. </w:t>
      </w:r>
    </w:p>
    <w:p>
      <w:pPr>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14:textFill>
            <w14:solidFill>
              <w14:schemeClr w14:val="tx1"/>
            </w14:solidFill>
          </w14:textFill>
        </w:rPr>
        <w:t>The reason behind this calculation process is to both observed how the principal emissions are distributed according to the three scopes considered in GHG protocol being those:</w:t>
      </w:r>
    </w:p>
    <w:p>
      <w:pPr>
        <w:numPr>
          <w:ilvl w:val="0"/>
          <w:numId w:val="6"/>
        </w:numPr>
        <w:spacing w:line="240" w:lineRule="auto"/>
        <w:rPr>
          <w:rFonts w:ascii="contantia" w:hAnsi="contantia" w:eastAsia="contantia" w:cs="contantia"/>
          <w:color w:val="000000" w:themeColor="text1"/>
          <w:sz w:val="24"/>
          <w:szCs w:val="24"/>
          <w:lang w:val="en-US"/>
          <w14:textFill>
            <w14:solidFill>
              <w14:schemeClr w14:val="tx1"/>
            </w14:solidFill>
          </w14:textFill>
        </w:rPr>
      </w:pPr>
      <w:r>
        <w:rPr>
          <w:rFonts w:hint="eastAsia" w:ascii="contantia" w:hAnsi="contantia" w:eastAsia="contantia" w:cs="contantia"/>
          <w:color w:val="000000" w:themeColor="text1"/>
          <w:sz w:val="24"/>
          <w:szCs w:val="24"/>
          <w:lang w:val="en-US"/>
          <w14:textFill>
            <w14:solidFill>
              <w14:schemeClr w14:val="tx1"/>
            </w14:solidFill>
          </w14:textFill>
        </w:rPr>
        <w:t>Scope 1: direct emissions originated as a result of the company’s direct and controlled activity and company owned vehicles.</w:t>
      </w:r>
    </w:p>
    <w:p>
      <w:pPr>
        <w:numPr>
          <w:ilvl w:val="0"/>
          <w:numId w:val="6"/>
        </w:numPr>
        <w:spacing w:line="240" w:lineRule="auto"/>
        <w:rPr>
          <w:rFonts w:ascii="contantia" w:hAnsi="contantia" w:eastAsia="contantia" w:cs="contantia"/>
          <w:color w:val="000000" w:themeColor="text1"/>
          <w:sz w:val="24"/>
          <w:szCs w:val="24"/>
          <w:lang w:val="en-US"/>
          <w14:textFill>
            <w14:solidFill>
              <w14:schemeClr w14:val="tx1"/>
            </w14:solidFill>
          </w14:textFill>
        </w:rPr>
      </w:pPr>
      <w:r>
        <w:rPr>
          <w:rFonts w:hint="eastAsia" w:ascii="contantia" w:hAnsi="contantia" w:eastAsia="contantia" w:cs="contantia"/>
          <w:color w:val="000000" w:themeColor="text1"/>
          <w:sz w:val="24"/>
          <w:szCs w:val="24"/>
          <w:lang w:val="en-US"/>
          <w14:textFill>
            <w14:solidFill>
              <w14:schemeClr w14:val="tx1"/>
            </w14:solidFill>
          </w14:textFill>
        </w:rPr>
        <w:t xml:space="preserve">Scope 2: indirect emissions generated by the purchase of electricity, steam, heat or any other energy source. </w:t>
      </w:r>
    </w:p>
    <w:p>
      <w:pPr>
        <w:numPr>
          <w:ilvl w:val="0"/>
          <w:numId w:val="6"/>
        </w:numPr>
        <w:spacing w:line="240" w:lineRule="auto"/>
        <w:rPr>
          <w:rFonts w:ascii="contantia" w:hAnsi="contantia" w:eastAsia="contantia" w:cs="contantia"/>
          <w:color w:val="000000" w:themeColor="text1"/>
          <w:sz w:val="24"/>
          <w:szCs w:val="24"/>
          <w:lang w:val="en-US"/>
          <w14:textFill>
            <w14:solidFill>
              <w14:schemeClr w14:val="tx1"/>
            </w14:solidFill>
          </w14:textFill>
        </w:rPr>
      </w:pPr>
      <w:r>
        <w:rPr>
          <w:rFonts w:hint="eastAsia" w:ascii="contantia" w:hAnsi="contantia" w:eastAsia="contantia" w:cs="contantia"/>
          <w:color w:val="000000" w:themeColor="text1"/>
          <w:sz w:val="24"/>
          <w:szCs w:val="24"/>
          <w:lang w:val="en-US"/>
          <w14:textFill>
            <w14:solidFill>
              <w14:schemeClr w14:val="tx1"/>
            </w14:solidFill>
          </w14:textFill>
        </w:rPr>
        <w:t xml:space="preserve">Scope 3: indirect emissions not included in scope 2, that occur in the value change of the company, both upstream and downstream. </w:t>
      </w:r>
    </w:p>
    <w:p>
      <w:pPr>
        <w:spacing w:line="240" w:lineRule="auto"/>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14:textFill>
            <w14:solidFill>
              <w14:schemeClr w14:val="tx1"/>
            </w14:solidFill>
          </w14:textFill>
        </w:rPr>
        <w:t>Once the information has provided with a measurable starting point with a two-year comparison (with an increase in volume and activity between 2022 and 2021) some of the measures already in place are:</w:t>
      </w:r>
    </w:p>
    <w:p>
      <w:pPr>
        <w:numPr>
          <w:ilvl w:val="0"/>
          <w:numId w:val="6"/>
        </w:numPr>
        <w:spacing w:line="240" w:lineRule="auto"/>
        <w:rPr>
          <w:rFonts w:ascii="contantia" w:hAnsi="contantia" w:eastAsia="contantia" w:cs="contantia"/>
          <w:color w:val="000000" w:themeColor="text1"/>
          <w:sz w:val="24"/>
          <w:szCs w:val="24"/>
          <w:lang w:val="en-US"/>
          <w14:textFill>
            <w14:solidFill>
              <w14:schemeClr w14:val="tx1"/>
            </w14:solidFill>
          </w14:textFill>
        </w:rPr>
      </w:pPr>
      <w:r>
        <w:rPr>
          <w:rFonts w:hint="eastAsia" w:ascii="contantia" w:hAnsi="contantia" w:eastAsia="contantia" w:cs="contantia"/>
          <w:color w:val="000000" w:themeColor="text1"/>
          <w:sz w:val="24"/>
          <w:szCs w:val="24"/>
          <w:lang w:val="en-US"/>
          <w14:textFill>
            <w14:solidFill>
              <w14:schemeClr w14:val="tx1"/>
            </w14:solidFill>
          </w14:textFill>
        </w:rPr>
        <w:t>Monitori</w:t>
      </w:r>
      <w:r>
        <w:rPr>
          <w:rFonts w:ascii="contantia" w:hAnsi="contantia" w:eastAsia="contantia" w:cs="contantia"/>
          <w:color w:val="000000" w:themeColor="text1"/>
          <w:sz w:val="24"/>
          <w:szCs w:val="24"/>
          <w:lang w:val="en-GB"/>
          <w14:textFill>
            <w14:solidFill>
              <w14:schemeClr w14:val="tx1"/>
            </w14:solidFill>
          </w14:textFill>
        </w:rPr>
        <w:t>ng</w:t>
      </w:r>
      <w:r>
        <w:rPr>
          <w:rFonts w:hint="eastAsia" w:ascii="contantia" w:hAnsi="contantia" w:eastAsia="contantia" w:cs="contantia"/>
          <w:color w:val="000000" w:themeColor="text1"/>
          <w:sz w:val="24"/>
          <w:szCs w:val="24"/>
          <w:lang w:val="en-US"/>
          <w14:textFill>
            <w14:solidFill>
              <w14:schemeClr w14:val="tx1"/>
            </w14:solidFill>
          </w14:textFill>
        </w:rPr>
        <w:t xml:space="preserve"> and periodic control of compost piles: this allows to adjust the use of machinery use to flip the piles and that way minimizing the emissions from trucks movement and machinery related with both scope 1 and 3. </w:t>
      </w:r>
    </w:p>
    <w:p>
      <w:pPr>
        <w:numPr>
          <w:ilvl w:val="0"/>
          <w:numId w:val="6"/>
        </w:numPr>
        <w:spacing w:line="240" w:lineRule="auto"/>
        <w:rPr>
          <w:rFonts w:ascii="contantia" w:hAnsi="contantia" w:eastAsia="contantia" w:cs="contantia"/>
          <w:color w:val="000000" w:themeColor="text1"/>
          <w:sz w:val="24"/>
          <w:szCs w:val="24"/>
          <w:lang w:val="en-US"/>
          <w14:textFill>
            <w14:solidFill>
              <w14:schemeClr w14:val="tx1"/>
            </w14:solidFill>
          </w14:textFill>
        </w:rPr>
      </w:pPr>
      <w:r>
        <w:rPr>
          <w:rFonts w:hint="eastAsia" w:ascii="contantia" w:hAnsi="contantia" w:eastAsia="contantia" w:cs="contantia"/>
          <w:color w:val="000000" w:themeColor="text1"/>
          <w:sz w:val="24"/>
          <w:szCs w:val="24"/>
          <w:lang w:val="en-US"/>
          <w14:textFill>
            <w14:solidFill>
              <w14:schemeClr w14:val="tx1"/>
            </w14:solidFill>
          </w14:textFill>
        </w:rPr>
        <w:t xml:space="preserve">Energy efficiency measures: good practices in energy efficiency are in place in the company to minimize the electric consumption and the scope 2 emissions related with them. </w:t>
      </w:r>
    </w:p>
    <w:p>
      <w:pPr>
        <w:spacing w:after="120" w:line="240" w:lineRule="auto"/>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color w:val="000000" w:themeColor="text1"/>
          <w:sz w:val="24"/>
          <w:szCs w:val="24"/>
          <w:lang w:val="es-ES"/>
          <w14:textFill>
            <w14:solidFill>
              <w14:schemeClr w14:val="tx1"/>
            </w14:solidFill>
          </w14:textFill>
        </w:rPr>
        <w:t>Hisoil</w:t>
      </w:r>
      <w:r>
        <w:rPr>
          <w:rFonts w:ascii="Constantia" w:hAnsi="Constantia" w:eastAsiaTheme="majorEastAsia"/>
          <w:color w:val="000000" w:themeColor="text1"/>
          <w:sz w:val="24"/>
          <w:szCs w:val="24"/>
          <w:lang w:val="en-US"/>
          <w14:textFill>
            <w14:solidFill>
              <w14:schemeClr w14:val="tx1"/>
            </w14:solidFill>
          </w14:textFill>
        </w:rPr>
        <w:t xml:space="preserve"> activity has exponentially increase in year 2023 making difficult to properly monitored the effectiveness of the measures in place. However, all of those activities considered as good practice in GHGs reduction have been keep in place and new measures regarding electricity and energy consumption, and sustainable transportation fostering among the employees, as well as indications to both suppliers and clients regarding their respective carbon footprint are being considered for further implementation next year. </w:t>
      </w:r>
    </w:p>
    <w:p>
      <w:pPr>
        <w:keepNext w:val="0"/>
        <w:keepLines w:val="0"/>
        <w:pageBreakBefore w:val="0"/>
        <w:widowControl/>
        <w:kinsoku/>
        <w:wordWrap/>
        <w:overflowPunct/>
        <w:topLinePunct w:val="0"/>
        <w:autoSpaceDE/>
        <w:autoSpaceDN/>
        <w:bidi w:val="0"/>
        <w:adjustRightInd/>
        <w:snapToGrid/>
        <w:spacing w:before="0" w:after="0" w:line="240" w:lineRule="auto"/>
        <w:textAlignment w:val="auto"/>
        <w:rPr>
          <w:rFonts w:ascii="Constantia" w:hAnsi="Constantia" w:eastAsiaTheme="majorEastAsia"/>
          <w:color w:val="000000" w:themeColor="text1"/>
          <w:sz w:val="24"/>
          <w:szCs w:val="24"/>
          <w:lang w:val="en-US"/>
          <w14:textFill>
            <w14:solidFill>
              <w14:schemeClr w14:val="tx1"/>
            </w14:solidFill>
          </w14:textFill>
        </w:rPr>
      </w:pPr>
    </w:p>
    <w:p>
      <w:pPr>
        <w:pStyle w:val="2"/>
        <w:spacing w:line="240" w:lineRule="auto"/>
      </w:pPr>
      <w:r>
        <w:t>Risk management</w:t>
      </w:r>
      <w:bookmarkEnd w:id="45"/>
    </w:p>
    <w:p>
      <w:pPr>
        <w:spacing w:line="240" w:lineRule="auto"/>
        <w:rPr>
          <w:rFonts w:ascii="Constantia" w:hAnsi="Constantia" w:eastAsiaTheme="majorEastAsia"/>
          <w:color w:val="000000" w:themeColor="text1"/>
          <w:sz w:val="24"/>
          <w:szCs w:val="24"/>
          <w:lang w:val="en-US" w:eastAsia="es-ES"/>
          <w14:textFill>
            <w14:solidFill>
              <w14:schemeClr w14:val="tx1"/>
            </w14:solidFill>
          </w14:textFill>
        </w:rPr>
      </w:pPr>
      <w:r>
        <w:rPr>
          <w:rFonts w:hint="eastAsia" w:ascii="Constantia" w:hAnsi="Constantia" w:eastAsiaTheme="majorEastAsia"/>
          <w:color w:val="000000" w:themeColor="text1"/>
          <w:sz w:val="24"/>
          <w:szCs w:val="24"/>
          <w:lang w:val="en-GB" w:eastAsia="es-ES"/>
          <w14:textFill>
            <w14:solidFill>
              <w14:schemeClr w14:val="tx1"/>
            </w14:solidFill>
          </w14:textFill>
        </w:rPr>
        <w:t xml:space="preserve">With the aim of prevent potential emergencies, </w:t>
      </w:r>
      <w:r>
        <w:rPr>
          <w:rFonts w:ascii="Constantia" w:hAnsi="Constantia" w:eastAsiaTheme="majorEastAsia"/>
          <w:color w:val="000000" w:themeColor="text1"/>
          <w:sz w:val="24"/>
          <w:szCs w:val="24"/>
          <w:lang w:val="en-GB" w:eastAsia="es-ES"/>
          <w14:textFill>
            <w14:solidFill>
              <w14:schemeClr w14:val="tx1"/>
            </w14:solidFill>
          </w14:textFill>
        </w:rPr>
        <w:t>Hisoil</w:t>
      </w:r>
      <w:r>
        <w:rPr>
          <w:rFonts w:hint="eastAsia" w:ascii="Constantia" w:hAnsi="Constantia" w:eastAsiaTheme="majorEastAsia"/>
          <w:color w:val="000000" w:themeColor="text1"/>
          <w:sz w:val="24"/>
          <w:szCs w:val="24"/>
          <w:lang w:val="en-GB" w:eastAsia="es-ES"/>
          <w14:textFill>
            <w14:solidFill>
              <w14:schemeClr w14:val="tx1"/>
            </w14:solidFill>
          </w14:textFill>
        </w:rPr>
        <w:t xml:space="preserve"> has implemented a contingency plan that includes different risks and actions</w:t>
      </w:r>
      <w:r>
        <w:rPr>
          <w:rFonts w:ascii="Constantia" w:hAnsi="Constantia" w:eastAsiaTheme="majorEastAsia"/>
          <w:color w:val="000000" w:themeColor="text1"/>
          <w:sz w:val="24"/>
          <w:szCs w:val="24"/>
          <w:lang w:val="en-US" w:eastAsia="es-ES"/>
          <w14:textFill>
            <w14:solidFill>
              <w14:schemeClr w14:val="tx1"/>
            </w14:solidFill>
          </w14:textFill>
        </w:rPr>
        <w:t>:</w:t>
      </w:r>
    </w:p>
    <w:p>
      <w:pPr>
        <w:spacing w:line="240" w:lineRule="auto"/>
        <w:rPr>
          <w:rFonts w:ascii="Constantia" w:hAnsi="Constantia" w:eastAsia="Constantia" w:cs="Constantia"/>
          <w:b/>
          <w:bCs/>
          <w:color w:val="000000" w:themeColor="text1"/>
          <w:sz w:val="24"/>
          <w:szCs w:val="24"/>
          <w:lang w:val="en-GB" w:eastAsia="es-ES"/>
          <w14:textFill>
            <w14:solidFill>
              <w14:schemeClr w14:val="tx1"/>
            </w14:solidFill>
          </w14:textFill>
        </w:rPr>
      </w:pPr>
      <w:r>
        <w:rPr>
          <w:rFonts w:hint="eastAsia" w:ascii="Constantia" w:hAnsi="Constantia" w:eastAsia="Constantia" w:cs="Constantia"/>
          <w:b/>
          <w:bCs/>
          <w:color w:val="000000" w:themeColor="text1"/>
          <w:sz w:val="24"/>
          <w:szCs w:val="24"/>
          <w:lang w:val="en-GB" w:eastAsia="es-ES"/>
          <w14:textFill>
            <w14:solidFill>
              <w14:schemeClr w14:val="tx1"/>
            </w14:solidFill>
          </w14:textFill>
        </w:rPr>
        <w:t>Environmental Risk:</w:t>
      </w:r>
    </w:p>
    <w:p>
      <w:pPr>
        <w:spacing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Identification of the potential natural and anthropogenic risks that GHG mitigation actions may face and determine the measures necessary to mitigate such risks</w:t>
      </w:r>
      <w:r>
        <w:rPr>
          <w:rFonts w:hint="eastAsia" w:ascii="Constantia" w:hAnsi="Constantia" w:eastAsia="Constantia" w:cs="Constantia"/>
          <w:color w:val="000000" w:themeColor="text1"/>
          <w:sz w:val="24"/>
          <w:szCs w:val="24"/>
          <w:lang w:val="en-GB"/>
          <w14:textFill>
            <w14:solidFill>
              <w14:schemeClr w14:val="tx1"/>
            </w14:solidFill>
          </w14:textFill>
        </w:rPr>
        <w:t>.</w:t>
      </w:r>
    </w:p>
    <w:tbl>
      <w:tblPr>
        <w:tblStyle w:val="12"/>
        <w:tblW w:w="8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06" w:type="dxa"/>
          <w:left w:w="98" w:type="dxa"/>
          <w:bottom w:w="0" w:type="dxa"/>
          <w:right w:w="61" w:type="dxa"/>
        </w:tblCellMar>
      </w:tblPr>
      <w:tblGrid>
        <w:gridCol w:w="2731"/>
        <w:gridCol w:w="5754"/>
      </w:tblGrid>
      <w:tr>
        <w:trPr>
          <w:trHeight w:val="381" w:hRule="atLeast"/>
          <w:jc w:val="center"/>
        </w:trPr>
        <w:tc>
          <w:tcPr>
            <w:tcW w:w="2731" w:type="dxa"/>
            <w:shd w:val="clear" w:color="auto" w:fill="F1F1F1" w:themeFill="background1" w:themeFillShade="F2"/>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b/>
                <w:color w:val="000000" w:themeColor="text1"/>
                <w:sz w:val="24"/>
                <w:szCs w:val="24"/>
                <w:lang w:val="en-US"/>
                <w14:textFill>
                  <w14:solidFill>
                    <w14:schemeClr w14:val="tx1"/>
                  </w14:solidFill>
                </w14:textFill>
              </w:rPr>
              <w:t>Risk</w:t>
            </w:r>
          </w:p>
        </w:tc>
        <w:tc>
          <w:tcPr>
            <w:tcW w:w="5754" w:type="dxa"/>
            <w:shd w:val="clear" w:color="auto" w:fill="F1F1F1" w:themeFill="background1" w:themeFillShade="F2"/>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b/>
                <w:color w:val="000000" w:themeColor="text1"/>
                <w:sz w:val="24"/>
                <w:szCs w:val="24"/>
                <w:lang w:val="en-US"/>
                <w14:textFill>
                  <w14:solidFill>
                    <w14:schemeClr w14:val="tx1"/>
                  </w14:solidFill>
                </w14:textFill>
              </w:rPr>
              <w:t>Measures</w:t>
            </w:r>
          </w:p>
        </w:tc>
      </w:tr>
      <w:tr>
        <w:trPr>
          <w:trHeight w:val="15" w:hRule="atLeast"/>
          <w:jc w:val="center"/>
        </w:trPr>
        <w:tc>
          <w:tcPr>
            <w:tcW w:w="2731" w:type="dxa"/>
            <w:vAlign w:val="cente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N</w:t>
            </w:r>
            <w:r>
              <w:rPr>
                <w:rFonts w:hint="eastAsia" w:ascii="Constantia" w:hAnsi="Constantia" w:eastAsia="Constantia" w:cs="Constantia"/>
                <w:color w:val="000000" w:themeColor="text1"/>
                <w:sz w:val="24"/>
                <w:szCs w:val="24"/>
                <w:lang w:val="en-US"/>
                <w14:textFill>
                  <w14:solidFill>
                    <w14:schemeClr w14:val="tx1"/>
                  </w14:solidFill>
                </w14:textFill>
              </w:rPr>
              <w:t>atural phenomena - Flood</w:t>
            </w:r>
          </w:p>
        </w:tc>
        <w:tc>
          <w:tcPr>
            <w:tcW w:w="5754" w:type="dxa"/>
            <w:vAlign w:val="center"/>
          </w:tcPr>
          <w:p>
            <w:pPr>
              <w:numPr>
                <w:ilvl w:val="0"/>
                <w:numId w:val="16"/>
              </w:num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Lixiviation pools to collect rain water.</w:t>
            </w:r>
          </w:p>
          <w:p>
            <w:pPr>
              <w:numPr>
                <w:ilvl w:val="0"/>
                <w:numId w:val="16"/>
              </w:num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Location of the pools according to train levels and runoff lines.</w:t>
            </w:r>
          </w:p>
        </w:tc>
      </w:tr>
      <w:tr>
        <w:trPr>
          <w:trHeight w:val="716" w:hRule="atLeast"/>
          <w:jc w:val="center"/>
        </w:trPr>
        <w:tc>
          <w:tcPr>
            <w:tcW w:w="2731"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N</w:t>
            </w:r>
            <w:r>
              <w:rPr>
                <w:rFonts w:hint="eastAsia" w:ascii="Constantia" w:hAnsi="Constantia" w:eastAsia="Constantia" w:cs="Constantia"/>
                <w:color w:val="000000" w:themeColor="text1"/>
                <w:sz w:val="24"/>
                <w:szCs w:val="24"/>
                <w:lang w:val="en-US"/>
                <w14:textFill>
                  <w14:solidFill>
                    <w14:schemeClr w14:val="tx1"/>
                  </w14:solidFill>
                </w14:textFill>
              </w:rPr>
              <w:t xml:space="preserve">atural phenomena - </w:t>
            </w:r>
            <w:r>
              <w:rPr>
                <w:rFonts w:ascii="Constantia" w:hAnsi="Constantia" w:eastAsia="Constantia" w:cs="Constantia"/>
                <w:color w:val="000000" w:themeColor="text1"/>
                <w:sz w:val="24"/>
                <w:szCs w:val="24"/>
                <w:lang w:val="es-ES"/>
                <w14:textFill>
                  <w14:solidFill>
                    <w14:schemeClr w14:val="tx1"/>
                  </w14:solidFill>
                </w14:textFill>
              </w:rPr>
              <w:t>W</w:t>
            </w:r>
            <w:r>
              <w:rPr>
                <w:rFonts w:hint="eastAsia" w:ascii="Constantia" w:hAnsi="Constantia" w:eastAsia="Constantia" w:cs="Constantia"/>
                <w:color w:val="000000" w:themeColor="text1"/>
                <w:sz w:val="24"/>
                <w:szCs w:val="24"/>
                <w:lang w:val="en-US"/>
                <w14:textFill>
                  <w14:solidFill>
                    <w14:schemeClr w14:val="tx1"/>
                  </w14:solidFill>
                </w14:textFill>
              </w:rPr>
              <w:t>ind</w:t>
            </w:r>
          </w:p>
        </w:tc>
        <w:tc>
          <w:tcPr>
            <w:tcW w:w="5754" w:type="dxa"/>
            <w:vAlign w:val="center"/>
          </w:tcPr>
          <w:p>
            <w:pPr>
              <w:keepNext w:val="0"/>
              <w:keepLines w:val="0"/>
              <w:pageBreakBefore w:val="0"/>
              <w:widowControl/>
              <w:numPr>
                <w:ilvl w:val="0"/>
                <w:numId w:val="16"/>
              </w:numPr>
              <w:kinsoku/>
              <w:wordWrap/>
              <w:overflowPunct/>
              <w:topLinePunct w:val="0"/>
              <w:autoSpaceDE/>
              <w:autoSpaceDN/>
              <w:bidi w:val="0"/>
              <w:adjustRightInd/>
              <w:snapToGrid/>
              <w:spacing w:before="0" w:after="0" w:line="240" w:lineRule="auto"/>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Surrounding vegetal barrier conform by trees and bushes that minimize the impact of wind.</w:t>
            </w:r>
          </w:p>
        </w:tc>
      </w:tr>
      <w:tr>
        <w:trPr>
          <w:trHeight w:val="15" w:hRule="atLeast"/>
          <w:jc w:val="center"/>
        </w:trPr>
        <w:tc>
          <w:tcPr>
            <w:tcW w:w="2731"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Air pollution </w:t>
            </w:r>
          </w:p>
        </w:tc>
        <w:tc>
          <w:tcPr>
            <w:tcW w:w="5754" w:type="dxa"/>
            <w:vAlign w:val="center"/>
          </w:tcPr>
          <w:p>
            <w:pPr>
              <w:keepNext w:val="0"/>
              <w:keepLines w:val="0"/>
              <w:pageBreakBefore w:val="0"/>
              <w:widowControl/>
              <w:numPr>
                <w:ilvl w:val="0"/>
                <w:numId w:val="16"/>
              </w:numPr>
              <w:kinsoku/>
              <w:wordWrap/>
              <w:overflowPunct/>
              <w:topLinePunct w:val="0"/>
              <w:autoSpaceDE/>
              <w:autoSpaceDN/>
              <w:bidi w:val="0"/>
              <w:adjustRightInd/>
              <w:snapToGrid/>
              <w:spacing w:before="0" w:after="0" w:line="240" w:lineRule="auto"/>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Watering the roads to minimize the small dust particles in the air.</w:t>
            </w:r>
          </w:p>
          <w:p>
            <w:pPr>
              <w:keepNext w:val="0"/>
              <w:keepLines w:val="0"/>
              <w:pageBreakBefore w:val="0"/>
              <w:widowControl/>
              <w:numPr>
                <w:ilvl w:val="0"/>
                <w:numId w:val="16"/>
              </w:numPr>
              <w:kinsoku/>
              <w:wordWrap/>
              <w:overflowPunct/>
              <w:topLinePunct w:val="0"/>
              <w:autoSpaceDE/>
              <w:autoSpaceDN/>
              <w:bidi w:val="0"/>
              <w:adjustRightInd/>
              <w:snapToGrid/>
              <w:spacing w:before="0" w:after="0" w:line="240" w:lineRule="auto"/>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Installed Volatile Organic Compounds detectors to measure, control and verify air quality. </w:t>
            </w:r>
          </w:p>
        </w:tc>
      </w:tr>
      <w:tr>
        <w:trPr>
          <w:trHeight w:val="15" w:hRule="atLeast"/>
          <w:jc w:val="center"/>
        </w:trPr>
        <w:tc>
          <w:tcPr>
            <w:tcW w:w="2731"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Water pollution</w:t>
            </w:r>
          </w:p>
        </w:tc>
        <w:tc>
          <w:tcPr>
            <w:tcW w:w="5754" w:type="dxa"/>
            <w:vAlign w:val="center"/>
          </w:tcPr>
          <w:p>
            <w:pPr>
              <w:keepNext w:val="0"/>
              <w:keepLines w:val="0"/>
              <w:pageBreakBefore w:val="0"/>
              <w:widowControl/>
              <w:numPr>
                <w:ilvl w:val="0"/>
                <w:numId w:val="16"/>
              </w:numPr>
              <w:kinsoku/>
              <w:wordWrap/>
              <w:overflowPunct/>
              <w:topLinePunct w:val="0"/>
              <w:autoSpaceDE/>
              <w:autoSpaceDN/>
              <w:bidi w:val="0"/>
              <w:adjustRightInd/>
              <w:snapToGrid/>
              <w:spacing w:before="0" w:after="0" w:line="240" w:lineRule="auto"/>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Phreatic wells monitor</w:t>
            </w:r>
            <w:r>
              <w:rPr>
                <w:rFonts w:ascii="Constantia" w:hAnsi="Constantia" w:eastAsia="Constantia" w:cs="Constantia"/>
                <w:color w:val="000000" w:themeColor="text1"/>
                <w:sz w:val="24"/>
                <w:szCs w:val="24"/>
                <w:lang w:val="en-GB"/>
                <w14:textFill>
                  <w14:solidFill>
                    <w14:schemeClr w14:val="tx1"/>
                  </w14:solidFill>
                </w14:textFill>
              </w:rPr>
              <w:t>ing</w:t>
            </w:r>
            <w:r>
              <w:rPr>
                <w:rFonts w:hint="eastAsia" w:ascii="Constantia" w:hAnsi="Constantia" w:eastAsia="Constantia" w:cs="Constantia"/>
                <w:color w:val="000000" w:themeColor="text1"/>
                <w:sz w:val="24"/>
                <w:szCs w:val="24"/>
                <w:lang w:val="en-US"/>
                <w14:textFill>
                  <w14:solidFill>
                    <w14:schemeClr w14:val="tx1"/>
                  </w14:solidFill>
                </w14:textFill>
              </w:rPr>
              <w:t xml:space="preserve"> and control to grant water quality.  </w:t>
            </w:r>
          </w:p>
        </w:tc>
      </w:tr>
      <w:tr>
        <w:trPr>
          <w:trHeight w:val="1439" w:hRule="atLeast"/>
          <w:jc w:val="center"/>
        </w:trPr>
        <w:tc>
          <w:tcPr>
            <w:tcW w:w="2731"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textAlignment w:val="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Fire - </w:t>
            </w:r>
            <w:r>
              <w:rPr>
                <w:rFonts w:hint="eastAsia" w:ascii="Constantia" w:hAnsi="Constantia" w:eastAsia="Constantia" w:cs="Constantia"/>
                <w:color w:val="000000" w:themeColor="text1"/>
                <w:sz w:val="24"/>
                <w:szCs w:val="24"/>
                <w:lang w:val="en-US"/>
                <w14:textFill>
                  <w14:solidFill>
                    <w14:schemeClr w14:val="tx1"/>
                  </w14:solidFill>
                </w14:textFill>
              </w:rPr>
              <w:t>forest</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US"/>
                <w14:textFill>
                  <w14:solidFill>
                    <w14:schemeClr w14:val="tx1"/>
                  </w14:solidFill>
                </w14:textFill>
              </w:rPr>
              <w:t>grass, waste piles or organic waste composting process</w:t>
            </w:r>
          </w:p>
        </w:tc>
        <w:tc>
          <w:tcPr>
            <w:tcW w:w="5754"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Emergency Response Plan in place to prevent and avoid damage to combustible materials on storage and natural damage.</w:t>
            </w:r>
          </w:p>
        </w:tc>
      </w:tr>
      <w:tr>
        <w:trPr>
          <w:trHeight w:val="15" w:hRule="atLeast"/>
          <w:jc w:val="center"/>
        </w:trPr>
        <w:tc>
          <w:tcPr>
            <w:tcW w:w="2731"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Personal risk or transportation incident</w:t>
            </w:r>
          </w:p>
        </w:tc>
        <w:tc>
          <w:tcPr>
            <w:tcW w:w="5754" w:type="dxa"/>
            <w:vAlign w:val="center"/>
          </w:tcPr>
          <w:p>
            <w:pPr>
              <w:keepNext w:val="0"/>
              <w:keepLines w:val="0"/>
              <w:pageBreakBefore w:val="0"/>
              <w:widowControl/>
              <w:numPr>
                <w:ilvl w:val="0"/>
                <w:numId w:val="16"/>
              </w:numPr>
              <w:kinsoku/>
              <w:wordWrap/>
              <w:overflowPunct/>
              <w:topLinePunct w:val="0"/>
              <w:autoSpaceDE/>
              <w:autoSpaceDN/>
              <w:bidi w:val="0"/>
              <w:adjustRightInd/>
              <w:snapToGrid/>
              <w:spacing w:before="0" w:after="0" w:line="240" w:lineRule="auto"/>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Demarcation, signaling and maintenance of internal streets and access.</w:t>
            </w:r>
          </w:p>
          <w:p>
            <w:pPr>
              <w:keepNext w:val="0"/>
              <w:keepLines w:val="0"/>
              <w:pageBreakBefore w:val="0"/>
              <w:widowControl/>
              <w:numPr>
                <w:ilvl w:val="0"/>
                <w:numId w:val="16"/>
              </w:numPr>
              <w:kinsoku/>
              <w:wordWrap/>
              <w:overflowPunct/>
              <w:topLinePunct w:val="0"/>
              <w:autoSpaceDE/>
              <w:autoSpaceDN/>
              <w:bidi w:val="0"/>
              <w:adjustRightInd/>
              <w:snapToGrid/>
              <w:spacing w:before="0" w:after="0" w:line="240" w:lineRule="auto"/>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Accident prevention and first aid courses.</w:t>
            </w:r>
          </w:p>
        </w:tc>
      </w:tr>
    </w:tbl>
    <w:p>
      <w:pPr>
        <w:spacing w:after="120" w:line="240" w:lineRule="auto"/>
        <w:rPr>
          <w:rFonts w:ascii="Constantia" w:hAnsi="Constantia" w:eastAsia="Constantia" w:cs="Constantia"/>
          <w:color w:val="000000" w:themeColor="text1"/>
          <w:sz w:val="24"/>
          <w:szCs w:val="24"/>
          <w:lang w:val="en-GB"/>
          <w14:textFill>
            <w14:solidFill>
              <w14:schemeClr w14:val="tx1"/>
            </w14:solidFill>
          </w14:textFill>
        </w:rPr>
      </w:pPr>
    </w:p>
    <w:p>
      <w:pPr>
        <w:spacing w:after="120" w:line="240" w:lineRule="auto"/>
        <w:rPr>
          <w:rFonts w:ascii="Constantia" w:hAnsi="Constantia" w:eastAsia="Constantia" w:cs="Constantia"/>
          <w:b/>
          <w:bCs/>
          <w:color w:val="000000" w:themeColor="text1"/>
          <w:sz w:val="24"/>
          <w:szCs w:val="24"/>
          <w:lang w:val="en-US"/>
          <w14:textFill>
            <w14:solidFill>
              <w14:schemeClr w14:val="tx1"/>
            </w14:solidFill>
          </w14:textFill>
        </w:rPr>
      </w:pPr>
      <w:r>
        <w:rPr>
          <w:rFonts w:hint="eastAsia" w:ascii="Constantia" w:hAnsi="Constantia" w:eastAsia="Constantia" w:cs="Constantia"/>
          <w:b/>
          <w:bCs/>
          <w:color w:val="000000" w:themeColor="text1"/>
          <w:sz w:val="24"/>
          <w:szCs w:val="24"/>
          <w:lang w:val="en-US"/>
          <w14:textFill>
            <w14:solidFill>
              <w14:schemeClr w14:val="tx1"/>
            </w14:solidFill>
          </w14:textFill>
        </w:rPr>
        <w:t>Financial Risk</w:t>
      </w:r>
    </w:p>
    <w:p>
      <w:pPr>
        <w:spacing w:after="12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Identified potential financial risks related to expected costs and investments, as well as project cash flows and defined measures to mitigate financial risks.</w:t>
      </w:r>
    </w:p>
    <w:tbl>
      <w:tblPr>
        <w:tblStyle w:val="12"/>
        <w:tblW w:w="8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06" w:type="dxa"/>
          <w:left w:w="98" w:type="dxa"/>
          <w:bottom w:w="0" w:type="dxa"/>
          <w:right w:w="61" w:type="dxa"/>
        </w:tblCellMar>
      </w:tblPr>
      <w:tblGrid>
        <w:gridCol w:w="2328"/>
        <w:gridCol w:w="6151"/>
      </w:tblGrid>
      <w:tr>
        <w:trPr>
          <w:trHeight w:val="24" w:hRule="atLeast"/>
          <w:jc w:val="center"/>
        </w:trPr>
        <w:tc>
          <w:tcPr>
            <w:tcW w:w="2328" w:type="dxa"/>
            <w:shd w:val="clear" w:color="auto" w:fill="EDEDED" w:themeFill="accent3" w:themeFillTint="32"/>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b/>
                <w:color w:val="000000" w:themeColor="text1"/>
                <w:sz w:val="24"/>
                <w:szCs w:val="24"/>
                <w:lang w:val="en-US"/>
                <w14:textFill>
                  <w14:solidFill>
                    <w14:schemeClr w14:val="tx1"/>
                  </w14:solidFill>
                </w14:textFill>
              </w:rPr>
              <w:t>Risk</w:t>
            </w:r>
          </w:p>
        </w:tc>
        <w:tc>
          <w:tcPr>
            <w:tcW w:w="6151" w:type="dxa"/>
            <w:shd w:val="clear" w:color="auto" w:fill="EDEDED" w:themeFill="accent3" w:themeFillTint="32"/>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b/>
                <w:color w:val="000000" w:themeColor="text1"/>
                <w:sz w:val="24"/>
                <w:szCs w:val="24"/>
                <w:lang w:val="en-US"/>
                <w14:textFill>
                  <w14:solidFill>
                    <w14:schemeClr w14:val="tx1"/>
                  </w14:solidFill>
                </w14:textFill>
              </w:rPr>
              <w:t>Measures</w:t>
            </w:r>
          </w:p>
        </w:tc>
      </w:tr>
      <w:tr>
        <w:trPr>
          <w:trHeight w:val="15" w:hRule="atLeast"/>
          <w:jc w:val="center"/>
        </w:trPr>
        <w:tc>
          <w:tcPr>
            <w:tcW w:w="2328" w:type="dxa"/>
            <w:vAlign w:val="center"/>
          </w:tcPr>
          <w:p>
            <w:pPr>
              <w:tabs>
                <w:tab w:val="left" w:pos="1908"/>
              </w:tabs>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Increase in cost and expenses</w:t>
            </w:r>
          </w:p>
        </w:tc>
        <w:tc>
          <w:tcPr>
            <w:tcW w:w="6151" w:type="dxa"/>
            <w:vAlign w:val="center"/>
          </w:tcPr>
          <w:p>
            <w:pPr>
              <w:numPr>
                <w:ilvl w:val="0"/>
                <w:numId w:val="16"/>
              </w:num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Diversification of suppliers to minimize costs of </w:t>
            </w:r>
            <w:r>
              <w:rPr>
                <w:rFonts w:hint="default" w:ascii="Constantia" w:hAnsi="Constantia" w:eastAsia="Constantia" w:cs="Constantia"/>
                <w:color w:val="000000" w:themeColor="text1"/>
                <w:sz w:val="24"/>
                <w:szCs w:val="24"/>
                <w:lang w:val="es-ES"/>
                <w14:textFill>
                  <w14:solidFill>
                    <w14:schemeClr w14:val="tx1"/>
                  </w14:solidFill>
                </w14:textFill>
              </w:rPr>
              <w:t xml:space="preserve">obtaining </w:t>
            </w:r>
            <w:r>
              <w:rPr>
                <w:rFonts w:hint="eastAsia" w:ascii="Constantia" w:hAnsi="Constantia" w:eastAsia="Constantia" w:cs="Constantia"/>
                <w:color w:val="000000" w:themeColor="text1"/>
                <w:sz w:val="24"/>
                <w:szCs w:val="24"/>
                <w:lang w:val="en-US"/>
                <w14:textFill>
                  <w14:solidFill>
                    <w14:schemeClr w14:val="tx1"/>
                  </w14:solidFill>
                </w14:textFill>
              </w:rPr>
              <w:t>and transportation of non-hazardous organic matter to compost.</w:t>
            </w:r>
          </w:p>
        </w:tc>
      </w:tr>
      <w:tr>
        <w:trPr>
          <w:trHeight w:val="324" w:hRule="atLeast"/>
          <w:jc w:val="center"/>
        </w:trPr>
        <w:tc>
          <w:tcPr>
            <w:tcW w:w="2328" w:type="dxa"/>
            <w:vAlign w:val="cente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Low cash flow</w:t>
            </w:r>
          </w:p>
        </w:tc>
        <w:tc>
          <w:tcPr>
            <w:tcW w:w="6151" w:type="dxa"/>
            <w:vAlign w:val="center"/>
          </w:tcPr>
          <w:p>
            <w:pPr>
              <w:numPr>
                <w:ilvl w:val="0"/>
                <w:numId w:val="16"/>
              </w:num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Continuation of the expansion plan to increase the number of suppliers and clients increasing the business volume and cash flow. </w:t>
            </w:r>
          </w:p>
        </w:tc>
      </w:tr>
    </w:tbl>
    <w:p>
      <w:pPr>
        <w:rPr>
          <w:rFonts w:ascii="Constantia" w:hAnsi="Constantia" w:eastAsia="Constantia" w:cs="Constantia"/>
          <w:color w:val="000000" w:themeColor="text1"/>
          <w:sz w:val="24"/>
          <w:szCs w:val="24"/>
          <w:lang w:val="en-GB"/>
          <w14:textFill>
            <w14:solidFill>
              <w14:schemeClr w14:val="tx1"/>
            </w14:solidFill>
          </w14:textFill>
        </w:rPr>
      </w:pPr>
    </w:p>
    <w:p>
      <w:pPr>
        <w:rPr>
          <w:rFonts w:ascii="Constantia" w:hAnsi="Constantia" w:eastAsia="Constantia" w:cs="Constantia"/>
          <w:b/>
          <w:bCs/>
          <w:color w:val="000000" w:themeColor="text1"/>
          <w:sz w:val="24"/>
          <w:szCs w:val="24"/>
          <w:lang w:val="en-GB"/>
          <w14:textFill>
            <w14:solidFill>
              <w14:schemeClr w14:val="tx1"/>
            </w14:solidFill>
          </w14:textFill>
        </w:rPr>
      </w:pPr>
      <w:r>
        <w:rPr>
          <w:rFonts w:hint="eastAsia" w:ascii="Constantia" w:hAnsi="Constantia" w:eastAsia="Constantia" w:cs="Constantia"/>
          <w:b/>
          <w:bCs/>
          <w:color w:val="000000" w:themeColor="text1"/>
          <w:sz w:val="24"/>
          <w:szCs w:val="24"/>
          <w:lang w:val="en-GB"/>
          <w14:textFill>
            <w14:solidFill>
              <w14:schemeClr w14:val="tx1"/>
            </w14:solidFill>
          </w14:textFill>
        </w:rPr>
        <w:t>Social Risk</w:t>
      </w:r>
    </w:p>
    <w:p>
      <w:pPr>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Determined medium</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GB"/>
          <w14:textFill>
            <w14:solidFill>
              <w14:schemeClr w14:val="tx1"/>
            </w14:solidFill>
          </w14:textFill>
        </w:rPr>
        <w:t>and short-term risks associated with the participation of local communities and stakeholders in the activities proposed.</w:t>
      </w:r>
    </w:p>
    <w:tbl>
      <w:tblPr>
        <w:tblStyle w:val="12"/>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6" w:type="dxa"/>
          <w:left w:w="98" w:type="dxa"/>
          <w:bottom w:w="0" w:type="dxa"/>
          <w:right w:w="61" w:type="dxa"/>
        </w:tblCellMar>
      </w:tblPr>
      <w:tblGrid>
        <w:gridCol w:w="1926"/>
        <w:gridCol w:w="6592"/>
      </w:tblGrid>
      <w:tr>
        <w:trPr>
          <w:trHeight w:val="90" w:hRule="atLeast"/>
          <w:jc w:val="center"/>
        </w:trPr>
        <w:tc>
          <w:tcPr>
            <w:tcW w:w="1926" w:type="dxa"/>
            <w:shd w:val="clear" w:color="auto" w:fill="EDEDED" w:themeFill="accent3" w:themeFillTint="32"/>
          </w:tcPr>
          <w:p>
            <w:pPr>
              <w:spacing w:before="0" w:after="0" w:line="240" w:lineRule="auto"/>
              <w:jc w:val="center"/>
              <w:rPr>
                <w:rFonts w:ascii="Constantia" w:hAnsi="Constantia" w:eastAsia="Constantia" w:cs="Constantia"/>
                <w:b/>
                <w:color w:val="000000" w:themeColor="text1"/>
                <w:sz w:val="24"/>
                <w:szCs w:val="24"/>
                <w:lang w:val="en-US"/>
                <w14:textFill>
                  <w14:solidFill>
                    <w14:schemeClr w14:val="tx1"/>
                  </w14:solidFill>
                </w14:textFill>
              </w:rPr>
            </w:pPr>
            <w:r>
              <w:rPr>
                <w:rFonts w:hint="eastAsia" w:ascii="Constantia" w:hAnsi="Constantia" w:eastAsia="Constantia" w:cs="Constantia"/>
                <w:b/>
                <w:color w:val="000000" w:themeColor="text1"/>
                <w:sz w:val="24"/>
                <w:szCs w:val="24"/>
                <w:lang w:val="en-US"/>
                <w14:textFill>
                  <w14:solidFill>
                    <w14:schemeClr w14:val="tx1"/>
                  </w14:solidFill>
                </w14:textFill>
              </w:rPr>
              <w:t>Risk</w:t>
            </w:r>
          </w:p>
        </w:tc>
        <w:tc>
          <w:tcPr>
            <w:tcW w:w="6592" w:type="dxa"/>
            <w:shd w:val="clear" w:color="auto" w:fill="EDEDED" w:themeFill="accent3" w:themeFillTint="32"/>
          </w:tcPr>
          <w:p>
            <w:pPr>
              <w:spacing w:before="0" w:after="0" w:line="240" w:lineRule="auto"/>
              <w:jc w:val="center"/>
              <w:rPr>
                <w:rFonts w:ascii="Constantia" w:hAnsi="Constantia" w:eastAsia="Constantia" w:cs="Constantia"/>
                <w:b/>
                <w:color w:val="000000" w:themeColor="text1"/>
                <w:sz w:val="24"/>
                <w:szCs w:val="24"/>
                <w:lang w:val="en-US"/>
                <w14:textFill>
                  <w14:solidFill>
                    <w14:schemeClr w14:val="tx1"/>
                  </w14:solidFill>
                </w14:textFill>
              </w:rPr>
            </w:pPr>
            <w:r>
              <w:rPr>
                <w:rFonts w:hint="eastAsia" w:ascii="Constantia" w:hAnsi="Constantia" w:eastAsia="Constantia" w:cs="Constantia"/>
                <w:b/>
                <w:color w:val="000000" w:themeColor="text1"/>
                <w:sz w:val="24"/>
                <w:szCs w:val="24"/>
                <w:lang w:val="en-US"/>
                <w14:textFill>
                  <w14:solidFill>
                    <w14:schemeClr w14:val="tx1"/>
                  </w14:solidFill>
                </w14:textFill>
              </w:rPr>
              <w:t>Measures</w:t>
            </w:r>
          </w:p>
        </w:tc>
      </w:tr>
      <w:tr>
        <w:trPr>
          <w:trHeight w:val="15" w:hRule="atLeast"/>
          <w:jc w:val="center"/>
        </w:trPr>
        <w:tc>
          <w:tcPr>
            <w:tcW w:w="1926" w:type="dxa"/>
            <w:vAlign w:val="center"/>
          </w:tcPr>
          <w:p>
            <w:pPr>
              <w:tabs>
                <w:tab w:val="left" w:pos="1908"/>
              </w:tabs>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Change in governmental priorities</w:t>
            </w:r>
          </w:p>
        </w:tc>
        <w:tc>
          <w:tcPr>
            <w:tcW w:w="6592" w:type="dxa"/>
            <w:vAlign w:val="center"/>
          </w:tcPr>
          <w:p>
            <w:pPr>
              <w:numPr>
                <w:ilvl w:val="0"/>
                <w:numId w:val="16"/>
              </w:num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Establish measures to ensure the project´s independence from governmental help and self-operating capacity.</w:t>
            </w:r>
          </w:p>
          <w:p>
            <w:pPr>
              <w:numPr>
                <w:ilvl w:val="0"/>
                <w:numId w:val="16"/>
              </w:num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Closed work with local governments to collaborate in local policies. </w:t>
            </w:r>
          </w:p>
        </w:tc>
      </w:tr>
      <w:tr>
        <w:trPr>
          <w:trHeight w:val="324" w:hRule="atLeast"/>
          <w:jc w:val="center"/>
        </w:trPr>
        <w:tc>
          <w:tcPr>
            <w:tcW w:w="1926" w:type="dxa"/>
            <w:vAlign w:val="cente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Problems in communication with the stakeholders</w:t>
            </w:r>
          </w:p>
        </w:tc>
        <w:tc>
          <w:tcPr>
            <w:tcW w:w="6592" w:type="dxa"/>
            <w:vAlign w:val="center"/>
          </w:tcPr>
          <w:p>
            <w:pPr>
              <w:numPr>
                <w:ilvl w:val="0"/>
                <w:numId w:val="16"/>
              </w:num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Implementation of the communication and consultation plan to aligned the different stakeholders’ priorities. </w:t>
            </w:r>
          </w:p>
        </w:tc>
      </w:tr>
    </w:tbl>
    <w:p>
      <w:pPr>
        <w:rPr>
          <w:rFonts w:ascii="Constantia" w:hAnsi="Constantia" w:eastAsia="Constantia" w:cs="Constantia"/>
          <w:color w:val="000000" w:themeColor="text1"/>
          <w:sz w:val="24"/>
          <w:szCs w:val="24"/>
          <w:lang w:val="en-GB"/>
          <w14:textFill>
            <w14:solidFill>
              <w14:schemeClr w14:val="tx1"/>
            </w14:solidFill>
          </w14:textFill>
        </w:rPr>
      </w:pPr>
    </w:p>
    <w:p>
      <w:pPr>
        <w:rPr>
          <w:rFonts w:ascii="Constantia" w:hAnsi="Constantia" w:eastAsia="Constantia" w:cs="Constantia"/>
          <w:b/>
          <w:bCs/>
          <w:color w:val="000000" w:themeColor="text1"/>
          <w:sz w:val="24"/>
          <w:szCs w:val="24"/>
          <w:lang w:val="en-GB"/>
          <w14:textFill>
            <w14:solidFill>
              <w14:schemeClr w14:val="tx1"/>
            </w14:solidFill>
          </w14:textFill>
        </w:rPr>
      </w:pPr>
      <w:r>
        <w:rPr>
          <w:rFonts w:hint="eastAsia" w:ascii="Constantia" w:hAnsi="Constantia" w:eastAsia="Constantia" w:cs="Constantia"/>
          <w:b/>
          <w:bCs/>
          <w:color w:val="000000" w:themeColor="text1"/>
          <w:sz w:val="24"/>
          <w:szCs w:val="24"/>
          <w:lang w:val="en-GB"/>
          <w14:textFill>
            <w14:solidFill>
              <w14:schemeClr w14:val="tx1"/>
            </w14:solidFill>
          </w14:textFill>
        </w:rPr>
        <w:t>Leakage and non-permanence</w:t>
      </w:r>
    </w:p>
    <w:p>
      <w:pPr>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 xml:space="preserve">In order to keep possible leakages under control, the following criteria will be maintained as it has been applied to date. </w:t>
      </w:r>
    </w:p>
    <w:p>
      <w:pPr>
        <w:numPr>
          <w:ilvl w:val="0"/>
          <w:numId w:val="6"/>
        </w:numPr>
        <w:spacing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 xml:space="preserve">Control that every waste treated </w:t>
      </w:r>
      <w:r>
        <w:rPr>
          <w:rFonts w:ascii="Constantia" w:hAnsi="Constantia" w:eastAsia="Constantia" w:cs="Constantia"/>
          <w:color w:val="000000" w:themeColor="text1"/>
          <w:sz w:val="24"/>
          <w:szCs w:val="24"/>
          <w:lang w:val="en-GB"/>
          <w14:textFill>
            <w14:solidFill>
              <w14:schemeClr w14:val="tx1"/>
            </w14:solidFill>
          </w14:textFill>
        </w:rPr>
        <w:t>fulfil</w:t>
      </w:r>
      <w:r>
        <w:rPr>
          <w:rFonts w:hint="eastAsia" w:ascii="Constantia" w:hAnsi="Constantia" w:eastAsia="Constantia" w:cs="Constantia"/>
          <w:color w:val="000000" w:themeColor="text1"/>
          <w:sz w:val="24"/>
          <w:szCs w:val="24"/>
          <w:lang w:val="en-GB"/>
          <w14:textFill>
            <w14:solidFill>
              <w14:schemeClr w14:val="tx1"/>
            </w14:solidFill>
          </w14:textFill>
        </w:rPr>
        <w:t xml:space="preserve"> the requirements of being organic non-hazardous materials.</w:t>
      </w:r>
    </w:p>
    <w:p>
      <w:pPr>
        <w:numPr>
          <w:ilvl w:val="0"/>
          <w:numId w:val="6"/>
        </w:numPr>
        <w:spacing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 xml:space="preserve">Avoiding the transport and deposition of organic non-hazardous wastes (including urban solid waste) on to landfills and its decay generating GHG emissions. </w:t>
      </w:r>
    </w:p>
    <w:p>
      <w:pPr>
        <w:numPr>
          <w:ilvl w:val="0"/>
          <w:numId w:val="6"/>
        </w:numPr>
        <w:spacing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 xml:space="preserve">Maintaining a correct register of all waste received and composted with in the facilities. </w:t>
      </w:r>
    </w:p>
    <w:p>
      <w:pPr>
        <w:numPr>
          <w:ilvl w:val="0"/>
          <w:numId w:val="6"/>
        </w:numPr>
        <w:spacing w:line="240" w:lineRule="auto"/>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 xml:space="preserve">Maintaining the environmental monitored and controlled policies to prevent water and air pollution and any other damage to the environment as well as compiling with the requirements of the periodic environmental audition for the Annual Environmental Authorization (CAA in Spanish) required to manage waste in Argentina according to legislation.   </w:t>
      </w:r>
    </w:p>
    <w:p>
      <w:pPr>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The data control required to monitor and control the GHG reduction process are the same that are required to verify the correct functioning of the company, therefore, the mechanisms of monitorin</w:t>
      </w:r>
      <w:r>
        <w:rPr>
          <w:rFonts w:ascii="Constantia" w:hAnsi="Constantia" w:eastAsia="Constantia" w:cs="Constantia"/>
          <w:color w:val="000000" w:themeColor="text1"/>
          <w:sz w:val="24"/>
          <w:szCs w:val="24"/>
          <w:lang w:val="en-GB"/>
          <w14:textFill>
            <w14:solidFill>
              <w14:schemeClr w14:val="tx1"/>
            </w14:solidFill>
          </w14:textFill>
        </w:rPr>
        <w:t>g</w:t>
      </w:r>
      <w:r>
        <w:rPr>
          <w:rFonts w:hint="eastAsia" w:ascii="Constantia" w:hAnsi="Constantia" w:eastAsia="Constantia" w:cs="Constantia"/>
          <w:color w:val="000000" w:themeColor="text1"/>
          <w:sz w:val="24"/>
          <w:szCs w:val="24"/>
          <w:lang w:val="en-GB"/>
          <w14:textFill>
            <w14:solidFill>
              <w14:schemeClr w14:val="tx1"/>
            </w14:solidFill>
          </w14:textFill>
        </w:rPr>
        <w:t xml:space="preserve"> and control applied for both criteria. </w:t>
      </w:r>
    </w:p>
    <w:p>
      <w:pPr>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 xml:space="preserve">The information will be collected and controlled for the VCC that will be conducted every three years maximum during the duration of the project. </w:t>
      </w:r>
    </w:p>
    <w:p>
      <w:pPr>
        <w:spacing w:line="240" w:lineRule="auto"/>
        <w:rPr>
          <w:rFonts w:ascii="Constantia" w:hAnsi="Constantia"/>
          <w:i/>
          <w:iCs/>
          <w:color w:val="808080" w:themeColor="text1" w:themeTint="80"/>
          <w:lang w:val="en-US"/>
          <w14:textFill>
            <w14:solidFill>
              <w14:schemeClr w14:val="tx1">
                <w14:lumMod w14:val="50000"/>
                <w14:lumOff w14:val="50000"/>
              </w14:schemeClr>
            </w14:solidFill>
          </w14:textFill>
        </w:rPr>
      </w:pPr>
    </w:p>
    <w:p>
      <w:pPr>
        <w:pStyle w:val="3"/>
        <w:spacing w:line="240" w:lineRule="auto"/>
      </w:pPr>
      <w:bookmarkStart w:id="46" w:name="_Toc164178237"/>
      <w:r>
        <w:t>Reversal Risk</w:t>
      </w:r>
      <w:bookmarkEnd w:id="46"/>
    </w:p>
    <w:p>
      <w:pPr>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 xml:space="preserve">This is a case of an ex-post project, which means that the current activity has been operating for five years already. All the project participants and stakeholders are already committed and with contracts in place. The possible difficulties could be of financial and social nature and have already been considered in the risk management plan. </w:t>
      </w:r>
    </w:p>
    <w:p>
      <w:pPr>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 xml:space="preserve">The best proof of the commitment of the stakeholders involved is the trajectory and expansion of the project in the previous years and its expansion and growth since the beginning. </w:t>
      </w:r>
    </w:p>
    <w:p>
      <w:pPr>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 xml:space="preserve">Being this a waste management project, the system automatically discounts a reserve of 10% of the total quantified GHG emission reductions for each verified period. This percentage of the VCC generated during the verification process will be placed in the General Reserve Account in the </w:t>
      </w:r>
      <w:r>
        <w:rPr>
          <w:rFonts w:ascii="Constantia" w:hAnsi="Constantia" w:eastAsia="Constantia" w:cs="Constantia"/>
          <w:color w:val="000000" w:themeColor="text1"/>
          <w:sz w:val="24"/>
          <w:szCs w:val="24"/>
          <w:lang w:val="en-GB"/>
          <w14:textFill>
            <w14:solidFill>
              <w14:schemeClr w14:val="tx1"/>
            </w14:solidFill>
          </w14:textFill>
        </w:rPr>
        <w:t>BCR</w:t>
      </w:r>
      <w:r>
        <w:rPr>
          <w:rFonts w:hint="eastAsia" w:ascii="Constantia" w:hAnsi="Constantia" w:eastAsia="Constantia" w:cs="Constantia"/>
          <w:color w:val="000000" w:themeColor="text1"/>
          <w:sz w:val="24"/>
          <w:szCs w:val="24"/>
          <w:lang w:val="en-GB"/>
          <w14:textFill>
            <w14:solidFill>
              <w14:schemeClr w14:val="tx1"/>
            </w14:solidFill>
          </w14:textFill>
        </w:rPr>
        <w:t>.</w:t>
      </w:r>
    </w:p>
    <w:p>
      <w:pPr>
        <w:rPr>
          <w:rFonts w:ascii="Constantia" w:hAnsi="Constantia" w:eastAsia="Constantia" w:cs="Constantia"/>
          <w:color w:val="000000" w:themeColor="text1"/>
          <w:sz w:val="24"/>
          <w:szCs w:val="24"/>
          <w:lang w:val="en-US"/>
          <w14:textFill>
            <w14:solidFill>
              <w14:schemeClr w14:val="tx1"/>
            </w14:solidFill>
          </w14:textFill>
        </w:rPr>
      </w:pPr>
    </w:p>
    <w:p>
      <w:pPr>
        <w:pStyle w:val="4"/>
        <w:spacing w:line="240" w:lineRule="auto"/>
      </w:pPr>
      <w:bookmarkStart w:id="47" w:name="_Toc164178238"/>
      <w:r>
        <w:t>Loss Event Report</w:t>
      </w:r>
      <w:bookmarkEnd w:id="47"/>
    </w:p>
    <w:p>
      <w:pPr>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 xml:space="preserve">If an event occurs that means loss or decrease of the VCCs issued and registered in the registry platform, </w:t>
      </w:r>
      <w:r>
        <w:rPr>
          <w:rFonts w:ascii="Constantia" w:hAnsi="Constantia" w:eastAsia="Constantia" w:cs="Constantia"/>
          <w:color w:val="000000" w:themeColor="text1"/>
          <w:sz w:val="24"/>
          <w:szCs w:val="24"/>
          <w:lang w:val="es-ES"/>
          <w14:textFill>
            <w14:solidFill>
              <w14:schemeClr w14:val="tx1"/>
            </w14:solidFill>
          </w14:textFill>
        </w:rPr>
        <w:t>Hisoil</w:t>
      </w:r>
      <w:r>
        <w:rPr>
          <w:rFonts w:hint="eastAsia" w:ascii="Constantia" w:hAnsi="Constantia" w:eastAsia="Constantia" w:cs="Constantia"/>
          <w:color w:val="000000" w:themeColor="text1"/>
          <w:sz w:val="24"/>
          <w:szCs w:val="24"/>
          <w:lang w:val="en-GB"/>
          <w14:textFill>
            <w14:solidFill>
              <w14:schemeClr w14:val="tx1"/>
            </w14:solidFill>
          </w14:textFill>
        </w:rPr>
        <w:t xml:space="preserve"> will inform and provide a report to </w:t>
      </w:r>
      <w:r>
        <w:rPr>
          <w:rFonts w:ascii="Constantia" w:hAnsi="Constantia" w:eastAsia="Constantia" w:cs="Constantia"/>
          <w:color w:val="000000" w:themeColor="text1"/>
          <w:sz w:val="24"/>
          <w:szCs w:val="24"/>
          <w:lang w:val="en-GB"/>
          <w14:textFill>
            <w14:solidFill>
              <w14:schemeClr w14:val="tx1"/>
            </w14:solidFill>
          </w14:textFill>
        </w:rPr>
        <w:t xml:space="preserve">BCR </w:t>
      </w:r>
      <w:r>
        <w:rPr>
          <w:rFonts w:hint="eastAsia" w:ascii="Constantia" w:hAnsi="Constantia" w:eastAsia="Constantia" w:cs="Constantia"/>
          <w:color w:val="000000" w:themeColor="text1"/>
          <w:sz w:val="24"/>
          <w:szCs w:val="24"/>
          <w:lang w:val="en-GB"/>
          <w14:textFill>
            <w14:solidFill>
              <w14:schemeClr w14:val="tx1"/>
            </w14:solidFill>
          </w14:textFill>
        </w:rPr>
        <w:t xml:space="preserve">within a period of no more than one year after the event occurred. </w:t>
      </w:r>
    </w:p>
    <w:p>
      <w:pPr>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 xml:space="preserve">The lost event report will include a conservative estimate of the loss of previously verified emission reductions/removals due to losses in carbon stocks from the project, based on monitoring report and according with the methodologies and calculations established by the correspondent tools. </w:t>
      </w:r>
    </w:p>
    <w:p>
      <w:pPr>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GB"/>
          <w14:textFill>
            <w14:solidFill>
              <w14:schemeClr w14:val="tx1"/>
            </w14:solidFill>
          </w14:textFill>
        </w:rPr>
        <w:t>During the monitoring and verification period, subsequent to the loss event, the monitoring report will reflect the loss from the loss event and calculate the net GHG benefit for the monitoring period in accordance with the methodology applied.</w:t>
      </w:r>
    </w:p>
    <w:p>
      <w:pPr>
        <w:spacing w:line="240" w:lineRule="auto"/>
        <w:rPr>
          <w:rFonts w:ascii="Constantia" w:hAnsi="Constantia"/>
          <w:i/>
          <w:iCs/>
          <w:color w:val="808080" w:themeColor="text1" w:themeTint="80"/>
          <w:lang w:val="en-US"/>
          <w14:textFill>
            <w14:solidFill>
              <w14:schemeClr w14:val="tx1">
                <w14:lumMod w14:val="50000"/>
                <w14:lumOff w14:val="50000"/>
              </w14:schemeClr>
            </w14:solidFill>
          </w14:textFill>
        </w:rPr>
      </w:pPr>
    </w:p>
    <w:p>
      <w:pPr>
        <w:pStyle w:val="2"/>
        <w:spacing w:line="240" w:lineRule="auto"/>
      </w:pPr>
      <w:bookmarkStart w:id="48" w:name="_Toc164178239"/>
      <w:r>
        <w:t>Sustainable development safeguards (SDSs)</w:t>
      </w:r>
      <w:bookmarkEnd w:id="48"/>
    </w:p>
    <w:p>
      <w:pPr>
        <w:pStyle w:val="20"/>
        <w:rPr>
          <w:rFonts w:ascii="Constantia" w:hAnsi="Constantia" w:eastAsia="Constantia" w:cs="Constantia"/>
          <w:color w:val="000000" w:themeColor="text1"/>
          <w:lang w:val="en-GB"/>
          <w14:textFill>
            <w14:solidFill>
              <w14:schemeClr w14:val="tx1"/>
            </w14:solidFill>
          </w14:textFill>
        </w:rPr>
      </w:pPr>
      <w:r>
        <w:rPr>
          <w:rFonts w:hint="eastAsia" w:ascii="Constantia" w:hAnsi="Constantia" w:eastAsia="Constantia" w:cs="Constantia"/>
          <w:color w:val="000000" w:themeColor="text1"/>
          <w:lang w:val="en-GB"/>
          <w14:textFill>
            <w14:solidFill>
              <w14:schemeClr w14:val="tx1"/>
            </w14:solidFill>
          </w14:textFill>
        </w:rPr>
        <w:t>To demonstrate that the project activities do not cause any net harm to the communities and/or environment i</w:t>
      </w:r>
      <w:r>
        <w:rPr>
          <w:rFonts w:ascii="Constantia" w:hAnsi="Constantia" w:eastAsia="Constantia" w:cs="Constantia"/>
          <w:color w:val="000000" w:themeColor="text1"/>
          <w:lang w:val="en-GB"/>
          <w14:textFill>
            <w14:solidFill>
              <w14:schemeClr w14:val="tx1"/>
            </w14:solidFill>
          </w14:textFill>
        </w:rPr>
        <w:t>t’</w:t>
      </w:r>
      <w:r>
        <w:rPr>
          <w:rFonts w:hint="eastAsia" w:ascii="Constantia" w:hAnsi="Constantia" w:eastAsia="Constantia" w:cs="Constantia"/>
          <w:color w:val="000000" w:themeColor="text1"/>
          <w:lang w:val="en-GB"/>
          <w14:textFill>
            <w14:solidFill>
              <w14:schemeClr w14:val="tx1"/>
            </w14:solidFill>
          </w14:textFill>
        </w:rPr>
        <w:t xml:space="preserve">s been applied the BCR Tool </w:t>
      </w:r>
      <w:r>
        <w:rPr>
          <w:rFonts w:ascii="Constantia" w:hAnsi="Constantia" w:eastAsia="Constantia" w:cs="Constantia"/>
          <w:color w:val="000000" w:themeColor="text1"/>
          <w:lang w:val="en-GB"/>
          <w14:textFill>
            <w14:solidFill>
              <w14:schemeClr w14:val="tx1"/>
            </w14:solidFill>
          </w14:textFill>
        </w:rPr>
        <w:t>“</w:t>
      </w:r>
      <w:r>
        <w:rPr>
          <w:rFonts w:hint="eastAsia" w:ascii="Constantia" w:hAnsi="Constantia" w:eastAsia="Constantia" w:cs="Constantia"/>
          <w:color w:val="000000" w:themeColor="text1"/>
          <w:lang w:val="en-GB"/>
          <w14:textFill>
            <w14:solidFill>
              <w14:schemeClr w14:val="tx1"/>
            </w14:solidFill>
          </w14:textFill>
        </w:rPr>
        <w:t>Sustainable Development Safeguards, SDSs, (formerly known as the No Net Harm Environmental and Social Safeguards NNH)</w:t>
      </w:r>
      <w:r>
        <w:rPr>
          <w:rFonts w:ascii="Constantia" w:hAnsi="Constantia" w:eastAsia="Constantia" w:cs="Constantia"/>
          <w:color w:val="000000" w:themeColor="text1"/>
          <w:lang w:val="en-GB"/>
          <w14:textFill>
            <w14:solidFill>
              <w14:schemeClr w14:val="tx1"/>
            </w14:solidFill>
          </w14:textFill>
        </w:rPr>
        <w:t>”</w:t>
      </w:r>
      <w:r>
        <w:rPr>
          <w:rFonts w:hint="eastAsia" w:ascii="Constantia" w:hAnsi="Constantia" w:eastAsia="Constantia" w:cs="Constantia"/>
          <w:color w:val="000000" w:themeColor="text1"/>
          <w:lang w:val="en-GB"/>
          <w14:textFill>
            <w14:solidFill>
              <w14:schemeClr w14:val="tx1"/>
            </w14:solidFill>
          </w14:textFill>
        </w:rPr>
        <w:t>.</w:t>
      </w:r>
    </w:p>
    <w:p>
      <w:pPr>
        <w:pStyle w:val="20"/>
        <w:rPr>
          <w:rFonts w:ascii="Constantia" w:hAnsi="Constantia" w:eastAsia="Constantia" w:cs="Constantia"/>
          <w:color w:val="000000" w:themeColor="text1"/>
          <w:lang w:val="en-GB"/>
          <w14:textFill>
            <w14:solidFill>
              <w14:schemeClr w14:val="tx1"/>
            </w14:solidFill>
          </w14:textFill>
        </w:rPr>
      </w:pPr>
      <w:r>
        <w:rPr>
          <w:rFonts w:ascii="Constantia" w:hAnsi="Constantia" w:eastAsia="Constantia" w:cs="Constantia"/>
          <w:color w:val="000000" w:themeColor="text1"/>
          <w:lang w:val="en-GB"/>
          <w14:textFill>
            <w14:solidFill>
              <w14:schemeClr w14:val="tx1"/>
            </w14:solidFill>
          </w14:textFill>
        </w:rPr>
        <w:t>Through</w:t>
      </w:r>
      <w:r>
        <w:rPr>
          <w:rFonts w:hint="eastAsia" w:ascii="Constantia" w:hAnsi="Constantia" w:eastAsia="Constantia" w:cs="Constantia"/>
          <w:color w:val="000000" w:themeColor="text1"/>
          <w:lang w:val="en-GB"/>
          <w14:textFill>
            <w14:solidFill>
              <w14:schemeClr w14:val="tx1"/>
            </w14:solidFill>
          </w14:textFill>
        </w:rPr>
        <w:t xml:space="preserve"> the use of this </w:t>
      </w:r>
      <w:r>
        <w:rPr>
          <w:rFonts w:ascii="Constantia" w:hAnsi="Constantia" w:eastAsia="Constantia" w:cs="Constantia"/>
          <w:color w:val="000000" w:themeColor="text1"/>
          <w:lang w:val="en-GB"/>
          <w14:textFill>
            <w14:solidFill>
              <w14:schemeClr w14:val="tx1"/>
            </w14:solidFill>
          </w14:textFill>
        </w:rPr>
        <w:t>t</w:t>
      </w:r>
      <w:r>
        <w:rPr>
          <w:rFonts w:hint="eastAsia" w:ascii="Constantia" w:hAnsi="Constantia" w:eastAsia="Constantia" w:cs="Constantia"/>
          <w:color w:val="000000" w:themeColor="text1"/>
          <w:lang w:val="en-GB"/>
          <w14:textFill>
            <w14:solidFill>
              <w14:schemeClr w14:val="tx1"/>
            </w14:solidFill>
          </w14:textFill>
        </w:rPr>
        <w:t>ool</w:t>
      </w:r>
      <w:r>
        <w:rPr>
          <w:rFonts w:ascii="Constantia" w:hAnsi="Constantia" w:eastAsia="Constantia" w:cs="Constantia"/>
          <w:color w:val="000000" w:themeColor="text1"/>
          <w:lang w:val="en-GB"/>
          <w14:textFill>
            <w14:solidFill>
              <w14:schemeClr w14:val="tx1"/>
            </w14:solidFill>
          </w14:textFill>
        </w:rPr>
        <w:t>,</w:t>
      </w:r>
      <w:r>
        <w:rPr>
          <w:rFonts w:hint="eastAsia" w:ascii="Constantia" w:hAnsi="Constantia" w:eastAsia="Constantia" w:cs="Constantia"/>
          <w:color w:val="000000" w:themeColor="text1"/>
          <w:lang w:val="en-GB"/>
          <w14:textFill>
            <w14:solidFill>
              <w14:schemeClr w14:val="tx1"/>
            </w14:solidFill>
          </w14:textFill>
        </w:rPr>
        <w:t xml:space="preserve"> all the items have been evaluated according to the criteria specified to address the impact of the project in the natural environment, communities and socio-economical aspects.</w:t>
      </w:r>
    </w:p>
    <w:p>
      <w:pPr>
        <w:pStyle w:val="20"/>
        <w:spacing w:line="240" w:lineRule="auto"/>
        <w:rPr>
          <w:rFonts w:ascii="Constantia" w:hAnsi="Constantia" w:eastAsia="Constantia" w:cs="Constantia"/>
          <w:b/>
          <w:bCs/>
          <w:color w:val="000000" w:themeColor="text1"/>
          <w:u w:val="single"/>
          <w:lang w:val="en-GB"/>
          <w14:textFill>
            <w14:solidFill>
              <w14:schemeClr w14:val="tx1"/>
            </w14:solidFill>
          </w14:textFill>
        </w:rPr>
      </w:pPr>
      <w:r>
        <w:rPr>
          <w:rFonts w:hint="eastAsia" w:ascii="Constantia" w:hAnsi="Constantia" w:eastAsia="Constantia" w:cs="Constantia"/>
          <w:b/>
          <w:bCs/>
          <w:color w:val="000000" w:themeColor="text1"/>
          <w:u w:val="single"/>
          <w:lang w:val="en-GB"/>
          <w14:textFill>
            <w14:solidFill>
              <w14:schemeClr w14:val="tx1"/>
            </w14:solidFill>
          </w14:textFill>
        </w:rPr>
        <w:t>Land use: Resource Efficiency and Pollution Prevention and Management</w:t>
      </w:r>
    </w:p>
    <w:tbl>
      <w:tblPr>
        <w:tblStyle w:val="96"/>
        <w:tblW w:w="8497"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42"/>
        <w:gridCol w:w="1238"/>
        <w:gridCol w:w="3717"/>
      </w:tblGrid>
      <w:tr>
        <w:trPr>
          <w:trHeight w:val="1046" w:hRule="atLeast"/>
        </w:trPr>
        <w:tc>
          <w:tcPr>
            <w:tcW w:w="3542" w:type="dxa"/>
            <w:shd w:val="clear" w:color="auto" w:fill="EDEDED" w:themeFill="accent3" w:themeFillTint="32"/>
          </w:tcPr>
          <w:p>
            <w:pPr>
              <w:pStyle w:val="95"/>
              <w:widowControl/>
              <w:autoSpaceDE/>
              <w:autoSpaceDN/>
              <w:spacing w:before="0" w:after="0" w:line="240" w:lineRule="auto"/>
              <w:ind w:left="71" w:right="54"/>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Could the project/initiative activities potentially entail or result in:</w:t>
            </w:r>
          </w:p>
        </w:tc>
        <w:tc>
          <w:tcPr>
            <w:tcW w:w="1238" w:type="dxa"/>
            <w:shd w:val="clear" w:color="auto" w:fill="EDEDED" w:themeFill="accent3" w:themeFillTint="32"/>
          </w:tcPr>
          <w:p>
            <w:pPr>
              <w:pStyle w:val="95"/>
              <w:widowControl/>
              <w:autoSpaceDE/>
              <w:autoSpaceDN/>
              <w:spacing w:before="0" w:after="0" w:line="240" w:lineRule="auto"/>
              <w:jc w:val="center"/>
              <w:rPr>
                <w:rFonts w:ascii="contantia" w:hAnsi="contantia" w:eastAsia="contantia" w:cs="contantia"/>
                <w:color w:val="000000" w:themeColor="text1"/>
                <w:sz w:val="24"/>
                <w:szCs w:val="24"/>
                <w:lang w:val="en-GB" w:eastAsia="es-ES"/>
                <w14:textFill>
                  <w14:solidFill>
                    <w14:schemeClr w14:val="tx1"/>
                  </w14:solidFill>
                </w14:textFill>
              </w:rPr>
            </w:pPr>
          </w:p>
          <w:p>
            <w:pPr>
              <w:pStyle w:val="95"/>
              <w:widowControl/>
              <w:autoSpaceDE/>
              <w:autoSpaceDN/>
              <w:spacing w:before="0" w:after="0" w:line="240" w:lineRule="auto"/>
              <w:ind w:left="72"/>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Response</w:t>
            </w:r>
          </w:p>
        </w:tc>
        <w:tc>
          <w:tcPr>
            <w:tcW w:w="3717" w:type="dxa"/>
            <w:shd w:val="clear" w:color="auto" w:fill="EDEDED" w:themeFill="accent3" w:themeFillTint="32"/>
          </w:tcPr>
          <w:p>
            <w:pPr>
              <w:pStyle w:val="95"/>
              <w:widowControl/>
              <w:autoSpaceDE/>
              <w:autoSpaceDN/>
              <w:spacing w:before="0" w:after="0" w:line="240" w:lineRule="auto"/>
              <w:rPr>
                <w:rFonts w:ascii="contantia" w:hAnsi="contantia" w:eastAsia="contantia" w:cs="contantia"/>
                <w:color w:val="000000" w:themeColor="text1"/>
                <w:sz w:val="24"/>
                <w:szCs w:val="24"/>
                <w:lang w:val="en-GB" w:eastAsia="es-ES"/>
                <w14:textFill>
                  <w14:solidFill>
                    <w14:schemeClr w14:val="tx1"/>
                  </w14:solidFill>
                </w14:textFill>
              </w:rPr>
            </w:pPr>
          </w:p>
          <w:p>
            <w:pPr>
              <w:pStyle w:val="95"/>
              <w:widowControl/>
              <w:autoSpaceDE/>
              <w:autoSpaceDN/>
              <w:spacing w:before="0" w:after="0" w:line="240" w:lineRule="auto"/>
              <w:ind w:left="67"/>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Mitigation or preventive action</w:t>
            </w:r>
          </w:p>
        </w:tc>
      </w:tr>
      <w:tr>
        <w:trPr>
          <w:trHeight w:val="774" w:hRule="atLeast"/>
        </w:trPr>
        <w:tc>
          <w:tcPr>
            <w:tcW w:w="3542" w:type="dxa"/>
            <w:vAlign w:val="center"/>
          </w:tcPr>
          <w:p>
            <w:pPr>
              <w:pStyle w:val="95"/>
              <w:widowControl/>
              <w:autoSpaceDE/>
              <w:autoSpaceDN/>
              <w:spacing w:before="0" w:after="0" w:line="240" w:lineRule="auto"/>
              <w:ind w:right="53"/>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Air and water pollution resulting from project-related emissions, discharges, or improper waste disposal practices?</w:t>
            </w:r>
          </w:p>
        </w:tc>
        <w:tc>
          <w:tcPr>
            <w:tcW w:w="1238" w:type="dxa"/>
            <w:vAlign w:val="center"/>
          </w:tcPr>
          <w:p>
            <w:pPr>
              <w:pStyle w:val="95"/>
              <w:widowControl/>
              <w:autoSpaceDE/>
              <w:autoSpaceDN/>
              <w:spacing w:before="0" w:after="0" w:line="240" w:lineRule="auto"/>
              <w:ind w:right="53"/>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Potentially </w:t>
            </w:r>
          </w:p>
        </w:tc>
        <w:tc>
          <w:tcPr>
            <w:tcW w:w="3717" w:type="dxa"/>
            <w:vAlign w:val="center"/>
          </w:tcPr>
          <w:p>
            <w:pPr>
              <w:pStyle w:val="95"/>
              <w:widowControl/>
              <w:autoSpaceDE/>
              <w:autoSpaceDN/>
              <w:spacing w:before="0" w:after="0" w:line="240" w:lineRule="auto"/>
              <w:ind w:right="53"/>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There are plans for monitoring and control air quality to constantly check its compliance with legislation. </w:t>
            </w:r>
          </w:p>
        </w:tc>
      </w:tr>
      <w:tr>
        <w:trPr>
          <w:trHeight w:val="475" w:hRule="atLeast"/>
        </w:trPr>
        <w:tc>
          <w:tcPr>
            <w:tcW w:w="3542" w:type="dxa"/>
            <w:vAlign w:val="center"/>
          </w:tcPr>
          <w:p>
            <w:pPr>
              <w:pStyle w:val="95"/>
              <w:widowControl/>
              <w:autoSpaceDE/>
              <w:autoSpaceDN/>
              <w:spacing w:before="0" w:after="0" w:line="240" w:lineRule="auto"/>
              <w:ind w:right="53"/>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Land degradation or soil erosion, leading to the loss of productive land?</w:t>
            </w:r>
          </w:p>
        </w:tc>
        <w:tc>
          <w:tcPr>
            <w:tcW w:w="1238" w:type="dxa"/>
            <w:vAlign w:val="center"/>
          </w:tcPr>
          <w:p>
            <w:pPr>
              <w:pStyle w:val="95"/>
              <w:widowControl/>
              <w:autoSpaceDE/>
              <w:autoSpaceDN/>
              <w:spacing w:before="0" w:after="0" w:line="240" w:lineRule="auto"/>
              <w:ind w:right="53"/>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No</w:t>
            </w:r>
          </w:p>
        </w:tc>
        <w:tc>
          <w:tcPr>
            <w:tcW w:w="3717" w:type="dxa"/>
            <w:vAlign w:val="center"/>
          </w:tcPr>
          <w:p>
            <w:pPr>
              <w:pStyle w:val="95"/>
              <w:widowControl/>
              <w:autoSpaceDE/>
              <w:autoSpaceDN/>
              <w:spacing w:before="0" w:after="0" w:line="240" w:lineRule="auto"/>
              <w:ind w:right="53"/>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Composting is a process that improves the soil productive potential not compromise it. </w:t>
            </w:r>
          </w:p>
        </w:tc>
      </w:tr>
      <w:tr>
        <w:trPr>
          <w:trHeight w:val="1555" w:hRule="atLeast"/>
        </w:trPr>
        <w:tc>
          <w:tcPr>
            <w:tcW w:w="3542" w:type="dxa"/>
            <w:vAlign w:val="center"/>
          </w:tcPr>
          <w:p>
            <w:pPr>
              <w:pStyle w:val="95"/>
              <w:widowControl/>
              <w:autoSpaceDE/>
              <w:autoSpaceDN/>
              <w:spacing w:before="0" w:after="0" w:line="240" w:lineRule="auto"/>
              <w:ind w:right="53"/>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Contaminating soils and aquifers with pollutants, chemicals, or hazardous materials?</w:t>
            </w:r>
          </w:p>
        </w:tc>
        <w:tc>
          <w:tcPr>
            <w:tcW w:w="1238" w:type="dxa"/>
            <w:vAlign w:val="center"/>
          </w:tcPr>
          <w:p>
            <w:pPr>
              <w:pStyle w:val="95"/>
              <w:widowControl/>
              <w:autoSpaceDE/>
              <w:autoSpaceDN/>
              <w:spacing w:before="0" w:after="0" w:line="240" w:lineRule="auto"/>
              <w:ind w:right="53"/>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No</w:t>
            </w:r>
          </w:p>
        </w:tc>
        <w:tc>
          <w:tcPr>
            <w:tcW w:w="3717" w:type="dxa"/>
            <w:vAlign w:val="center"/>
          </w:tcPr>
          <w:p>
            <w:pPr>
              <w:pStyle w:val="95"/>
              <w:widowControl/>
              <w:autoSpaceDE/>
              <w:autoSpaceDN/>
              <w:spacing w:before="0" w:after="0" w:line="240" w:lineRule="auto"/>
              <w:ind w:right="53"/>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Wastes treated in the facility are all considered organic non-hazardous and the composting process does not require the addition of any chemicals.  </w:t>
            </w:r>
          </w:p>
        </w:tc>
      </w:tr>
      <w:tr>
        <w:trPr>
          <w:trHeight w:val="90" w:hRule="atLeast"/>
        </w:trPr>
        <w:tc>
          <w:tcPr>
            <w:tcW w:w="3542" w:type="dxa"/>
            <w:vAlign w:val="center"/>
          </w:tcPr>
          <w:p>
            <w:pPr>
              <w:pStyle w:val="95"/>
              <w:widowControl/>
              <w:autoSpaceDE/>
              <w:autoSpaceDN/>
              <w:spacing w:before="0" w:after="0" w:line="240" w:lineRule="auto"/>
              <w:ind w:right="53"/>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Detrimental excess of nutrients caused by the use of fertilizers and/or pesticides?</w:t>
            </w:r>
          </w:p>
        </w:tc>
        <w:tc>
          <w:tcPr>
            <w:tcW w:w="1238" w:type="dxa"/>
            <w:vAlign w:val="center"/>
          </w:tcPr>
          <w:p>
            <w:pPr>
              <w:pStyle w:val="95"/>
              <w:widowControl/>
              <w:autoSpaceDE/>
              <w:autoSpaceDN/>
              <w:spacing w:before="0" w:after="0" w:line="240" w:lineRule="auto"/>
              <w:ind w:right="53"/>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No</w:t>
            </w:r>
          </w:p>
        </w:tc>
        <w:tc>
          <w:tcPr>
            <w:tcW w:w="3717" w:type="dxa"/>
            <w:vAlign w:val="center"/>
          </w:tcPr>
          <w:p>
            <w:pPr>
              <w:pStyle w:val="95"/>
              <w:widowControl/>
              <w:autoSpaceDE/>
              <w:autoSpaceDN/>
              <w:spacing w:before="0" w:after="0" w:line="240" w:lineRule="auto"/>
              <w:ind w:right="53"/>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No pesticides are used in the composting process</w:t>
            </w:r>
          </w:p>
        </w:tc>
      </w:tr>
      <w:tr>
        <w:trPr>
          <w:trHeight w:val="1607" w:hRule="atLeast"/>
        </w:trPr>
        <w:tc>
          <w:tcPr>
            <w:tcW w:w="3542" w:type="dxa"/>
            <w:vAlign w:val="center"/>
          </w:tcPr>
          <w:p>
            <w:pPr>
              <w:pStyle w:val="95"/>
              <w:widowControl/>
              <w:autoSpaceDE/>
              <w:autoSpaceDN/>
              <w:spacing w:before="0" w:after="0" w:line="240" w:lineRule="auto"/>
              <w:ind w:right="53"/>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Inadequate waste management practices, leading to the improper disposal of project- related waste and potential environmental harm?</w:t>
            </w:r>
          </w:p>
        </w:tc>
        <w:tc>
          <w:tcPr>
            <w:tcW w:w="1238" w:type="dxa"/>
            <w:vAlign w:val="center"/>
          </w:tcPr>
          <w:p>
            <w:pPr>
              <w:pStyle w:val="95"/>
              <w:widowControl/>
              <w:autoSpaceDE/>
              <w:autoSpaceDN/>
              <w:spacing w:before="0" w:after="0" w:line="240" w:lineRule="auto"/>
              <w:ind w:right="53"/>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No</w:t>
            </w:r>
          </w:p>
        </w:tc>
        <w:tc>
          <w:tcPr>
            <w:tcW w:w="3717" w:type="dxa"/>
            <w:vAlign w:val="center"/>
          </w:tcPr>
          <w:p>
            <w:pPr>
              <w:pStyle w:val="95"/>
              <w:widowControl/>
              <w:autoSpaceDE/>
              <w:autoSpaceDN/>
              <w:spacing w:before="0" w:after="0" w:line="240" w:lineRule="auto"/>
              <w:ind w:right="53"/>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The project activity is dedicated to waste management and treatment to obtain compost, therefore all the process related to waste management are as efficient as possible.</w:t>
            </w:r>
          </w:p>
        </w:tc>
      </w:tr>
      <w:tr>
        <w:trPr>
          <w:trHeight w:val="172" w:hRule="atLeast"/>
        </w:trPr>
        <w:tc>
          <w:tcPr>
            <w:tcW w:w="3542" w:type="dxa"/>
            <w:vAlign w:val="center"/>
          </w:tcPr>
          <w:p>
            <w:pPr>
              <w:pStyle w:val="95"/>
              <w:widowControl/>
              <w:autoSpaceDE/>
              <w:autoSpaceDN/>
              <w:spacing w:before="0" w:after="0" w:line="240" w:lineRule="auto"/>
              <w:ind w:right="53"/>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Inefficient resource use, including energy, water, and raw materials, leading to increased environmental footprint?</w:t>
            </w:r>
          </w:p>
        </w:tc>
        <w:tc>
          <w:tcPr>
            <w:tcW w:w="1238" w:type="dxa"/>
            <w:vAlign w:val="center"/>
          </w:tcPr>
          <w:p>
            <w:pPr>
              <w:pStyle w:val="95"/>
              <w:widowControl/>
              <w:autoSpaceDE/>
              <w:autoSpaceDN/>
              <w:spacing w:before="0" w:after="0" w:line="240" w:lineRule="auto"/>
              <w:ind w:right="53"/>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Potentially </w:t>
            </w:r>
          </w:p>
        </w:tc>
        <w:tc>
          <w:tcPr>
            <w:tcW w:w="3717" w:type="dxa"/>
            <w:vAlign w:val="center"/>
          </w:tcPr>
          <w:p>
            <w:pPr>
              <w:pStyle w:val="95"/>
              <w:widowControl/>
              <w:autoSpaceDE/>
              <w:autoSpaceDN/>
              <w:spacing w:before="0" w:after="0" w:line="240" w:lineRule="auto"/>
              <w:ind w:right="53"/>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The income and cargo controlled with the lab tests are implemented to </w:t>
            </w:r>
            <w:r>
              <w:rPr>
                <w:rFonts w:ascii="contantia" w:hAnsi="contantia" w:eastAsia="contantia" w:cs="contantia"/>
                <w:color w:val="000000" w:themeColor="text1"/>
                <w:sz w:val="24"/>
                <w:szCs w:val="24"/>
                <w:lang w:val="en-GB" w:eastAsia="es-ES"/>
                <w14:textFill>
                  <w14:solidFill>
                    <w14:schemeClr w14:val="tx1"/>
                  </w14:solidFill>
                </w14:textFill>
              </w:rPr>
              <w:t>determine</w:t>
            </w: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 the amount and frequency of certain process like piles flip that required energy and fuel consumption.</w:t>
            </w:r>
          </w:p>
        </w:tc>
      </w:tr>
      <w:tr>
        <w:trPr>
          <w:trHeight w:val="1607" w:hRule="atLeast"/>
        </w:trPr>
        <w:tc>
          <w:tcPr>
            <w:tcW w:w="3542" w:type="dxa"/>
            <w:vAlign w:val="center"/>
          </w:tcPr>
          <w:p>
            <w:pPr>
              <w:pStyle w:val="95"/>
              <w:widowControl/>
              <w:autoSpaceDE/>
              <w:autoSpaceDN/>
              <w:spacing w:before="0" w:after="0" w:line="240" w:lineRule="auto"/>
              <w:ind w:right="53"/>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Losing productive agricultural land to urban expansion, impacting local food production, rural livelihoods, and overall food security?</w:t>
            </w:r>
          </w:p>
        </w:tc>
        <w:tc>
          <w:tcPr>
            <w:tcW w:w="1238" w:type="dxa"/>
            <w:vAlign w:val="center"/>
          </w:tcPr>
          <w:p>
            <w:pPr>
              <w:pStyle w:val="95"/>
              <w:widowControl/>
              <w:autoSpaceDE/>
              <w:autoSpaceDN/>
              <w:spacing w:before="0" w:after="0" w:line="240" w:lineRule="auto"/>
              <w:ind w:right="53"/>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No</w:t>
            </w:r>
          </w:p>
        </w:tc>
        <w:tc>
          <w:tcPr>
            <w:tcW w:w="3717" w:type="dxa"/>
            <w:vAlign w:val="center"/>
          </w:tcPr>
          <w:p>
            <w:pPr>
              <w:pStyle w:val="95"/>
              <w:widowControl/>
              <w:autoSpaceDE/>
              <w:autoSpaceDN/>
              <w:spacing w:before="0" w:after="0" w:line="240" w:lineRule="auto"/>
              <w:ind w:right="53"/>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The project activity imposes no risk to food security but instead provide with an organic sustainable source of fertilizers applicable to agricultural activities. </w:t>
            </w:r>
          </w:p>
        </w:tc>
      </w:tr>
      <w:tr>
        <w:trPr>
          <w:trHeight w:val="1607" w:hRule="atLeast"/>
        </w:trPr>
        <w:tc>
          <w:tcPr>
            <w:tcW w:w="3542" w:type="dxa"/>
            <w:vAlign w:val="center"/>
          </w:tcPr>
          <w:p>
            <w:pPr>
              <w:pStyle w:val="95"/>
              <w:widowControl/>
              <w:autoSpaceDE/>
              <w:autoSpaceDN/>
              <w:spacing w:before="0" w:after="0" w:line="240" w:lineRule="auto"/>
              <w:ind w:right="58"/>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Urbanization, leading to the urban heat island effect, impacting local climates and potentially contributing to higher energy consumption for cooling?</w:t>
            </w:r>
          </w:p>
        </w:tc>
        <w:tc>
          <w:tcPr>
            <w:tcW w:w="1238" w:type="dxa"/>
            <w:vAlign w:val="center"/>
          </w:tcPr>
          <w:p>
            <w:pPr>
              <w:pStyle w:val="95"/>
              <w:widowControl/>
              <w:autoSpaceDE/>
              <w:autoSpaceDN/>
              <w:spacing w:before="0" w:after="0" w:line="240" w:lineRule="auto"/>
              <w:ind w:right="58"/>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No</w:t>
            </w:r>
          </w:p>
        </w:tc>
        <w:tc>
          <w:tcPr>
            <w:tcW w:w="3717" w:type="dxa"/>
            <w:vAlign w:val="center"/>
          </w:tcPr>
          <w:p>
            <w:pPr>
              <w:pStyle w:val="95"/>
              <w:widowControl/>
              <w:autoSpaceDE/>
              <w:autoSpaceDN/>
              <w:spacing w:before="0" w:after="0" w:line="240" w:lineRule="auto"/>
              <w:ind w:right="58"/>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The project activity does not imply urban growth or the construction of new buildings and facilities that significantly contribute to higher energy consumption.</w:t>
            </w:r>
          </w:p>
        </w:tc>
      </w:tr>
      <w:tr>
        <w:trPr>
          <w:trHeight w:val="1607" w:hRule="atLeast"/>
        </w:trPr>
        <w:tc>
          <w:tcPr>
            <w:tcW w:w="3542" w:type="dxa"/>
            <w:vAlign w:val="center"/>
          </w:tcPr>
          <w:p>
            <w:pPr>
              <w:pStyle w:val="95"/>
              <w:widowControl/>
              <w:autoSpaceDE/>
              <w:autoSpaceDN/>
              <w:spacing w:before="0" w:after="0" w:line="240" w:lineRule="auto"/>
              <w:ind w:right="58"/>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Disrupting natural drainage systems, leading to increased vulnerability to floods, soil erosion, or other hydrological issues?</w:t>
            </w:r>
          </w:p>
        </w:tc>
        <w:tc>
          <w:tcPr>
            <w:tcW w:w="1238" w:type="dxa"/>
            <w:vAlign w:val="center"/>
          </w:tcPr>
          <w:p>
            <w:pPr>
              <w:pStyle w:val="95"/>
              <w:widowControl/>
              <w:autoSpaceDE/>
              <w:autoSpaceDN/>
              <w:spacing w:before="0" w:after="0" w:line="240" w:lineRule="auto"/>
              <w:ind w:right="58"/>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Potentially</w:t>
            </w: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 </w:t>
            </w:r>
          </w:p>
        </w:tc>
        <w:tc>
          <w:tcPr>
            <w:tcW w:w="3717" w:type="dxa"/>
            <w:vAlign w:val="center"/>
          </w:tcPr>
          <w:p>
            <w:pPr>
              <w:pStyle w:val="95"/>
              <w:widowControl/>
              <w:autoSpaceDE/>
              <w:autoSpaceDN/>
              <w:spacing w:before="0" w:after="0" w:line="240" w:lineRule="auto"/>
              <w:ind w:right="58"/>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There are three lixiviation pools with in the installations to recollect the water rain and prevent floods. That water is also used in the composting process if needed. </w:t>
            </w:r>
          </w:p>
        </w:tc>
      </w:tr>
      <w:tr>
        <w:trPr>
          <w:trHeight w:val="90" w:hRule="atLeast"/>
        </w:trPr>
        <w:tc>
          <w:tcPr>
            <w:tcW w:w="3542" w:type="dxa"/>
            <w:vAlign w:val="center"/>
          </w:tcPr>
          <w:p>
            <w:pPr>
              <w:pStyle w:val="95"/>
              <w:widowControl/>
              <w:autoSpaceDE/>
              <w:autoSpaceDN/>
              <w:spacing w:before="0" w:after="0" w:line="240" w:lineRule="auto"/>
              <w:ind w:right="58"/>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Inadequate recycling and reuse of project-related resources, leading to unnecessary waste and environmental impact?</w:t>
            </w:r>
          </w:p>
        </w:tc>
        <w:tc>
          <w:tcPr>
            <w:tcW w:w="1238" w:type="dxa"/>
            <w:vAlign w:val="center"/>
          </w:tcPr>
          <w:p>
            <w:pPr>
              <w:pStyle w:val="95"/>
              <w:widowControl/>
              <w:autoSpaceDE/>
              <w:autoSpaceDN/>
              <w:spacing w:before="0" w:after="0" w:line="240" w:lineRule="auto"/>
              <w:ind w:right="58"/>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No</w:t>
            </w:r>
          </w:p>
        </w:tc>
        <w:tc>
          <w:tcPr>
            <w:tcW w:w="3717" w:type="dxa"/>
            <w:vAlign w:val="center"/>
          </w:tcPr>
          <w:p>
            <w:pPr>
              <w:pStyle w:val="95"/>
              <w:widowControl/>
              <w:autoSpaceDE/>
              <w:autoSpaceDN/>
              <w:spacing w:before="0" w:after="0" w:line="240" w:lineRule="auto"/>
              <w:ind w:right="58"/>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Every reusable or composting waste received is used in the project activity, the income control measures are in place to ensure that all the waste received is treatable and suitable to be transformed into compost. </w:t>
            </w:r>
          </w:p>
        </w:tc>
      </w:tr>
      <w:tr>
        <w:trPr>
          <w:trHeight w:val="90" w:hRule="atLeast"/>
        </w:trPr>
        <w:tc>
          <w:tcPr>
            <w:tcW w:w="3542" w:type="dxa"/>
            <w:vAlign w:val="center"/>
          </w:tcPr>
          <w:p>
            <w:pPr>
              <w:pStyle w:val="95"/>
              <w:widowControl/>
              <w:autoSpaceDE/>
              <w:autoSpaceDN/>
              <w:spacing w:before="0" w:after="0" w:line="240" w:lineRule="auto"/>
              <w:ind w:right="58"/>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Deforestation or degradation of forested areas impacting carbon sequestration, biodiversity, and ecosystem services?</w:t>
            </w:r>
          </w:p>
        </w:tc>
        <w:tc>
          <w:tcPr>
            <w:tcW w:w="1238" w:type="dxa"/>
            <w:vAlign w:val="center"/>
          </w:tcPr>
          <w:p>
            <w:pPr>
              <w:pStyle w:val="95"/>
              <w:widowControl/>
              <w:autoSpaceDE/>
              <w:autoSpaceDN/>
              <w:spacing w:before="0" w:after="0" w:line="240" w:lineRule="auto"/>
              <w:ind w:right="58"/>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No</w:t>
            </w:r>
          </w:p>
        </w:tc>
        <w:tc>
          <w:tcPr>
            <w:tcW w:w="3717" w:type="dxa"/>
            <w:vAlign w:val="center"/>
          </w:tcPr>
          <w:p>
            <w:pPr>
              <w:pStyle w:val="95"/>
              <w:widowControl/>
              <w:autoSpaceDE/>
              <w:autoSpaceDN/>
              <w:spacing w:before="0" w:after="0" w:line="240" w:lineRule="auto"/>
              <w:ind w:right="58"/>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The project activity does not required deforestation but the opposite. There is a vegetal barrier surrounding the project area to minimize odor and visual impact. </w:t>
            </w:r>
          </w:p>
        </w:tc>
      </w:tr>
      <w:tr>
        <w:trPr>
          <w:trHeight w:val="1134" w:hRule="atLeast"/>
        </w:trPr>
        <w:tc>
          <w:tcPr>
            <w:tcW w:w="3542" w:type="dxa"/>
            <w:vAlign w:val="center"/>
          </w:tcPr>
          <w:p>
            <w:pPr>
              <w:pStyle w:val="95"/>
              <w:widowControl/>
              <w:autoSpaceDE/>
              <w:autoSpaceDN/>
              <w:spacing w:before="0" w:after="0" w:line="240" w:lineRule="auto"/>
              <w:ind w:right="58"/>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Changes in agricultural practices, such as intensive monoculture, leading to soil degradation, loss of biodiversity, and increased vulnerability to pests?</w:t>
            </w:r>
          </w:p>
        </w:tc>
        <w:tc>
          <w:tcPr>
            <w:tcW w:w="1238" w:type="dxa"/>
            <w:vAlign w:val="center"/>
          </w:tcPr>
          <w:p>
            <w:pPr>
              <w:pStyle w:val="95"/>
              <w:widowControl/>
              <w:autoSpaceDE/>
              <w:autoSpaceDN/>
              <w:spacing w:before="0" w:after="0" w:line="240" w:lineRule="auto"/>
              <w:ind w:right="58"/>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No</w:t>
            </w:r>
          </w:p>
        </w:tc>
        <w:tc>
          <w:tcPr>
            <w:tcW w:w="3717" w:type="dxa"/>
            <w:vAlign w:val="center"/>
          </w:tcPr>
          <w:p>
            <w:pPr>
              <w:pStyle w:val="95"/>
              <w:widowControl/>
              <w:autoSpaceDE/>
              <w:autoSpaceDN/>
              <w:spacing w:before="0" w:after="0" w:line="240" w:lineRule="auto"/>
              <w:ind w:right="58"/>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The project does not need or impulse changes in agricultural practices that lead to monoculture, soil or biodiversity damage. </w:t>
            </w:r>
          </w:p>
        </w:tc>
      </w:tr>
      <w:tr>
        <w:trPr>
          <w:trHeight w:val="1310" w:hRule="atLeast"/>
        </w:trPr>
        <w:tc>
          <w:tcPr>
            <w:tcW w:w="3542" w:type="dxa"/>
            <w:vAlign w:val="center"/>
          </w:tcPr>
          <w:p>
            <w:pPr>
              <w:pStyle w:val="95"/>
              <w:widowControl/>
              <w:autoSpaceDE/>
              <w:autoSpaceDN/>
              <w:spacing w:before="0" w:after="0" w:line="240" w:lineRule="auto"/>
              <w:ind w:right="58"/>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Urbanization or infrastructure development leading to changes in land use patterns and potential habitat fragmentation?</w:t>
            </w:r>
          </w:p>
        </w:tc>
        <w:tc>
          <w:tcPr>
            <w:tcW w:w="1238" w:type="dxa"/>
            <w:vAlign w:val="center"/>
          </w:tcPr>
          <w:p>
            <w:pPr>
              <w:pStyle w:val="95"/>
              <w:widowControl/>
              <w:autoSpaceDE/>
              <w:autoSpaceDN/>
              <w:spacing w:before="0" w:after="0" w:line="240" w:lineRule="auto"/>
              <w:ind w:right="58"/>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No</w:t>
            </w:r>
          </w:p>
        </w:tc>
        <w:tc>
          <w:tcPr>
            <w:tcW w:w="3717" w:type="dxa"/>
            <w:vAlign w:val="center"/>
          </w:tcPr>
          <w:p>
            <w:pPr>
              <w:pStyle w:val="95"/>
              <w:widowControl/>
              <w:autoSpaceDE/>
              <w:autoSpaceDN/>
              <w:spacing w:before="0" w:after="0" w:line="240" w:lineRule="auto"/>
              <w:ind w:right="58"/>
              <w:jc w:val="center"/>
              <w:rPr>
                <w:rFonts w:ascii="contantia" w:hAnsi="contantia" w:eastAsia="contantia" w:cs="contantia"/>
                <w:color w:val="000000" w:themeColor="text1"/>
                <w:sz w:val="24"/>
                <w:szCs w:val="24"/>
                <w:lang w:val="en-GB" w:eastAsia="es-ES"/>
                <w14:textFill>
                  <w14:solidFill>
                    <w14:schemeClr w14:val="tx1"/>
                  </w14:solidFill>
                </w14:textFill>
              </w:rPr>
            </w:pP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The project activity does not require of significant urbanization or infrastructure to be fully functional. </w:t>
            </w:r>
          </w:p>
        </w:tc>
      </w:tr>
    </w:tbl>
    <w:p>
      <w:pPr>
        <w:rPr>
          <w:rFonts w:ascii="Constantia" w:hAnsi="Constantia" w:eastAsia="Constantia" w:cs="Constantia"/>
          <w:b/>
          <w:bCs/>
          <w:color w:val="000000" w:themeColor="text1"/>
          <w:sz w:val="24"/>
          <w:szCs w:val="24"/>
          <w:u w:val="single"/>
          <w:lang w:val="en-GB"/>
          <w14:textFill>
            <w14:solidFill>
              <w14:schemeClr w14:val="tx1"/>
            </w14:solidFill>
          </w14:textFill>
        </w:rPr>
      </w:pPr>
    </w:p>
    <w:p>
      <w:pP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b/>
          <w:bCs/>
          <w:color w:val="000000" w:themeColor="text1"/>
          <w:sz w:val="24"/>
          <w:szCs w:val="24"/>
          <w:u w:val="single"/>
          <w:lang w:val="es-ES"/>
          <w14:textFill>
            <w14:solidFill>
              <w14:schemeClr w14:val="tx1"/>
            </w14:solidFill>
          </w14:textFill>
        </w:rPr>
        <w:t>Water</w:t>
      </w:r>
    </w:p>
    <w:tbl>
      <w:tblPr>
        <w:tblStyle w:val="96"/>
        <w:tblW w:w="8513" w:type="dxa"/>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64"/>
        <w:gridCol w:w="1272"/>
        <w:gridCol w:w="3677"/>
      </w:tblGrid>
      <w:tr>
        <w:trPr>
          <w:trHeight w:val="1281" w:hRule="atLeast"/>
        </w:trPr>
        <w:tc>
          <w:tcPr>
            <w:tcW w:w="3564" w:type="dxa"/>
            <w:shd w:val="clear" w:color="auto" w:fill="EDEDED" w:themeFill="accent3" w:themeFillTint="32"/>
            <w:vAlign w:val="center"/>
          </w:tcPr>
          <w:p>
            <w:pPr>
              <w:pStyle w:val="95"/>
              <w:widowControl/>
              <w:autoSpaceDE/>
              <w:autoSpaceDN/>
              <w:spacing w:before="0" w:after="0" w:line="240" w:lineRule="auto"/>
              <w:ind w:right="53"/>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Could the project/initiative activities potentially entail or result in:</w:t>
            </w:r>
          </w:p>
        </w:tc>
        <w:tc>
          <w:tcPr>
            <w:tcW w:w="1272" w:type="dxa"/>
            <w:shd w:val="clear" w:color="auto" w:fill="EDEDED" w:themeFill="accent3" w:themeFillTint="32"/>
            <w:vAlign w:val="center"/>
          </w:tcPr>
          <w:p>
            <w:pPr>
              <w:pStyle w:val="95"/>
              <w:widowControl/>
              <w:autoSpaceDE/>
              <w:autoSpaceDN/>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Response</w:t>
            </w:r>
          </w:p>
        </w:tc>
        <w:tc>
          <w:tcPr>
            <w:tcW w:w="3677" w:type="dxa"/>
            <w:shd w:val="clear" w:color="auto" w:fill="EDEDED" w:themeFill="accent3" w:themeFillTint="32"/>
            <w:vAlign w:val="center"/>
          </w:tcPr>
          <w:p>
            <w:pPr>
              <w:pStyle w:val="95"/>
              <w:widowControl/>
              <w:autoSpaceDE/>
              <w:autoSpaceDN/>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Mitigation or preventive action</w:t>
            </w:r>
          </w:p>
        </w:tc>
      </w:tr>
      <w:tr>
        <w:trPr>
          <w:trHeight w:val="1046" w:hRule="atLeast"/>
        </w:trPr>
        <w:tc>
          <w:tcPr>
            <w:tcW w:w="3564"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Exacerbating water scarcity or depleting water resources?</w:t>
            </w:r>
          </w:p>
        </w:tc>
        <w:tc>
          <w:tcPr>
            <w:tcW w:w="1272" w:type="dxa"/>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Potentially</w:t>
            </w: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 </w:t>
            </w:r>
          </w:p>
        </w:tc>
        <w:tc>
          <w:tcPr>
            <w:tcW w:w="3677"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lixiviation pools collect rain water to avoid having to use water from reservoirs and aquifers</w:t>
            </w:r>
          </w:p>
        </w:tc>
      </w:tr>
      <w:tr>
        <w:trPr>
          <w:trHeight w:val="1890" w:hRule="atLeast"/>
        </w:trPr>
        <w:tc>
          <w:tcPr>
            <w:tcW w:w="3564"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Water pollution, including contamination of rivers, lakes, oceans, or aquifers as a result of project-related activities such as emissions, spills, or waste disposal?</w:t>
            </w:r>
          </w:p>
        </w:tc>
        <w:tc>
          <w:tcPr>
            <w:tcW w:w="1272" w:type="dxa"/>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Potentially</w:t>
            </w: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 </w:t>
            </w:r>
          </w:p>
        </w:tc>
        <w:tc>
          <w:tcPr>
            <w:tcW w:w="3677"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There are several phreatic wells within the installations and water quality control analysis are conducted regularly </w:t>
            </w:r>
          </w:p>
        </w:tc>
      </w:tr>
      <w:tr>
        <w:trPr>
          <w:trHeight w:val="335" w:hRule="atLeast"/>
        </w:trPr>
        <w:tc>
          <w:tcPr>
            <w:tcW w:w="3564"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Disrupting aquatic ecosystems, including marine life, river ecosystems, or wetlands, due to changes in water quality, temperature, or flow patterns?</w:t>
            </w:r>
          </w:p>
        </w:tc>
        <w:tc>
          <w:tcPr>
            <w:tcW w:w="1272"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77"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does not imply any spilling of waste in aquatic ecosystems and does not have any affect in their temperature or flow patterns.</w:t>
            </w:r>
          </w:p>
        </w:tc>
      </w:tr>
      <w:tr>
        <w:trPr>
          <w:trHeight w:val="1583" w:hRule="atLeast"/>
        </w:trPr>
        <w:tc>
          <w:tcPr>
            <w:tcW w:w="3564"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Altering coastal dynamics, including erosion, sedimentation, or changes in sea levels?</w:t>
            </w:r>
          </w:p>
        </w:tc>
        <w:tc>
          <w:tcPr>
            <w:tcW w:w="1272"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77"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is not located close to the coastline.</w:t>
            </w:r>
          </w:p>
        </w:tc>
      </w:tr>
      <w:tr>
        <w:trPr>
          <w:trHeight w:val="1583" w:hRule="atLeast"/>
        </w:trPr>
        <w:tc>
          <w:tcPr>
            <w:tcW w:w="3564"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Displacing or negatively impacting wetland habitats, affecting the unique biodiversity and ecosystem services provided by wetlands?</w:t>
            </w:r>
          </w:p>
        </w:tc>
        <w:tc>
          <w:tcPr>
            <w:tcW w:w="1272"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77"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is not located close to any wetland.</w:t>
            </w:r>
          </w:p>
        </w:tc>
      </w:tr>
      <w:tr>
        <w:trPr>
          <w:trHeight w:val="1583" w:hRule="atLeast"/>
        </w:trPr>
        <w:tc>
          <w:tcPr>
            <w:tcW w:w="3564"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Altering river flow patterns, potentially</w:t>
            </w:r>
            <w:r>
              <w:rPr>
                <w:rFonts w:hint="eastAsia" w:ascii="Constantia" w:hAnsi="Constantia" w:eastAsia="Constantia" w:cs="Constantia"/>
                <w:color w:val="000000" w:themeColor="text1"/>
                <w:sz w:val="24"/>
                <w:szCs w:val="24"/>
                <w:lang w:val="en-GB" w:eastAsia="es-ES"/>
                <w14:textFill>
                  <w14:solidFill>
                    <w14:schemeClr w14:val="tx1"/>
                  </w14:solidFill>
                </w14:textFill>
              </w:rPr>
              <w:tab/>
            </w: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leading </w:t>
            </w:r>
            <w:r>
              <w:rPr>
                <w:rFonts w:hint="eastAsia" w:ascii="Constantia" w:hAnsi="Constantia" w:eastAsia="Constantia" w:cs="Constantia"/>
                <w:color w:val="000000" w:themeColor="text1"/>
                <w:sz w:val="24"/>
                <w:szCs w:val="24"/>
                <w:lang w:val="en-GB" w:eastAsia="es-ES"/>
                <w14:textFill>
                  <w14:solidFill>
                    <w14:schemeClr w14:val="tx1"/>
                  </w14:solidFill>
                </w14:textFill>
              </w:rPr>
              <w:tab/>
            </w:r>
            <w:r>
              <w:rPr>
                <w:rFonts w:hint="eastAsia" w:ascii="Constantia" w:hAnsi="Constantia" w:eastAsia="Constantia" w:cs="Constantia"/>
                <w:color w:val="000000" w:themeColor="text1"/>
                <w:sz w:val="24"/>
                <w:szCs w:val="24"/>
                <w:lang w:val="en-GB" w:eastAsia="es-ES"/>
                <w14:textFill>
                  <w14:solidFill>
                    <w14:schemeClr w14:val="tx1"/>
                  </w14:solidFill>
                </w14:textFill>
              </w:rPr>
              <w:t>to downstream impacts on water availability, sediment transport, and ecosystems?</w:t>
            </w:r>
          </w:p>
        </w:tc>
        <w:tc>
          <w:tcPr>
            <w:tcW w:w="1272"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77"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The project does not imply spilling waste or any other negative activity in rivers. </w:t>
            </w:r>
          </w:p>
        </w:tc>
      </w:tr>
      <w:tr>
        <w:trPr>
          <w:trHeight w:val="1583" w:hRule="atLeast"/>
        </w:trPr>
        <w:tc>
          <w:tcPr>
            <w:tcW w:w="3564"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Depleting aquifers and groundwater resources as a result of the project's activities, impacting local water supplies and ecosystem sustainability?</w:t>
            </w:r>
          </w:p>
        </w:tc>
        <w:tc>
          <w:tcPr>
            <w:tcW w:w="1272" w:type="dxa"/>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Potentially</w:t>
            </w: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 </w:t>
            </w:r>
          </w:p>
        </w:tc>
        <w:tc>
          <w:tcPr>
            <w:tcW w:w="3677"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three lixiviation pools constructed collect rain water to avoid having to use water from reservoirs and aquifers.</w:t>
            </w:r>
          </w:p>
        </w:tc>
      </w:tr>
      <w:tr>
        <w:trPr>
          <w:trHeight w:val="1583" w:hRule="atLeast"/>
        </w:trPr>
        <w:tc>
          <w:tcPr>
            <w:tcW w:w="3564"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Mountainous terrains, including changes in snowmelt patterns, glacier dynamics, or alterations in water runoff?</w:t>
            </w:r>
          </w:p>
        </w:tc>
        <w:tc>
          <w:tcPr>
            <w:tcW w:w="1272"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77"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does not take place in mountainous habitats.</w:t>
            </w:r>
          </w:p>
        </w:tc>
      </w:tr>
      <w:tr>
        <w:trPr>
          <w:trHeight w:val="1583" w:hRule="atLeast"/>
        </w:trPr>
        <w:tc>
          <w:tcPr>
            <w:tcW w:w="3564"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Disrupting lake ecosystems, including changes in water quality, nutrient levels, or habitat disturbance?</w:t>
            </w:r>
          </w:p>
        </w:tc>
        <w:tc>
          <w:tcPr>
            <w:tcW w:w="1272"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77"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does not take place close to lakes.</w:t>
            </w:r>
          </w:p>
        </w:tc>
      </w:tr>
      <w:tr>
        <w:trPr>
          <w:trHeight w:val="1583" w:hRule="atLeast"/>
        </w:trPr>
        <w:tc>
          <w:tcPr>
            <w:tcW w:w="3564"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Contributing to ocean acidification, with potential consequences for marine life and coral reef ecosystems?</w:t>
            </w:r>
          </w:p>
        </w:tc>
        <w:tc>
          <w:tcPr>
            <w:tcW w:w="1272"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77"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The project does not take place close to the coastline and does not use any chemical that could be potentially dangerous in case that ended in a river that might transported to the sea. </w:t>
            </w:r>
          </w:p>
        </w:tc>
      </w:tr>
    </w:tbl>
    <w:p>
      <w:pPr>
        <w:rPr>
          <w:rFonts w:ascii="Constantia" w:hAnsi="Constantia" w:eastAsia="Constantia" w:cs="Constantia"/>
          <w:b/>
          <w:bCs/>
          <w:sz w:val="24"/>
          <w:szCs w:val="24"/>
          <w:u w:val="single"/>
          <w:lang w:val="en-GB"/>
        </w:rPr>
      </w:pPr>
    </w:p>
    <w:p>
      <w:pPr>
        <w:rPr>
          <w:rFonts w:ascii="Constantia" w:hAnsi="Constantia" w:eastAsia="Constantia" w:cs="Constantia"/>
          <w:b/>
          <w:bCs/>
          <w:sz w:val="24"/>
          <w:szCs w:val="24"/>
          <w:u w:val="single"/>
          <w:lang w:val="en-GB"/>
        </w:rPr>
      </w:pPr>
    </w:p>
    <w:p>
      <w:pPr>
        <w:rPr>
          <w:rFonts w:ascii="Constantia" w:hAnsi="Constantia" w:eastAsia="Constantia" w:cs="Constantia"/>
          <w:b/>
          <w:bCs/>
          <w:sz w:val="24"/>
          <w:szCs w:val="24"/>
          <w:u w:val="single"/>
          <w:lang w:val="en-GB"/>
        </w:rPr>
      </w:pPr>
    </w:p>
    <w:p>
      <w:pPr>
        <w:rPr>
          <w:rFonts w:ascii="Constantia" w:hAnsi="Constantia" w:eastAsia="Constantia" w:cs="Constantia"/>
          <w:b/>
          <w:bCs/>
          <w:sz w:val="24"/>
          <w:szCs w:val="24"/>
          <w:u w:val="single"/>
          <w:lang w:val="en-GB"/>
        </w:rPr>
      </w:pPr>
    </w:p>
    <w:p>
      <w:pPr>
        <w:spacing w:line="240" w:lineRule="auto"/>
        <w:rPr>
          <w:rFonts w:ascii="Constantia" w:hAnsi="Constantia" w:eastAsia="Constantia" w:cs="Constantia"/>
          <w:b/>
          <w:bCs/>
          <w:sz w:val="24"/>
          <w:szCs w:val="24"/>
          <w:u w:val="single"/>
        </w:rPr>
      </w:pPr>
      <w:r>
        <w:rPr>
          <w:rFonts w:hint="eastAsia" w:ascii="Constantia" w:hAnsi="Constantia" w:eastAsia="Constantia" w:cs="Constantia"/>
          <w:b/>
          <w:bCs/>
          <w:sz w:val="24"/>
          <w:szCs w:val="24"/>
          <w:u w:val="single"/>
        </w:rPr>
        <w:t>Biodiversity and ecosystem</w:t>
      </w:r>
    </w:p>
    <w:tbl>
      <w:tblPr>
        <w:tblStyle w:val="96"/>
        <w:tblW w:w="0" w:type="auto"/>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81"/>
        <w:gridCol w:w="1158"/>
        <w:gridCol w:w="3629"/>
      </w:tblGrid>
      <w:tr>
        <w:trPr>
          <w:trHeight w:val="1046" w:hRule="atLeast"/>
        </w:trPr>
        <w:tc>
          <w:tcPr>
            <w:tcW w:w="3681" w:type="dxa"/>
            <w:shd w:val="clear" w:color="auto" w:fill="EDEDED" w:themeFill="accent3" w:themeFillTint="32"/>
            <w:vAlign w:val="center"/>
          </w:tcPr>
          <w:p>
            <w:pPr>
              <w:pStyle w:val="95"/>
              <w:widowControl/>
              <w:autoSpaceDE/>
              <w:autoSpaceDN/>
              <w:spacing w:before="0" w:after="0" w:line="240" w:lineRule="auto"/>
              <w:ind w:right="53"/>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Could the project/initiative activities potentially entail or result in:</w:t>
            </w:r>
          </w:p>
        </w:tc>
        <w:tc>
          <w:tcPr>
            <w:tcW w:w="1158" w:type="dxa"/>
            <w:shd w:val="clear" w:color="auto" w:fill="EDEDED" w:themeFill="accent3" w:themeFillTint="32"/>
            <w:vAlign w:val="center"/>
          </w:tcPr>
          <w:p>
            <w:pPr>
              <w:pStyle w:val="95"/>
              <w:widowControl/>
              <w:autoSpaceDE/>
              <w:autoSpaceDN/>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Response</w:t>
            </w:r>
          </w:p>
        </w:tc>
        <w:tc>
          <w:tcPr>
            <w:tcW w:w="3629" w:type="dxa"/>
            <w:shd w:val="clear" w:color="auto" w:fill="EDEDED" w:themeFill="accent3" w:themeFillTint="32"/>
            <w:vAlign w:val="center"/>
          </w:tcPr>
          <w:p>
            <w:pPr>
              <w:pStyle w:val="95"/>
              <w:widowControl/>
              <w:autoSpaceDE/>
              <w:autoSpaceDN/>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Mitigation or preventive action</w:t>
            </w:r>
          </w:p>
        </w:tc>
      </w:tr>
      <w:tr>
        <w:trPr>
          <w:trHeight w:val="90" w:hRule="atLeast"/>
        </w:trPr>
        <w:tc>
          <w:tcPr>
            <w:tcW w:w="3681" w:type="dxa"/>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Habitat destruction or fragmentation, impacting biodiversity by reducing available habitats for various species?</w:t>
            </w:r>
          </w:p>
        </w:tc>
        <w:tc>
          <w:tcPr>
            <w:tcW w:w="1158"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29" w:type="dxa"/>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does not compromise the viability of species around the project area and does not used chemicals, fertilizers or other potentially dangerous substances.</w:t>
            </w:r>
          </w:p>
        </w:tc>
      </w:tr>
      <w:tr>
        <w:trPr>
          <w:trHeight w:val="1314" w:hRule="atLeast"/>
        </w:trPr>
        <w:tc>
          <w:tcPr>
            <w:tcW w:w="3681" w:type="dxa"/>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Introducing invasive species, which could negatively affect native flora and fauna and disrupt local ecosystems?</w:t>
            </w:r>
          </w:p>
        </w:tc>
        <w:tc>
          <w:tcPr>
            <w:tcW w:w="1158"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29" w:type="dxa"/>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p>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activity does not imply any introduction of foreign species.</w:t>
            </w:r>
          </w:p>
        </w:tc>
      </w:tr>
      <w:tr>
        <w:trPr>
          <w:trHeight w:val="1583" w:hRule="atLeast"/>
        </w:trPr>
        <w:tc>
          <w:tcPr>
            <w:tcW w:w="3681" w:type="dxa"/>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Altering ecosystem dynamics, including changes in species composition,</w:t>
            </w:r>
            <w:r>
              <w:rPr>
                <w:rFonts w:hint="eastAsia" w:ascii="Constantia" w:hAnsi="Constantia" w:eastAsia="Constantia" w:cs="Constantia"/>
                <w:color w:val="000000" w:themeColor="text1"/>
                <w:sz w:val="24"/>
                <w:szCs w:val="24"/>
                <w:lang w:val="en-GB" w:eastAsia="es-ES"/>
                <w14:textFill>
                  <w14:solidFill>
                    <w14:schemeClr w14:val="tx1"/>
                  </w14:solidFill>
                </w14:textFill>
              </w:rPr>
              <w:tab/>
            </w:r>
            <w:r>
              <w:rPr>
                <w:rFonts w:hint="eastAsia" w:ascii="Constantia" w:hAnsi="Constantia" w:eastAsia="Constantia" w:cs="Constantia"/>
                <w:color w:val="000000" w:themeColor="text1"/>
                <w:sz w:val="24"/>
                <w:szCs w:val="24"/>
                <w:lang w:val="en-GB" w:eastAsia="es-ES"/>
                <w14:textFill>
                  <w14:solidFill>
                    <w14:schemeClr w14:val="tx1"/>
                  </w14:solidFill>
                </w14:textFill>
              </w:rPr>
              <w:t>trophic interactions, or nutrient cycles on the environment?</w:t>
            </w:r>
          </w:p>
        </w:tc>
        <w:tc>
          <w:tcPr>
            <w:tcW w:w="1158"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29" w:type="dxa"/>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p>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does not impact ecosystem dynamics.</w:t>
            </w:r>
          </w:p>
        </w:tc>
      </w:tr>
      <w:tr>
        <w:trPr>
          <w:trHeight w:val="1253" w:hRule="atLeast"/>
        </w:trPr>
        <w:tc>
          <w:tcPr>
            <w:tcW w:w="3681" w:type="dxa"/>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Disrupting migration patterns for wildlife species, such as birds, mammals, or aquatic organisms?</w:t>
            </w:r>
          </w:p>
        </w:tc>
        <w:tc>
          <w:tcPr>
            <w:tcW w:w="1158"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29" w:type="dxa"/>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The project does not interfere with migration habits because it does not significantly transform or modified the previous natural conditions. </w:t>
            </w:r>
          </w:p>
        </w:tc>
      </w:tr>
      <w:tr>
        <w:trPr>
          <w:trHeight w:val="1046" w:hRule="atLeast"/>
        </w:trPr>
        <w:tc>
          <w:tcPr>
            <w:tcW w:w="3681"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Chemical contamination or pollution negatively impacting biodiversity in soil, water, or air?</w:t>
            </w:r>
          </w:p>
        </w:tc>
        <w:tc>
          <w:tcPr>
            <w:tcW w:w="1158"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29"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does not use chemicals in the composting process.</w:t>
            </w:r>
          </w:p>
        </w:tc>
      </w:tr>
      <w:tr>
        <w:trPr>
          <w:trHeight w:val="1578" w:hRule="atLeast"/>
        </w:trPr>
        <w:tc>
          <w:tcPr>
            <w:tcW w:w="3681" w:type="dxa"/>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Overexploiting natural resources, such as timber, water, or other materials, leading to declines in biodiversity and ecological balance?</w:t>
            </w:r>
          </w:p>
        </w:tc>
        <w:tc>
          <w:tcPr>
            <w:tcW w:w="1158"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29" w:type="dxa"/>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p>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The project used organic wastes as raw material without extracting new resources. </w:t>
            </w:r>
          </w:p>
        </w:tc>
      </w:tr>
      <w:tr>
        <w:trPr>
          <w:trHeight w:val="232" w:hRule="atLeast"/>
        </w:trPr>
        <w:tc>
          <w:tcPr>
            <w:tcW w:w="3681" w:type="dxa"/>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Overharvesting species at rates faster than they can actually sustain themselves in the wild?</w:t>
            </w:r>
          </w:p>
        </w:tc>
        <w:tc>
          <w:tcPr>
            <w:tcW w:w="1158"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29" w:type="dxa"/>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p>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activity does not required harvesting</w:t>
            </w:r>
          </w:p>
        </w:tc>
      </w:tr>
      <w:tr>
        <w:trPr>
          <w:trHeight w:val="1852" w:hRule="atLeast"/>
        </w:trPr>
        <w:tc>
          <w:tcPr>
            <w:tcW w:w="3681" w:type="dxa"/>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Climate change-induced impacts on biodiversity, including shifts in species distributions, changes in phenology, or increased vulnerability to extreme weather events?</w:t>
            </w:r>
          </w:p>
        </w:tc>
        <w:tc>
          <w:tcPr>
            <w:tcW w:w="1158"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29"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helps with solid waste treatment reducing the amount of GHG release.</w:t>
            </w:r>
          </w:p>
        </w:tc>
      </w:tr>
      <w:tr>
        <w:trPr>
          <w:trHeight w:val="508" w:hRule="atLeast"/>
        </w:trPr>
        <w:tc>
          <w:tcPr>
            <w:tcW w:w="3681" w:type="dxa"/>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Negatively impacting endangered or threatened species within the project area, either directly or indirectly through habitat changes or other disturbances?</w:t>
            </w:r>
          </w:p>
        </w:tc>
        <w:tc>
          <w:tcPr>
            <w:tcW w:w="1158"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29"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The project does not interfere with any endangered species. </w:t>
            </w:r>
          </w:p>
        </w:tc>
      </w:tr>
      <w:tr>
        <w:trPr>
          <w:trHeight w:val="1852" w:hRule="atLeast"/>
        </w:trPr>
        <w:tc>
          <w:tcPr>
            <w:tcW w:w="3681" w:type="dxa"/>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Reducing genetic diversity within populations, potentially leading to decreased resilience and adaptability of species in the face of environmental changes?</w:t>
            </w:r>
          </w:p>
        </w:tc>
        <w:tc>
          <w:tcPr>
            <w:tcW w:w="1158"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29"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The project does not interact, fragmented or endangered natural ecosystems. </w:t>
            </w:r>
          </w:p>
        </w:tc>
      </w:tr>
      <w:tr>
        <w:trPr>
          <w:trHeight w:val="1852" w:hRule="atLeast"/>
        </w:trPr>
        <w:tc>
          <w:tcPr>
            <w:tcW w:w="3681" w:type="dxa"/>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Inadequate monitoring and assessment of biodiversity within the project area, making it Challenging to identify and address changes over time?</w:t>
            </w:r>
          </w:p>
        </w:tc>
        <w:tc>
          <w:tcPr>
            <w:tcW w:w="1158"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29"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There are not any real or potential impacts in biodiversity that would need a constant monitoring specific program, the regular environmental control plan conducted in the project area is enough.</w:t>
            </w:r>
          </w:p>
        </w:tc>
      </w:tr>
      <w:tr>
        <w:trPr>
          <w:trHeight w:val="154" w:hRule="atLeast"/>
        </w:trPr>
        <w:tc>
          <w:tcPr>
            <w:tcW w:w="3681" w:type="dxa"/>
          </w:tcPr>
          <w:p>
            <w:pPr>
              <w:pStyle w:val="95"/>
              <w:widowControl/>
              <w:autoSpaceDE/>
              <w:autoSpaceDN/>
              <w:spacing w:before="0" w:after="0" w:line="240" w:lineRule="auto"/>
              <w:ind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Pressure on vulnerable ecosystems?</w:t>
            </w:r>
          </w:p>
        </w:tc>
        <w:tc>
          <w:tcPr>
            <w:tcW w:w="1158"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29" w:type="dxa"/>
            <w:vAlign w:val="center"/>
          </w:tcPr>
          <w:p>
            <w:pPr>
              <w:pStyle w:val="95"/>
              <w:widowControl/>
              <w:autoSpaceDE/>
              <w:autoSpaceDN/>
              <w:spacing w:before="0" w:after="0" w:line="240" w:lineRule="auto"/>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is not located in a vulnerable ecosystem.</w:t>
            </w:r>
          </w:p>
        </w:tc>
      </w:tr>
    </w:tbl>
    <w:p>
      <w:pPr>
        <w:rPr>
          <w:lang w:val="en-GB"/>
        </w:rPr>
      </w:pPr>
    </w:p>
    <w:p>
      <w:pPr>
        <w:spacing w:line="240" w:lineRule="auto"/>
        <w:rPr>
          <w:rFonts w:ascii="Constantia" w:hAnsi="Constantia" w:eastAsia="Constantia" w:cs="Constantia"/>
          <w:b/>
          <w:bCs/>
          <w:color w:val="000000" w:themeColor="text1"/>
          <w:sz w:val="24"/>
          <w:szCs w:val="24"/>
          <w:u w:val="single"/>
          <w:lang w:val="en-GB" w:eastAsia="es-ES"/>
          <w14:textFill>
            <w14:solidFill>
              <w14:schemeClr w14:val="tx1"/>
            </w14:solidFill>
          </w14:textFill>
        </w:rPr>
      </w:pPr>
      <w:r>
        <w:rPr>
          <w:rFonts w:hint="eastAsia" w:ascii="Constantia" w:hAnsi="Constantia" w:eastAsia="Constantia" w:cs="Constantia"/>
          <w:b/>
          <w:bCs/>
          <w:color w:val="000000" w:themeColor="text1"/>
          <w:sz w:val="24"/>
          <w:szCs w:val="24"/>
          <w:u w:val="single"/>
          <w:lang w:val="en-GB" w:eastAsia="es-ES"/>
          <w14:textFill>
            <w14:solidFill>
              <w14:schemeClr w14:val="tx1"/>
            </w14:solidFill>
          </w14:textFill>
        </w:rPr>
        <w:t>Climate Change</w:t>
      </w:r>
    </w:p>
    <w:tbl>
      <w:tblPr>
        <w:tblStyle w:val="96"/>
        <w:tblW w:w="8497" w:type="dxa"/>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71"/>
        <w:gridCol w:w="1246"/>
        <w:gridCol w:w="3680"/>
      </w:tblGrid>
      <w:tr>
        <w:trPr>
          <w:trHeight w:val="1046" w:hRule="atLeast"/>
        </w:trPr>
        <w:tc>
          <w:tcPr>
            <w:tcW w:w="3571" w:type="dxa"/>
            <w:shd w:val="clear" w:color="auto" w:fill="EDEDED" w:themeFill="accent3" w:themeFillTint="32"/>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Could the project/initiative activities potentially entail or result in:</w:t>
            </w:r>
          </w:p>
        </w:tc>
        <w:tc>
          <w:tcPr>
            <w:tcW w:w="1246" w:type="dxa"/>
            <w:shd w:val="clear" w:color="auto" w:fill="EDEDED" w:themeFill="accent3" w:themeFillTint="32"/>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Response</w:t>
            </w:r>
          </w:p>
        </w:tc>
        <w:tc>
          <w:tcPr>
            <w:tcW w:w="3680" w:type="dxa"/>
            <w:shd w:val="clear" w:color="auto" w:fill="EDEDED" w:themeFill="accent3" w:themeFillTint="32"/>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Mitigation or preventive action</w:t>
            </w:r>
          </w:p>
        </w:tc>
      </w:tr>
      <w:tr>
        <w:trPr>
          <w:trHeight w:val="319" w:hRule="atLeast"/>
        </w:trPr>
        <w:tc>
          <w:tcPr>
            <w:tcW w:w="3571"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Increasing greenhouse gas emissions?</w:t>
            </w:r>
          </w:p>
        </w:tc>
        <w:tc>
          <w:tcPr>
            <w:tcW w:w="1246"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80"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activity avoids greenhouse gas emissions when compare to the baseline scenario.</w:t>
            </w:r>
          </w:p>
        </w:tc>
      </w:tr>
      <w:tr>
        <w:trPr>
          <w:trHeight w:val="1314" w:hRule="atLeast"/>
        </w:trPr>
        <w:tc>
          <w:tcPr>
            <w:tcW w:w="3571"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changes in habitat suitability for species due to climate change impacts, leading to shifts in species distributions or loss of critical habitat?</w:t>
            </w:r>
          </w:p>
        </w:tc>
        <w:tc>
          <w:tcPr>
            <w:tcW w:w="1246"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80"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does not significantly modify the habitat of the project area.</w:t>
            </w:r>
          </w:p>
        </w:tc>
      </w:tr>
      <w:tr>
        <w:trPr>
          <w:trHeight w:val="90" w:hRule="atLeast"/>
        </w:trPr>
        <w:tc>
          <w:tcPr>
            <w:tcW w:w="3571"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disrupt ecosystem services provided by biodiversity, such as pollination, water purification, and carbon sequestration, affecting overall ecosystem functioning?</w:t>
            </w:r>
          </w:p>
        </w:tc>
        <w:tc>
          <w:tcPr>
            <w:tcW w:w="1246"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80"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Within the project area there is a surrounding vegetal barrier with local species that avoid creating barriers to pollinizers or other ecosystems functions.</w:t>
            </w:r>
          </w:p>
        </w:tc>
      </w:tr>
      <w:tr>
        <w:trPr>
          <w:trHeight w:val="1046" w:hRule="atLeast"/>
        </w:trPr>
        <w:tc>
          <w:tcPr>
            <w:tcW w:w="3571"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spread of invasive species, leading to competition with native species and alteration of ecosystem dynamics?</w:t>
            </w:r>
          </w:p>
        </w:tc>
        <w:tc>
          <w:tcPr>
            <w:tcW w:w="1246"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80"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does not require the introduction of any new species.</w:t>
            </w:r>
          </w:p>
        </w:tc>
      </w:tr>
      <w:tr>
        <w:trPr>
          <w:trHeight w:val="1046" w:hRule="atLeast"/>
        </w:trPr>
        <w:tc>
          <w:tcPr>
            <w:tcW w:w="3571"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increased frequency or intensity of extreme weather events, such as storms, droughts, or floods, which can damage habitats and threaten species survival?</w:t>
            </w:r>
          </w:p>
        </w:tc>
        <w:tc>
          <w:tcPr>
            <w:tcW w:w="1246" w:type="dxa"/>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Potentially</w:t>
            </w: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 </w:t>
            </w:r>
          </w:p>
        </w:tc>
        <w:tc>
          <w:tcPr>
            <w:tcW w:w="3680"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To avoid the threat of floods, three lixiviation pools recover the rain water in the project area. </w:t>
            </w:r>
          </w:p>
        </w:tc>
      </w:tr>
      <w:tr>
        <w:trPr>
          <w:trHeight w:val="445" w:hRule="atLeast"/>
        </w:trPr>
        <w:tc>
          <w:tcPr>
            <w:tcW w:w="3571"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alteration of the phenology and behavior of species, affecting reproductive cycles, migration patterns, and interactions with other species, disrupting ecosystem dynamics?</w:t>
            </w:r>
          </w:p>
        </w:tc>
        <w:tc>
          <w:tcPr>
            <w:tcW w:w="1246"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80"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does not interfere with migration cycles or natural ecosystem dynamics.</w:t>
            </w:r>
          </w:p>
        </w:tc>
      </w:tr>
      <w:tr>
        <w:trPr>
          <w:trHeight w:val="292" w:hRule="atLeast"/>
        </w:trPr>
        <w:tc>
          <w:tcPr>
            <w:tcW w:w="3571"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reducing genetic diversity within species populations due to climate change-induced habitat loss or fragmentation, compromising the adaptive capacity of populations to environmental stressors?</w:t>
            </w:r>
          </w:p>
        </w:tc>
        <w:tc>
          <w:tcPr>
            <w:tcW w:w="1246"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80"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does not compromise the surrounding ecosystem.</w:t>
            </w:r>
          </w:p>
        </w:tc>
      </w:tr>
      <w:tr>
        <w:trPr>
          <w:trHeight w:val="1852" w:hRule="atLeast"/>
        </w:trPr>
        <w:tc>
          <w:tcPr>
            <w:tcW w:w="3571"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exacerbation the prevalence of diseases and pathogens among wildlife populations, leading to population declines and ecosystem destabilization?</w:t>
            </w:r>
          </w:p>
        </w:tc>
        <w:tc>
          <w:tcPr>
            <w:tcW w:w="1246" w:type="dxa"/>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Potentially</w:t>
            </w: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 </w:t>
            </w:r>
          </w:p>
        </w:tc>
        <w:tc>
          <w:tcPr>
            <w:tcW w:w="3680"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The aerobic decay of organic matter could naturally result in the appearance of pathogens but the composting process exposes then to a temperature close to 70ºC that eradicates them. </w:t>
            </w:r>
          </w:p>
        </w:tc>
      </w:tr>
      <w:tr>
        <w:trPr>
          <w:trHeight w:val="1852" w:hRule="atLeast"/>
        </w:trPr>
        <w:tc>
          <w:tcPr>
            <w:tcW w:w="3571"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weakening the resilience of ecosystems to disturbances, making them more susceptible  to collapse or regime shifts, with cascading effects on biodiversity and ecosystem function?</w:t>
            </w:r>
          </w:p>
        </w:tc>
        <w:tc>
          <w:tcPr>
            <w:tcW w:w="1246"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80"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The project activity does not compromise ecosystem resilience by composting non-hazardous organic matter. </w:t>
            </w:r>
          </w:p>
        </w:tc>
      </w:tr>
      <w:tr>
        <w:trPr>
          <w:trHeight w:val="369" w:hRule="atLeast"/>
        </w:trPr>
        <w:tc>
          <w:tcPr>
            <w:tcW w:w="3571"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new challenges in effectively incorporating climate change considerations into biodiversity conservation planning, such as identifying climate-resilient habitats and prioritizing species and ecosystems for conservation action?</w:t>
            </w:r>
          </w:p>
        </w:tc>
        <w:tc>
          <w:tcPr>
            <w:tcW w:w="1246"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80"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The project activity does not </w:t>
            </w:r>
            <w:r>
              <w:rPr>
                <w:rFonts w:ascii="Constantia" w:hAnsi="Constantia" w:eastAsia="Constantia" w:cs="Constantia"/>
                <w:color w:val="000000" w:themeColor="text1"/>
                <w:sz w:val="24"/>
                <w:szCs w:val="24"/>
                <w:lang w:val="en-GB" w:eastAsia="es-ES"/>
                <w14:textFill>
                  <w14:solidFill>
                    <w14:schemeClr w14:val="tx1"/>
                  </w14:solidFill>
                </w14:textFill>
              </w:rPr>
              <w:t>require</w:t>
            </w: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 a specific ecosystem to be feasible and is located close to urban areas where the potential affection to species is significantly smaller.</w:t>
            </w:r>
          </w:p>
        </w:tc>
      </w:tr>
      <w:tr>
        <w:trPr>
          <w:trHeight w:val="91" w:hRule="atLeast"/>
        </w:trPr>
        <w:tc>
          <w:tcPr>
            <w:tcW w:w="3571"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habitat loss, pollution, and overexploitation, amplifying the impacts on biodiversity and complicating</w:t>
            </w:r>
            <w:r>
              <w:rPr>
                <w:rFonts w:ascii="Constantia" w:hAnsi="Constantia" w:eastAsia="Constantia" w:cs="Constantia"/>
                <w:color w:val="000000" w:themeColor="text1"/>
                <w:sz w:val="24"/>
                <w:szCs w:val="24"/>
                <w:lang w:val="en-US" w:eastAsia="es-ES"/>
                <w14:textFill>
                  <w14:solidFill>
                    <w14:schemeClr w14:val="tx1"/>
                  </w14:solidFill>
                </w14:textFill>
              </w:rPr>
              <w:t xml:space="preserve"> </w:t>
            </w:r>
            <w:r>
              <w:rPr>
                <w:rFonts w:hint="eastAsia" w:ascii="Constantia" w:hAnsi="Constantia" w:eastAsia="Constantia" w:cs="Constantia"/>
                <w:color w:val="000000" w:themeColor="text1"/>
                <w:sz w:val="24"/>
                <w:szCs w:val="24"/>
                <w:lang w:val="en-GB" w:eastAsia="es-ES"/>
                <w14:textFill>
                  <w14:solidFill>
                    <w14:schemeClr w14:val="tx1"/>
                  </w14:solidFill>
                </w14:textFill>
              </w:rPr>
              <w:t>conservation efforts?</w:t>
            </w:r>
          </w:p>
        </w:tc>
        <w:tc>
          <w:tcPr>
            <w:tcW w:w="1246"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80"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activity does not extract natural resources and the modifications in habitat is minimum because all the infrastructure required is temporary.</w:t>
            </w:r>
          </w:p>
        </w:tc>
      </w:tr>
    </w:tbl>
    <w:p>
      <w:pPr>
        <w:rPr>
          <w:rFonts w:ascii="Constantia" w:hAnsi="Constantia" w:eastAsia="Constantia"/>
          <w:b/>
          <w:bCs/>
          <w:color w:val="000000" w:themeColor="text1"/>
          <w:sz w:val="24"/>
          <w:szCs w:val="24"/>
          <w:lang w:val="en-US" w:eastAsia="es-ES"/>
          <w14:textFill>
            <w14:solidFill>
              <w14:schemeClr w14:val="tx1"/>
            </w14:solidFill>
          </w14:textFill>
        </w:rPr>
      </w:pPr>
    </w:p>
    <w:p>
      <w:pPr>
        <w:spacing w:line="240" w:lineRule="auto"/>
        <w:rPr>
          <w:rFonts w:ascii="Constantia" w:hAnsi="Constantia" w:eastAsia="Constantia" w:cs="Constantia"/>
          <w:b/>
          <w:bCs/>
          <w:color w:val="000000" w:themeColor="text1"/>
          <w:sz w:val="24"/>
          <w:szCs w:val="24"/>
          <w:lang w:val="en-US" w:eastAsia="es-ES"/>
          <w14:textFill>
            <w14:solidFill>
              <w14:schemeClr w14:val="tx1"/>
            </w14:solidFill>
          </w14:textFill>
        </w:rPr>
      </w:pPr>
      <w:r>
        <w:rPr>
          <w:rFonts w:hint="eastAsia" w:ascii="Constantia" w:hAnsi="Constantia" w:eastAsia="Constantia"/>
          <w:b/>
          <w:bCs/>
          <w:color w:val="000000" w:themeColor="text1"/>
          <w:sz w:val="24"/>
          <w:szCs w:val="24"/>
          <w:lang w:val="en-US" w:eastAsia="es-ES"/>
          <w14:textFill>
            <w14:solidFill>
              <w14:schemeClr w14:val="tx1"/>
            </w14:solidFill>
          </w14:textFill>
        </w:rPr>
        <w:t>Labor and Working Conditions</w:t>
      </w:r>
    </w:p>
    <w:tbl>
      <w:tblPr>
        <w:tblStyle w:val="96"/>
        <w:tblW w:w="8485" w:type="dxa"/>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88"/>
        <w:gridCol w:w="1249"/>
        <w:gridCol w:w="3648"/>
      </w:tblGrid>
      <w:tr>
        <w:trPr>
          <w:trHeight w:val="801" w:hRule="atLeast"/>
        </w:trPr>
        <w:tc>
          <w:tcPr>
            <w:tcW w:w="3588" w:type="dxa"/>
            <w:shd w:val="clear" w:color="auto" w:fill="EDEDED" w:themeFill="accent3" w:themeFillTint="32"/>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Could the project/initiative activities potentially entail or result in:</w:t>
            </w:r>
          </w:p>
        </w:tc>
        <w:tc>
          <w:tcPr>
            <w:tcW w:w="1249" w:type="dxa"/>
            <w:shd w:val="clear" w:color="auto" w:fill="EDEDED" w:themeFill="accent3" w:themeFillTint="32"/>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Response</w:t>
            </w:r>
          </w:p>
        </w:tc>
        <w:tc>
          <w:tcPr>
            <w:tcW w:w="3648" w:type="dxa"/>
            <w:shd w:val="clear" w:color="auto" w:fill="EDEDED" w:themeFill="accent3" w:themeFillTint="32"/>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Mitigation or preventive action</w:t>
            </w:r>
          </w:p>
        </w:tc>
      </w:tr>
      <w:tr>
        <w:trPr>
          <w:trHeight w:val="806" w:hRule="atLeast"/>
        </w:trPr>
        <w:tc>
          <w:tcPr>
            <w:tcW w:w="35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forced </w:t>
            </w:r>
            <w:r>
              <w:rPr>
                <w:rFonts w:ascii="Constantia" w:hAnsi="Constantia" w:eastAsia="Constantia" w:cs="Constantia"/>
                <w:color w:val="000000" w:themeColor="text1"/>
                <w:sz w:val="24"/>
                <w:szCs w:val="24"/>
                <w:lang w:val="en-GB" w:eastAsia="es-ES"/>
                <w14:textFill>
                  <w14:solidFill>
                    <w14:schemeClr w14:val="tx1"/>
                  </w14:solidFill>
                </w14:textFill>
              </w:rPr>
              <w:t>labour</w:t>
            </w: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 or human trafficked </w:t>
            </w:r>
            <w:r>
              <w:rPr>
                <w:rFonts w:ascii="Constantia" w:hAnsi="Constantia" w:eastAsia="Constantia" w:cs="Constantia"/>
                <w:color w:val="000000" w:themeColor="text1"/>
                <w:sz w:val="24"/>
                <w:szCs w:val="24"/>
                <w:lang w:val="en-GB" w:eastAsia="es-ES"/>
                <w14:textFill>
                  <w14:solidFill>
                    <w14:schemeClr w14:val="tx1"/>
                  </w14:solidFill>
                </w14:textFill>
              </w:rPr>
              <w:t>labour</w:t>
            </w:r>
          </w:p>
        </w:tc>
        <w:tc>
          <w:tcPr>
            <w:tcW w:w="1249"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4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All the contracts are redacted according to </w:t>
            </w:r>
            <w:r>
              <w:rPr>
                <w:rFonts w:ascii="Constantia" w:hAnsi="Constantia" w:eastAsia="Constantia" w:cs="Constantia"/>
                <w:color w:val="000000" w:themeColor="text1"/>
                <w:sz w:val="24"/>
                <w:szCs w:val="24"/>
                <w:lang w:val="en-GB" w:eastAsia="es-ES"/>
                <w14:textFill>
                  <w14:solidFill>
                    <w14:schemeClr w14:val="tx1"/>
                  </w14:solidFill>
                </w14:textFill>
              </w:rPr>
              <w:t>labour</w:t>
            </w: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 laws in Argentina.</w:t>
            </w:r>
          </w:p>
        </w:tc>
      </w:tr>
      <w:tr>
        <w:trPr>
          <w:trHeight w:val="240" w:hRule="atLeast"/>
        </w:trPr>
        <w:tc>
          <w:tcPr>
            <w:tcW w:w="35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child </w:t>
            </w:r>
            <w:r>
              <w:rPr>
                <w:rFonts w:ascii="Constantia" w:hAnsi="Constantia" w:eastAsia="Constantia" w:cs="Constantia"/>
                <w:color w:val="000000" w:themeColor="text1"/>
                <w:sz w:val="24"/>
                <w:szCs w:val="24"/>
                <w:lang w:val="en-GB" w:eastAsia="es-ES"/>
                <w14:textFill>
                  <w14:solidFill>
                    <w14:schemeClr w14:val="tx1"/>
                  </w14:solidFill>
                </w14:textFill>
              </w:rPr>
              <w:t>labour</w:t>
            </w: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 or forced </w:t>
            </w:r>
            <w:r>
              <w:rPr>
                <w:rFonts w:ascii="Constantia" w:hAnsi="Constantia" w:eastAsia="Constantia" w:cs="Constantia"/>
                <w:color w:val="000000" w:themeColor="text1"/>
                <w:sz w:val="24"/>
                <w:szCs w:val="24"/>
                <w:lang w:val="en-GB" w:eastAsia="es-ES"/>
                <w14:textFill>
                  <w14:solidFill>
                    <w14:schemeClr w14:val="tx1"/>
                  </w14:solidFill>
                </w14:textFill>
              </w:rPr>
              <w:t>labour</w:t>
            </w: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 practices during the project, either directly or within the project's supply chain?</w:t>
            </w:r>
          </w:p>
        </w:tc>
        <w:tc>
          <w:tcPr>
            <w:tcW w:w="1249"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4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Child </w:t>
            </w:r>
            <w:r>
              <w:rPr>
                <w:rFonts w:ascii="Constantia" w:hAnsi="Constantia" w:eastAsia="Constantia" w:cs="Constantia"/>
                <w:color w:val="000000" w:themeColor="text1"/>
                <w:sz w:val="24"/>
                <w:szCs w:val="24"/>
                <w:lang w:val="en-GB" w:eastAsia="es-ES"/>
                <w14:textFill>
                  <w14:solidFill>
                    <w14:schemeClr w14:val="tx1"/>
                  </w14:solidFill>
                </w14:textFill>
              </w:rPr>
              <w:t>labour</w:t>
            </w: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 is illegal and prosecuted in Argentina, none of the companies of the supply chain condone it or participate in it.</w:t>
            </w:r>
          </w:p>
        </w:tc>
      </w:tr>
      <w:tr>
        <w:trPr>
          <w:trHeight w:val="1338" w:hRule="atLeast"/>
        </w:trPr>
        <w:tc>
          <w:tcPr>
            <w:tcW w:w="35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unsafe working conditions, exposing project stakeholders to potential hazards or accidents before, during and after the implementation of the activities?</w:t>
            </w:r>
          </w:p>
        </w:tc>
        <w:tc>
          <w:tcPr>
            <w:tcW w:w="1249"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4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To ensure a correct functioning of the project there is an internal safety manual and specific formation to the </w:t>
            </w:r>
            <w:r>
              <w:rPr>
                <w:rFonts w:ascii="Constantia" w:hAnsi="Constantia" w:eastAsia="Constantia" w:cs="Constantia"/>
                <w:color w:val="000000" w:themeColor="text1"/>
                <w:sz w:val="24"/>
                <w:szCs w:val="24"/>
                <w:lang w:val="en-GB" w:eastAsia="es-ES"/>
                <w14:textFill>
                  <w14:solidFill>
                    <w14:schemeClr w14:val="tx1"/>
                  </w14:solidFill>
                </w14:textFill>
              </w:rPr>
              <w:t>employees</w:t>
            </w:r>
            <w:r>
              <w:rPr>
                <w:rFonts w:hint="eastAsia" w:ascii="Constantia" w:hAnsi="Constantia" w:eastAsia="Constantia" w:cs="Constantia"/>
                <w:color w:val="000000" w:themeColor="text1"/>
                <w:sz w:val="24"/>
                <w:szCs w:val="24"/>
                <w:lang w:val="en-GB" w:eastAsia="es-ES"/>
                <w14:textFill>
                  <w14:solidFill>
                    <w14:schemeClr w14:val="tx1"/>
                  </w14:solidFill>
                </w14:textFill>
              </w:rPr>
              <w:t>.</w:t>
            </w:r>
          </w:p>
        </w:tc>
      </w:tr>
      <w:tr>
        <w:trPr>
          <w:trHeight w:val="90" w:hRule="atLeast"/>
        </w:trPr>
        <w:tc>
          <w:tcPr>
            <w:tcW w:w="35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exploitative </w:t>
            </w:r>
            <w:r>
              <w:rPr>
                <w:rFonts w:ascii="Constantia" w:hAnsi="Constantia" w:eastAsia="Constantia" w:cs="Constantia"/>
                <w:color w:val="000000" w:themeColor="text1"/>
                <w:sz w:val="24"/>
                <w:szCs w:val="24"/>
                <w:lang w:val="en-GB" w:eastAsia="es-ES"/>
                <w14:textFill>
                  <w14:solidFill>
                    <w14:schemeClr w14:val="tx1"/>
                  </w14:solidFill>
                </w14:textFill>
              </w:rPr>
              <w:t>labour</w:t>
            </w: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 practices, such as inadequate wages, excessive working hours, or poor working conditions for the personnel engaged during the project activities?</w:t>
            </w:r>
          </w:p>
        </w:tc>
        <w:tc>
          <w:tcPr>
            <w:tcW w:w="1249"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4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Regular inspections take place to renovate the environmental authorization and includes relevant aspects of </w:t>
            </w:r>
            <w:r>
              <w:rPr>
                <w:rFonts w:ascii="Constantia" w:hAnsi="Constantia" w:eastAsia="Constantia" w:cs="Constantia"/>
                <w:color w:val="000000" w:themeColor="text1"/>
                <w:sz w:val="24"/>
                <w:szCs w:val="24"/>
                <w:lang w:val="en-GB" w:eastAsia="es-ES"/>
                <w14:textFill>
                  <w14:solidFill>
                    <w14:schemeClr w14:val="tx1"/>
                  </w14:solidFill>
                </w14:textFill>
              </w:rPr>
              <w:t>labour</w:t>
            </w: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 conditions.</w:t>
            </w:r>
          </w:p>
        </w:tc>
      </w:tr>
      <w:tr>
        <w:trPr>
          <w:trHeight w:val="1338" w:hRule="atLeast"/>
        </w:trPr>
        <w:tc>
          <w:tcPr>
            <w:tcW w:w="35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discrimination in employment, including unequal opportunities, biased hiring practices, or unfair treatment based on factors such as gender, ethnicity, or other</w:t>
            </w:r>
          </w:p>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characteristics?</w:t>
            </w:r>
          </w:p>
        </w:tc>
        <w:tc>
          <w:tcPr>
            <w:tcW w:w="1249"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4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Human resources have protocols to ensure and protect all the workers regardless their gender, ethnicity or any other characteristic.</w:t>
            </w:r>
          </w:p>
        </w:tc>
      </w:tr>
      <w:tr>
        <w:trPr>
          <w:trHeight w:val="92" w:hRule="atLeast"/>
        </w:trPr>
        <w:tc>
          <w:tcPr>
            <w:tcW w:w="35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violating workers' rights, including issues related to freedom of association, collective bargaining, or other fundamental </w:t>
            </w:r>
            <w:r>
              <w:rPr>
                <w:rFonts w:ascii="Constantia" w:hAnsi="Constantia" w:eastAsia="Constantia" w:cs="Constantia"/>
                <w:color w:val="000000" w:themeColor="text1"/>
                <w:sz w:val="24"/>
                <w:szCs w:val="24"/>
                <w:lang w:val="en-GB" w:eastAsia="es-ES"/>
                <w14:textFill>
                  <w14:solidFill>
                    <w14:schemeClr w14:val="tx1"/>
                  </w14:solidFill>
                </w14:textFill>
              </w:rPr>
              <w:t>labour</w:t>
            </w: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 rights during</w:t>
            </w:r>
            <w:r>
              <w:rPr>
                <w:rFonts w:ascii="Constantia" w:hAnsi="Constantia" w:eastAsia="Constantia" w:cs="Constantia"/>
                <w:color w:val="000000" w:themeColor="text1"/>
                <w:sz w:val="24"/>
                <w:szCs w:val="24"/>
                <w:lang w:val="en-US" w:eastAsia="es-ES"/>
                <w14:textFill>
                  <w14:solidFill>
                    <w14:schemeClr w14:val="tx1"/>
                  </w14:solidFill>
                </w14:textFill>
              </w:rPr>
              <w:t xml:space="preserve"> </w:t>
            </w:r>
            <w:r>
              <w:rPr>
                <w:rFonts w:hint="eastAsia" w:ascii="Constantia" w:hAnsi="Constantia" w:eastAsia="Constantia" w:cs="Constantia"/>
                <w:color w:val="000000" w:themeColor="text1"/>
                <w:sz w:val="24"/>
                <w:szCs w:val="24"/>
                <w:lang w:val="en-GB" w:eastAsia="es-ES"/>
                <w14:textFill>
                  <w14:solidFill>
                    <w14:schemeClr w14:val="tx1"/>
                  </w14:solidFill>
                </w14:textFill>
              </w:rPr>
              <w:t>the project's activities?</w:t>
            </w:r>
          </w:p>
        </w:tc>
        <w:tc>
          <w:tcPr>
            <w:tcW w:w="1249"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4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Regular inspections take place to renovate the environmental authorization and includes relevant aspects of </w:t>
            </w:r>
            <w:r>
              <w:rPr>
                <w:rFonts w:ascii="Constantia" w:hAnsi="Constantia" w:eastAsia="Constantia" w:cs="Constantia"/>
                <w:color w:val="000000" w:themeColor="text1"/>
                <w:sz w:val="24"/>
                <w:szCs w:val="24"/>
                <w:lang w:val="en-GB" w:eastAsia="es-ES"/>
                <w14:textFill>
                  <w14:solidFill>
                    <w14:schemeClr w14:val="tx1"/>
                  </w14:solidFill>
                </w14:textFill>
              </w:rPr>
              <w:t>labour</w:t>
            </w: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 conditions.</w:t>
            </w:r>
          </w:p>
        </w:tc>
      </w:tr>
      <w:tr>
        <w:trPr>
          <w:trHeight w:val="1338" w:hRule="atLeast"/>
        </w:trPr>
        <w:tc>
          <w:tcPr>
            <w:tcW w:w="35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unfair treatment, exploitation, or inadequate protections for contractual workers or migrant laborers?</w:t>
            </w:r>
          </w:p>
        </w:tc>
        <w:tc>
          <w:tcPr>
            <w:tcW w:w="1249"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4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Regular inspections take place to renovate the environmental authorization and includes relevant aspects of </w:t>
            </w:r>
            <w:r>
              <w:rPr>
                <w:rFonts w:ascii="Constantia" w:hAnsi="Constantia" w:eastAsia="Constantia" w:cs="Constantia"/>
                <w:color w:val="000000" w:themeColor="text1"/>
                <w:sz w:val="24"/>
                <w:szCs w:val="24"/>
                <w:lang w:val="en-GB" w:eastAsia="es-ES"/>
                <w14:textFill>
                  <w14:solidFill>
                    <w14:schemeClr w14:val="tx1"/>
                  </w14:solidFill>
                </w14:textFill>
              </w:rPr>
              <w:t>labour</w:t>
            </w: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 conditions.</w:t>
            </w:r>
          </w:p>
        </w:tc>
      </w:tr>
      <w:tr>
        <w:trPr>
          <w:trHeight w:val="1338" w:hRule="atLeast"/>
        </w:trPr>
        <w:tc>
          <w:tcPr>
            <w:tcW w:w="35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Inadequate grievance mechanisms, making it challenging for workers to address concerns, report issues, or seek resolution for </w:t>
            </w:r>
            <w:r>
              <w:rPr>
                <w:rFonts w:ascii="Constantia" w:hAnsi="Constantia" w:eastAsia="Constantia" w:cs="Constantia"/>
                <w:color w:val="000000" w:themeColor="text1"/>
                <w:sz w:val="24"/>
                <w:szCs w:val="24"/>
                <w:lang w:val="en-GB" w:eastAsia="es-ES"/>
                <w14:textFill>
                  <w14:solidFill>
                    <w14:schemeClr w14:val="tx1"/>
                  </w14:solidFill>
                </w14:textFill>
              </w:rPr>
              <w:t>labour</w:t>
            </w:r>
            <w:r>
              <w:rPr>
                <w:rFonts w:hint="eastAsia" w:ascii="Constantia" w:hAnsi="Constantia" w:eastAsia="Constantia" w:cs="Constantia"/>
                <w:color w:val="000000" w:themeColor="text1"/>
                <w:sz w:val="24"/>
                <w:szCs w:val="24"/>
                <w:lang w:val="en-GB" w:eastAsia="es-ES"/>
                <w14:textFill>
                  <w14:solidFill>
                    <w14:schemeClr w14:val="tx1"/>
                  </w14:solidFill>
                </w14:textFill>
              </w:rPr>
              <w:t>- related problems?</w:t>
            </w:r>
          </w:p>
        </w:tc>
        <w:tc>
          <w:tcPr>
            <w:tcW w:w="1249"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4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Human resources have protocols to ensue and protect all the workers regardless their gender, ethnicity or any other characteristic.</w:t>
            </w:r>
          </w:p>
        </w:tc>
      </w:tr>
      <w:tr>
        <w:trPr>
          <w:trHeight w:val="1338" w:hRule="atLeast"/>
        </w:trPr>
        <w:tc>
          <w:tcPr>
            <w:tcW w:w="35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insufficient social welfare support, such as healthcare, insurance, or other benefits for</w:t>
            </w:r>
            <w:r>
              <w:rPr>
                <w:rFonts w:ascii="Constantia" w:hAnsi="Constantia" w:eastAsia="Constantia" w:cs="Constantia"/>
                <w:color w:val="000000" w:themeColor="text1"/>
                <w:sz w:val="24"/>
                <w:szCs w:val="24"/>
                <w:lang w:val="en-US" w:eastAsia="es-ES"/>
                <w14:textFill>
                  <w14:solidFill>
                    <w14:schemeClr w14:val="tx1"/>
                  </w14:solidFill>
                </w14:textFill>
              </w:rPr>
              <w:t xml:space="preserve"> </w:t>
            </w:r>
            <w:r>
              <w:rPr>
                <w:rFonts w:hint="eastAsia" w:ascii="Constantia" w:hAnsi="Constantia" w:eastAsia="Constantia" w:cs="Constantia"/>
                <w:color w:val="000000" w:themeColor="text1"/>
                <w:sz w:val="24"/>
                <w:szCs w:val="24"/>
                <w:lang w:val="en-GB" w:eastAsia="es-ES"/>
                <w14:textFill>
                  <w14:solidFill>
                    <w14:schemeClr w14:val="tx1"/>
                  </w14:solidFill>
                </w14:textFill>
              </w:rPr>
              <w:t>workers engaged in project activities?</w:t>
            </w:r>
          </w:p>
        </w:tc>
        <w:tc>
          <w:tcPr>
            <w:tcW w:w="1249"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4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All the contracts are redacted according to </w:t>
            </w:r>
            <w:r>
              <w:rPr>
                <w:rFonts w:ascii="Constantia" w:hAnsi="Constantia" w:eastAsia="Constantia" w:cs="Constantia"/>
                <w:color w:val="000000" w:themeColor="text1"/>
                <w:sz w:val="24"/>
                <w:szCs w:val="24"/>
                <w:lang w:val="en-GB" w:eastAsia="es-ES"/>
                <w14:textFill>
                  <w14:solidFill>
                    <w14:schemeClr w14:val="tx1"/>
                  </w14:solidFill>
                </w14:textFill>
              </w:rPr>
              <w:t>labour</w:t>
            </w: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 laws in Argentina.</w:t>
            </w:r>
          </w:p>
        </w:tc>
      </w:tr>
      <w:tr>
        <w:trPr>
          <w:trHeight w:val="1338" w:hRule="atLeast"/>
        </w:trPr>
        <w:tc>
          <w:tcPr>
            <w:tcW w:w="35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displacement or negative impacts on local communities due to </w:t>
            </w:r>
            <w:r>
              <w:rPr>
                <w:rFonts w:ascii="Constantia" w:hAnsi="Constantia" w:eastAsia="Constantia" w:cs="Constantia"/>
                <w:color w:val="000000" w:themeColor="text1"/>
                <w:sz w:val="24"/>
                <w:szCs w:val="24"/>
                <w:lang w:val="en-GB" w:eastAsia="es-ES"/>
                <w14:textFill>
                  <w14:solidFill>
                    <w14:schemeClr w14:val="tx1"/>
                  </w14:solidFill>
                </w14:textFill>
              </w:rPr>
              <w:t>labour</w:t>
            </w:r>
            <w:r>
              <w:rPr>
                <w:rFonts w:hint="eastAsia" w:ascii="Constantia" w:hAnsi="Constantia" w:eastAsia="Constantia" w:cs="Constantia"/>
                <w:color w:val="000000" w:themeColor="text1"/>
                <w:sz w:val="24"/>
                <w:szCs w:val="24"/>
                <w:lang w:val="en-GB" w:eastAsia="es-ES"/>
                <w14:textFill>
                  <w14:solidFill>
                    <w14:schemeClr w14:val="tx1"/>
                  </w14:solidFill>
                </w14:textFill>
              </w:rPr>
              <w:t>-related issues, including challenges related to employment opportunities and</w:t>
            </w:r>
          </w:p>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livelihoods?</w:t>
            </w:r>
          </w:p>
        </w:tc>
        <w:tc>
          <w:tcPr>
            <w:tcW w:w="1249"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4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The project activity is an opportunity for local employment and hiring from the surrounding areas is considered a good practice. </w:t>
            </w:r>
          </w:p>
        </w:tc>
      </w:tr>
      <w:tr>
        <w:trPr>
          <w:trHeight w:val="591" w:hRule="atLeast"/>
        </w:trPr>
        <w:tc>
          <w:tcPr>
            <w:tcW w:w="35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lack of training</w:t>
            </w:r>
          </w:p>
        </w:tc>
        <w:tc>
          <w:tcPr>
            <w:tcW w:w="1249"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4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The health and safety measurements in place also include training exercises. </w:t>
            </w:r>
          </w:p>
        </w:tc>
      </w:tr>
    </w:tbl>
    <w:p>
      <w:pPr>
        <w:rPr>
          <w:rFonts w:ascii="Constantia" w:hAnsi="Constantia" w:eastAsia="Constantia"/>
          <w:b/>
          <w:bCs/>
          <w:color w:val="000000" w:themeColor="text1"/>
          <w:sz w:val="24"/>
          <w:szCs w:val="24"/>
          <w:u w:val="single"/>
          <w:lang w:val="en-GB" w:eastAsia="es-ES"/>
          <w14:textFill>
            <w14:solidFill>
              <w14:schemeClr w14:val="tx1"/>
            </w14:solidFill>
          </w14:textFill>
        </w:rPr>
      </w:pPr>
    </w:p>
    <w:p>
      <w:pPr>
        <w:spacing w:line="240" w:lineRule="auto"/>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b/>
          <w:bCs/>
          <w:color w:val="000000" w:themeColor="text1"/>
          <w:sz w:val="24"/>
          <w:szCs w:val="24"/>
          <w:u w:val="single"/>
          <w:lang w:val="en-GB" w:eastAsia="es-ES"/>
          <w14:textFill>
            <w14:solidFill>
              <w14:schemeClr w14:val="tx1"/>
            </w14:solidFill>
          </w14:textFill>
        </w:rPr>
        <w:t>Gender equality and Women empowerment</w:t>
      </w:r>
    </w:p>
    <w:tbl>
      <w:tblPr>
        <w:tblStyle w:val="96"/>
        <w:tblW w:w="8509" w:type="dxa"/>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04"/>
        <w:gridCol w:w="1254"/>
        <w:gridCol w:w="3651"/>
      </w:tblGrid>
      <w:tr>
        <w:trPr>
          <w:trHeight w:val="1046" w:hRule="atLeast"/>
        </w:trPr>
        <w:tc>
          <w:tcPr>
            <w:tcW w:w="3604" w:type="dxa"/>
            <w:shd w:val="clear" w:color="auto" w:fill="EDEDED" w:themeFill="accent3" w:themeFillTint="32"/>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Could the project/initiative activities potentially entail or result in:</w:t>
            </w:r>
          </w:p>
        </w:tc>
        <w:tc>
          <w:tcPr>
            <w:tcW w:w="1254" w:type="dxa"/>
            <w:shd w:val="clear" w:color="auto" w:fill="EDEDED" w:themeFill="accent3" w:themeFillTint="32"/>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Response</w:t>
            </w:r>
          </w:p>
        </w:tc>
        <w:tc>
          <w:tcPr>
            <w:tcW w:w="3651" w:type="dxa"/>
            <w:shd w:val="clear" w:color="auto" w:fill="EDEDED" w:themeFill="accent3" w:themeFillTint="32"/>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Mitigation or preventive action</w:t>
            </w:r>
          </w:p>
        </w:tc>
      </w:tr>
      <w:tr>
        <w:trPr>
          <w:trHeight w:val="1852" w:hRule="atLeast"/>
        </w:trPr>
        <w:tc>
          <w:tcPr>
            <w:tcW w:w="3604"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gender-based discrimination in employment opportunities, recruitment processes, or access to leadership positions, hindering women's participation and advancement?</w:t>
            </w:r>
          </w:p>
        </w:tc>
        <w:tc>
          <w:tcPr>
            <w:tcW w:w="1254"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51"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All recruitment processes focus on merit and capability without discrimination or gender consideration</w:t>
            </w:r>
          </w:p>
        </w:tc>
      </w:tr>
      <w:tr>
        <w:trPr>
          <w:trHeight w:val="2121" w:hRule="atLeast"/>
        </w:trPr>
        <w:tc>
          <w:tcPr>
            <w:tcW w:w="3604"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unequal access to project benefits, resources, or decision- making processes, resulting in disparities between men and women in the distribution of project-related opportunities and rewards?</w:t>
            </w:r>
          </w:p>
        </w:tc>
        <w:tc>
          <w:tcPr>
            <w:tcW w:w="1254"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51"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All project benefits and resources are equally distributed among the working personnel</w:t>
            </w:r>
          </w:p>
        </w:tc>
      </w:tr>
      <w:tr>
        <w:trPr>
          <w:trHeight w:val="2717" w:hRule="atLeast"/>
        </w:trPr>
        <w:tc>
          <w:tcPr>
            <w:tcW w:w="3604"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limited participation and representation of women in project activities, consultations, or community engagements, potentially marginalizing their voices and perspectives?</w:t>
            </w:r>
          </w:p>
        </w:tc>
        <w:tc>
          <w:tcPr>
            <w:tcW w:w="1254" w:type="dxa"/>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Potentially</w:t>
            </w: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 </w:t>
            </w:r>
          </w:p>
        </w:tc>
        <w:tc>
          <w:tcPr>
            <w:tcW w:w="3651"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Manual labour jobs tend to attracted a more male oriented profile of workers, human resources try to consider as much women as possible for the available positions to counter that tendency.</w:t>
            </w:r>
          </w:p>
        </w:tc>
      </w:tr>
      <w:tr>
        <w:trPr>
          <w:trHeight w:val="603" w:hRule="atLeast"/>
        </w:trPr>
        <w:tc>
          <w:tcPr>
            <w:tcW w:w="3604"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increasing unpaid care work burden on women, such as caregiving responsibilities or household chores, due to changes in community dynamics or time constraints resulting from project activities?</w:t>
            </w:r>
          </w:p>
        </w:tc>
        <w:tc>
          <w:tcPr>
            <w:tcW w:w="1254"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51"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This project does not transform the dynamics of the area and local communities.</w:t>
            </w:r>
          </w:p>
        </w:tc>
      </w:tr>
      <w:tr>
        <w:trPr>
          <w:trHeight w:val="1858" w:hRule="atLeast"/>
        </w:trPr>
        <w:tc>
          <w:tcPr>
            <w:tcW w:w="3604"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limited access to education, training, or capacity-building opportunities for women and girls, inhibiting their ability to develop skills and pursue leadership roles within the project or related industries?</w:t>
            </w:r>
          </w:p>
        </w:tc>
        <w:tc>
          <w:tcPr>
            <w:tcW w:w="1254" w:type="dxa"/>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Potentially</w:t>
            </w: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 </w:t>
            </w:r>
          </w:p>
        </w:tc>
        <w:tc>
          <w:tcPr>
            <w:tcW w:w="3651" w:type="dxa"/>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develops collaboration programs with public university students with a high percentage of women to develop new methodologies and foster innovation in the sector.</w:t>
            </w:r>
            <w:r>
              <w:rPr>
                <w:rFonts w:hint="eastAsia" w:ascii="Constantia" w:hAnsi="Constantia" w:eastAsia="Constantia" w:cs="Constantia"/>
                <w:color w:val="000000" w:themeColor="text1"/>
                <w:sz w:val="24"/>
                <w:szCs w:val="24"/>
                <w:lang w:val="en-GB" w:eastAsia="es-ES"/>
                <w14:textFill>
                  <w14:solidFill>
                    <w14:schemeClr w14:val="tx1"/>
                  </w14:solidFill>
                </w14:textFill>
              </w:rPr>
              <w:tab/>
            </w:r>
          </w:p>
        </w:tc>
      </w:tr>
      <w:tr>
        <w:trPr>
          <w:trHeight w:val="2121" w:hRule="atLeast"/>
        </w:trPr>
        <w:tc>
          <w:tcPr>
            <w:tcW w:w="3604"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gender-based violence or harassment occurring within project settings or project- affected communities, affecting women's safety, well-being, and ability to participate fully?</w:t>
            </w:r>
          </w:p>
        </w:tc>
        <w:tc>
          <w:tcPr>
            <w:tcW w:w="1254"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51"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activity and the community where is set up do not increase or affect women’s safety.</w:t>
            </w:r>
          </w:p>
        </w:tc>
      </w:tr>
      <w:tr>
        <w:trPr>
          <w:trHeight w:val="90" w:hRule="atLeast"/>
        </w:trPr>
        <w:tc>
          <w:tcPr>
            <w:tcW w:w="3604"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inequitable access to land, natural resources, or economic opportunities, particularly disadvantaging women in rural or indigenous communities affected by land use changes?</w:t>
            </w:r>
          </w:p>
        </w:tc>
        <w:tc>
          <w:tcPr>
            <w:tcW w:w="1254"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51"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does not imply a land use change that could potentially create disadvantages for women in rural areas.</w:t>
            </w:r>
          </w:p>
        </w:tc>
      </w:tr>
      <w:tr>
        <w:trPr>
          <w:trHeight w:val="90" w:hRule="atLeast"/>
        </w:trPr>
        <w:tc>
          <w:tcPr>
            <w:tcW w:w="3604"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underrepresentation of women in decision-making processes, including planning, governance structures, or stakeholder consultations, leading to less inclusive and effective outcomes?</w:t>
            </w:r>
          </w:p>
        </w:tc>
        <w:tc>
          <w:tcPr>
            <w:tcW w:w="1254"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51"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stakeholder’s consultations and relationships are developed through public entities where women are significantly represented</w:t>
            </w:r>
          </w:p>
        </w:tc>
      </w:tr>
      <w:tr>
        <w:trPr>
          <w:trHeight w:val="2121" w:hRule="atLeast"/>
        </w:trPr>
        <w:tc>
          <w:tcPr>
            <w:tcW w:w="3604"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gender-blind</w:t>
            </w:r>
            <w:r>
              <w:rPr>
                <w:rFonts w:hint="eastAsia" w:ascii="Constantia" w:hAnsi="Constantia" w:eastAsia="Constantia" w:cs="Constantia"/>
                <w:color w:val="000000" w:themeColor="text1"/>
                <w:sz w:val="24"/>
                <w:szCs w:val="24"/>
                <w:lang w:val="en-GB" w:eastAsia="es-ES"/>
                <w14:textFill>
                  <w14:solidFill>
                    <w14:schemeClr w14:val="tx1"/>
                  </w14:solidFill>
                </w14:textFill>
              </w:rPr>
              <w:tab/>
            </w:r>
            <w:r>
              <w:rPr>
                <w:rFonts w:hint="eastAsia" w:ascii="Constantia" w:hAnsi="Constantia" w:eastAsia="Constantia" w:cs="Constantia"/>
                <w:color w:val="000000" w:themeColor="text1"/>
                <w:sz w:val="24"/>
                <w:szCs w:val="24"/>
                <w:lang w:val="en-GB" w:eastAsia="es-ES"/>
                <w14:textFill>
                  <w14:solidFill>
                    <w14:schemeClr w14:val="tx1"/>
                  </w14:solidFill>
                </w14:textFill>
              </w:rPr>
              <w:t>policies, interventions, or project designs that fail to consider the specific needs, priorities, and capacities of women and men, resulting in unintended negative consequences for gender equality and women empowerment?</w:t>
            </w:r>
          </w:p>
        </w:tc>
        <w:tc>
          <w:tcPr>
            <w:tcW w:w="1254" w:type="dxa"/>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Potentially</w:t>
            </w: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 </w:t>
            </w:r>
          </w:p>
        </w:tc>
        <w:tc>
          <w:tcPr>
            <w:tcW w:w="3651"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HR department include especial policies to ensure women’s safety and an inclusive workspace to foster women empowerment.</w:t>
            </w:r>
          </w:p>
        </w:tc>
      </w:tr>
      <w:tr>
        <w:trPr>
          <w:trHeight w:val="2121" w:hRule="atLeast"/>
        </w:trPr>
        <w:tc>
          <w:tcPr>
            <w:tcW w:w="3604"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limited economic empowerment and livelihood opportunities for women, such as access to credit, entrepreneurship support, or income-generating activities, within</w:t>
            </w:r>
            <w:r>
              <w:rPr>
                <w:rFonts w:ascii="Constantia" w:hAnsi="Constantia" w:eastAsia="Constantia" w:cs="Constantia"/>
                <w:color w:val="000000" w:themeColor="text1"/>
                <w:sz w:val="24"/>
                <w:szCs w:val="24"/>
                <w:lang w:val="en-US" w:eastAsia="es-ES"/>
                <w14:textFill>
                  <w14:solidFill>
                    <w14:schemeClr w14:val="tx1"/>
                  </w14:solidFill>
                </w14:textFill>
              </w:rPr>
              <w:t xml:space="preserve"> </w:t>
            </w:r>
            <w:r>
              <w:rPr>
                <w:rFonts w:hint="eastAsia" w:ascii="Constantia" w:hAnsi="Constantia" w:eastAsia="Constantia" w:cs="Constantia"/>
                <w:color w:val="000000" w:themeColor="text1"/>
                <w:sz w:val="24"/>
                <w:szCs w:val="24"/>
                <w:lang w:val="en-GB" w:eastAsia="es-ES"/>
                <w14:textFill>
                  <w14:solidFill>
                    <w14:schemeClr w14:val="tx1"/>
                  </w14:solidFill>
                </w14:textFill>
              </w:rPr>
              <w:t>project-affected communities?</w:t>
            </w:r>
          </w:p>
        </w:tc>
        <w:tc>
          <w:tcPr>
            <w:tcW w:w="1254"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51"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economic conditions and credit access in the area is similar for all genders.</w:t>
            </w:r>
          </w:p>
        </w:tc>
      </w:tr>
      <w:tr>
        <w:trPr>
          <w:trHeight w:val="2121" w:hRule="atLeast"/>
        </w:trPr>
        <w:tc>
          <w:tcPr>
            <w:tcW w:w="3604"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health and safety risks that disproportionately affect specific genders within the community, potentially leading to disparate impacts on men and women?</w:t>
            </w:r>
          </w:p>
        </w:tc>
        <w:tc>
          <w:tcPr>
            <w:tcW w:w="1254"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51"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activity does not imply different safety risk for men and women</w:t>
            </w:r>
          </w:p>
        </w:tc>
      </w:tr>
      <w:tr>
        <w:trPr>
          <w:trHeight w:val="2121" w:hRule="atLeast"/>
        </w:trPr>
        <w:tc>
          <w:tcPr>
            <w:tcW w:w="3604"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cultural and social barriers that may hinder the advancement of gender equality and women empowerment within project settings or affected communities,</w:t>
            </w:r>
            <w:r>
              <w:rPr>
                <w:rFonts w:ascii="Constantia" w:hAnsi="Constantia" w:eastAsia="Constantia" w:cs="Constantia"/>
                <w:color w:val="000000" w:themeColor="text1"/>
                <w:sz w:val="24"/>
                <w:szCs w:val="24"/>
                <w:lang w:val="en-US" w:eastAsia="es-ES"/>
                <w14:textFill>
                  <w14:solidFill>
                    <w14:schemeClr w14:val="tx1"/>
                  </w14:solidFill>
                </w14:textFill>
              </w:rPr>
              <w:t xml:space="preserve"> </w:t>
            </w:r>
            <w:r>
              <w:rPr>
                <w:rFonts w:hint="eastAsia" w:ascii="Constantia" w:hAnsi="Constantia" w:eastAsia="Constantia" w:cs="Constantia"/>
                <w:color w:val="000000" w:themeColor="text1"/>
                <w:sz w:val="24"/>
                <w:szCs w:val="24"/>
                <w:lang w:val="en-GB" w:eastAsia="es-ES"/>
                <w14:textFill>
                  <w14:solidFill>
                    <w14:schemeClr w14:val="tx1"/>
                  </w14:solidFill>
                </w14:textFill>
              </w:rPr>
              <w:t>such as stereotypes, norms, or traditional roles and expectations?</w:t>
            </w:r>
          </w:p>
        </w:tc>
        <w:tc>
          <w:tcPr>
            <w:tcW w:w="1254"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51"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affected communities are closely located to the city of Buenos Aires, the proximity to a big city makes the stereotypes and norms less present than in isolated rural areas.</w:t>
            </w:r>
          </w:p>
        </w:tc>
      </w:tr>
      <w:tr>
        <w:trPr>
          <w:trHeight w:val="2121" w:hRule="atLeast"/>
        </w:trPr>
        <w:tc>
          <w:tcPr>
            <w:tcW w:w="3604"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inadequate gender analysis and monitoring mechanisms, resulting in a lack of understanding of gender dynamics and missed opportunities for promoting gender equality and women empowerment?</w:t>
            </w:r>
          </w:p>
        </w:tc>
        <w:tc>
          <w:tcPr>
            <w:tcW w:w="1254"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51"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HR department include especial policies to ensure women’s safety and an inclusive workspace to foster women empowerment.</w:t>
            </w:r>
          </w:p>
        </w:tc>
      </w:tr>
    </w:tbl>
    <w:p>
      <w:pPr>
        <w:pStyle w:val="95"/>
        <w:spacing w:before="126"/>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p>
    <w:p>
      <w:pPr>
        <w:pStyle w:val="95"/>
        <w:spacing w:before="126"/>
        <w:ind w:left="71" w:right="54"/>
        <w:jc w:val="center"/>
        <w:rPr>
          <w:rFonts w:ascii="Constantia" w:hAnsi="Constantia" w:eastAsia="Constantia" w:cs="Constantia"/>
          <w:color w:val="000000" w:themeColor="text1"/>
          <w:sz w:val="24"/>
          <w:szCs w:val="24"/>
          <w:lang w:val="en-GB" w:eastAsia="es-ES"/>
          <w14:textFill>
            <w14:solidFill>
              <w14:schemeClr w14:val="tx1"/>
            </w14:solidFill>
          </w14:textFill>
        </w:rPr>
      </w:pPr>
    </w:p>
    <w:p>
      <w:pPr>
        <w:pStyle w:val="95"/>
        <w:spacing w:before="126" w:line="240" w:lineRule="auto"/>
        <w:ind w:left="71" w:right="54"/>
        <w:rPr>
          <w:rFonts w:ascii="Constantia" w:hAnsi="Constantia" w:eastAsia="Constantia" w:cs="Constantia"/>
          <w:b/>
          <w:bCs/>
          <w:color w:val="000000" w:themeColor="text1"/>
          <w:sz w:val="24"/>
          <w:szCs w:val="24"/>
          <w:u w:val="single"/>
          <w:lang w:val="en-GB" w:eastAsia="es-ES"/>
          <w14:textFill>
            <w14:solidFill>
              <w14:schemeClr w14:val="tx1"/>
            </w14:solidFill>
          </w14:textFill>
        </w:rPr>
      </w:pPr>
      <w:r>
        <w:rPr>
          <w:rFonts w:hint="eastAsia" w:ascii="Constantia" w:hAnsi="Constantia" w:eastAsia="Constantia"/>
          <w:b/>
          <w:bCs/>
          <w:color w:val="000000" w:themeColor="text1"/>
          <w:sz w:val="24"/>
          <w:szCs w:val="24"/>
          <w:u w:val="single"/>
          <w:lang w:val="en-GB" w:eastAsia="es-ES"/>
          <w14:textFill>
            <w14:solidFill>
              <w14:schemeClr w14:val="tx1"/>
            </w14:solidFill>
          </w14:textFill>
        </w:rPr>
        <w:t>Land Acquisition, Restrictions on Land Use, Displacement, and Involuntary Resettlement</w:t>
      </w:r>
    </w:p>
    <w:tbl>
      <w:tblPr>
        <w:tblStyle w:val="96"/>
        <w:tblW w:w="8521" w:type="dxa"/>
        <w:tblInd w:w="-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12"/>
        <w:gridCol w:w="1158"/>
        <w:gridCol w:w="3651"/>
      </w:tblGrid>
      <w:tr>
        <w:trPr>
          <w:trHeight w:val="1046" w:hRule="atLeast"/>
        </w:trPr>
        <w:tc>
          <w:tcPr>
            <w:tcW w:w="3712" w:type="dxa"/>
            <w:shd w:val="clear" w:color="auto" w:fill="EDEDED" w:themeFill="accent3" w:themeFillTint="32"/>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Could the project/initiative activities potentially entail or result in:</w:t>
            </w:r>
          </w:p>
        </w:tc>
        <w:tc>
          <w:tcPr>
            <w:tcW w:w="1158" w:type="dxa"/>
            <w:shd w:val="clear" w:color="auto" w:fill="EDEDED" w:themeFill="accent3" w:themeFillTint="32"/>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Response</w:t>
            </w:r>
          </w:p>
        </w:tc>
        <w:tc>
          <w:tcPr>
            <w:tcW w:w="3651" w:type="dxa"/>
            <w:shd w:val="clear" w:color="auto" w:fill="EDEDED" w:themeFill="accent3" w:themeFillTint="32"/>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Mitigation or preventive action</w:t>
            </w:r>
          </w:p>
        </w:tc>
      </w:tr>
      <w:tr>
        <w:trPr>
          <w:trHeight w:val="1847" w:hRule="atLeast"/>
        </w:trPr>
        <w:tc>
          <w:tcPr>
            <w:tcW w:w="3712"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Conflict over land resources and/or rights, such as competition for space between different land uses, communities, or stakeholders affected by the project?</w:t>
            </w:r>
          </w:p>
        </w:tc>
        <w:tc>
          <w:tcPr>
            <w:tcW w:w="115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51"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Project land was available for sale and its acquisition did not create any conflict.</w:t>
            </w:r>
          </w:p>
        </w:tc>
      </w:tr>
      <w:tr>
        <w:trPr>
          <w:trHeight w:val="1583" w:hRule="atLeast"/>
        </w:trPr>
        <w:tc>
          <w:tcPr>
            <w:tcW w:w="3712"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land acquisition, leading to changes in land ownership patterns and potential conflicts with local communities and landholders?</w:t>
            </w:r>
          </w:p>
        </w:tc>
        <w:tc>
          <w:tcPr>
            <w:tcW w:w="115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51"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Land acquisition did not change the local dynamics and land distribution.</w:t>
            </w:r>
          </w:p>
        </w:tc>
      </w:tr>
      <w:tr>
        <w:trPr>
          <w:trHeight w:val="1583" w:hRule="atLeast"/>
        </w:trPr>
        <w:tc>
          <w:tcPr>
            <w:tcW w:w="3712"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imposing restrictions on traditional land use practices, affecting the livelihoods and cultural practices of communities in the project area?</w:t>
            </w:r>
          </w:p>
        </w:tc>
        <w:tc>
          <w:tcPr>
            <w:tcW w:w="115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51"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scale of the project does not compromise any other activities in the area and is compatible with the economic activities traditionally developed.</w:t>
            </w:r>
          </w:p>
        </w:tc>
      </w:tr>
      <w:tr>
        <w:trPr>
          <w:trHeight w:val="90" w:hRule="atLeast"/>
        </w:trPr>
        <w:tc>
          <w:tcPr>
            <w:tcW w:w="3712"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displacing communities or residents from their homes and lands, leading to social, economic, and cultural disruptions?</w:t>
            </w:r>
          </w:p>
        </w:tc>
        <w:tc>
          <w:tcPr>
            <w:tcW w:w="115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51"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Project implementation does not require displacing any community members.</w:t>
            </w:r>
          </w:p>
        </w:tc>
      </w:tr>
      <w:tr>
        <w:trPr>
          <w:trHeight w:val="90" w:hRule="atLeast"/>
        </w:trPr>
        <w:tc>
          <w:tcPr>
            <w:tcW w:w="3712"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involuntary resettlement or relocation of communities, impacting their access to resources, services, and community networks?</w:t>
            </w:r>
          </w:p>
        </w:tc>
        <w:tc>
          <w:tcPr>
            <w:tcW w:w="115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51"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Project implementation does not require displacing or resettle any community member.</w:t>
            </w:r>
          </w:p>
        </w:tc>
      </w:tr>
      <w:tr>
        <w:trPr>
          <w:trHeight w:val="1583" w:hRule="atLeast"/>
        </w:trPr>
        <w:tc>
          <w:tcPr>
            <w:tcW w:w="3712"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communities losing their livelihoods and agricultural productivity as a result of land acquisition or restriction on land use?</w:t>
            </w:r>
          </w:p>
        </w:tc>
        <w:tc>
          <w:tcPr>
            <w:tcW w:w="115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51"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Project implementation does not limit the agricultural productivity it improves it by generating a high-quality organic fertilizer.</w:t>
            </w:r>
          </w:p>
        </w:tc>
      </w:tr>
      <w:tr>
        <w:trPr>
          <w:trHeight w:val="1583" w:hRule="atLeast"/>
        </w:trPr>
        <w:tc>
          <w:tcPr>
            <w:tcW w:w="3712"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insufficient compensation and benefits for affected communities and individuals, leading to economic hardships and social discontent?</w:t>
            </w:r>
          </w:p>
        </w:tc>
        <w:tc>
          <w:tcPr>
            <w:tcW w:w="115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51"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Project activity does not affect local communities to the pint of make a compensation needed. </w:t>
            </w:r>
          </w:p>
        </w:tc>
      </w:tr>
      <w:tr>
        <w:trPr>
          <w:trHeight w:val="1583" w:hRule="atLeast"/>
        </w:trPr>
        <w:tc>
          <w:tcPr>
            <w:tcW w:w="3712"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lack of free, prior, and informed consent from affected communities,</w:t>
            </w:r>
            <w:r>
              <w:rPr>
                <w:rFonts w:hint="eastAsia" w:ascii="Constantia" w:hAnsi="Constantia" w:eastAsia="Constantia" w:cs="Constantia"/>
                <w:color w:val="000000" w:themeColor="text1"/>
                <w:sz w:val="24"/>
                <w:szCs w:val="24"/>
                <w:lang w:val="en-GB" w:eastAsia="es-ES"/>
                <w14:textFill>
                  <w14:solidFill>
                    <w14:schemeClr w14:val="tx1"/>
                  </w14:solidFill>
                </w14:textFill>
              </w:rPr>
              <w:tab/>
            </w: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potentially resulting in conflict </w:t>
            </w:r>
            <w:r>
              <w:rPr>
                <w:rFonts w:ascii="Constantia" w:hAnsi="Constantia" w:eastAsia="Constantia" w:cs="Constantia"/>
                <w:color w:val="000000" w:themeColor="text1"/>
                <w:sz w:val="24"/>
                <w:szCs w:val="24"/>
                <w:lang w:val="en-US" w:eastAsia="es-ES"/>
                <w14:textFill>
                  <w14:solidFill>
                    <w14:schemeClr w14:val="tx1"/>
                  </w14:solidFill>
                </w14:textFill>
              </w:rPr>
              <w:t xml:space="preserve">and </w:t>
            </w:r>
            <w:r>
              <w:rPr>
                <w:rFonts w:hint="eastAsia" w:ascii="Constantia" w:hAnsi="Constantia" w:eastAsia="Constantia" w:cs="Constantia"/>
                <w:color w:val="000000" w:themeColor="text1"/>
                <w:sz w:val="24"/>
                <w:szCs w:val="24"/>
                <w:lang w:val="en-GB" w:eastAsia="es-ES"/>
                <w14:textFill>
                  <w14:solidFill>
                    <w14:schemeClr w14:val="tx1"/>
                  </w14:solidFill>
                </w14:textFill>
              </w:rPr>
              <w:t>challenges to project implementation?</w:t>
            </w:r>
          </w:p>
        </w:tc>
        <w:tc>
          <w:tcPr>
            <w:tcW w:w="115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51"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Part of the administrative process to obtain public authorizations includes a public notification.</w:t>
            </w:r>
          </w:p>
        </w:tc>
      </w:tr>
      <w:tr>
        <w:trPr>
          <w:trHeight w:val="90" w:hRule="atLeast"/>
        </w:trPr>
        <w:tc>
          <w:tcPr>
            <w:tcW w:w="3712"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social and cultural disintegration within displaced communities, leading to the erosion of social cohesion and cultural practices?</w:t>
            </w:r>
          </w:p>
        </w:tc>
        <w:tc>
          <w:tcPr>
            <w:tcW w:w="115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51"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Project scale and implementation process do not imply any community displacement. </w:t>
            </w:r>
          </w:p>
        </w:tc>
      </w:tr>
      <w:tr>
        <w:trPr>
          <w:trHeight w:val="1583" w:hRule="atLeast"/>
        </w:trPr>
        <w:tc>
          <w:tcPr>
            <w:tcW w:w="3712"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communities losing access to common resources, such as forests, water bodies, or grazing lands, due to land acquisition or use restrictions?</w:t>
            </w:r>
          </w:p>
        </w:tc>
        <w:tc>
          <w:tcPr>
            <w:tcW w:w="115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51"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land where the project is located was not public property.</w:t>
            </w:r>
          </w:p>
        </w:tc>
      </w:tr>
      <w:tr>
        <w:trPr>
          <w:trHeight w:val="1583" w:hRule="atLeast"/>
        </w:trPr>
        <w:tc>
          <w:tcPr>
            <w:tcW w:w="3712"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inadequate resettlement plans, potentially leading to insufficient support, services, and infrastructure for resettled communities?</w:t>
            </w:r>
          </w:p>
        </w:tc>
        <w:tc>
          <w:tcPr>
            <w:tcW w:w="115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651"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Project scale and implementation process do not require any resettlement plans.</w:t>
            </w:r>
          </w:p>
        </w:tc>
      </w:tr>
    </w:tbl>
    <w:p>
      <w:pPr>
        <w:spacing w:line="240" w:lineRule="auto"/>
        <w:rPr>
          <w:rFonts w:ascii="Constantia" w:hAnsi="Constantia" w:eastAsiaTheme="majorEastAsia"/>
          <w:color w:val="000000" w:themeColor="text1"/>
          <w:sz w:val="24"/>
          <w:szCs w:val="24"/>
          <w:lang w:val="en-GB" w:eastAsia="es-ES"/>
          <w14:textFill>
            <w14:solidFill>
              <w14:schemeClr w14:val="tx1"/>
            </w14:solidFill>
          </w14:textFill>
        </w:rPr>
      </w:pPr>
    </w:p>
    <w:p>
      <w:pPr>
        <w:spacing w:line="240" w:lineRule="auto"/>
        <w:rPr>
          <w:rFonts w:ascii="Constantia" w:hAnsi="Constantia" w:eastAsiaTheme="majorEastAsia"/>
          <w:b/>
          <w:bCs/>
          <w:color w:val="000000" w:themeColor="text1"/>
          <w:sz w:val="24"/>
          <w:szCs w:val="24"/>
          <w:u w:val="single"/>
          <w:lang w:val="en-GB" w:eastAsia="es-ES"/>
          <w14:textFill>
            <w14:solidFill>
              <w14:schemeClr w14:val="tx1"/>
            </w14:solidFill>
          </w14:textFill>
        </w:rPr>
      </w:pPr>
      <w:r>
        <w:rPr>
          <w:rFonts w:hint="eastAsia" w:ascii="Constantia" w:hAnsi="Constantia" w:eastAsiaTheme="majorEastAsia"/>
          <w:b/>
          <w:bCs/>
          <w:color w:val="000000" w:themeColor="text1"/>
          <w:sz w:val="24"/>
          <w:szCs w:val="24"/>
          <w:u w:val="single"/>
          <w:lang w:val="en-GB" w:eastAsia="es-ES"/>
          <w14:textFill>
            <w14:solidFill>
              <w14:schemeClr w14:val="tx1"/>
            </w14:solidFill>
          </w14:textFill>
        </w:rPr>
        <w:t>Indigenous Peoples and Cultural Heritage</w:t>
      </w:r>
    </w:p>
    <w:p>
      <w:pPr>
        <w:spacing w:line="240" w:lineRule="auto"/>
        <w:rPr>
          <w:rFonts w:ascii="Constantia" w:hAnsi="Constantia" w:eastAsiaTheme="majorEastAsia"/>
          <w:color w:val="000000" w:themeColor="text1"/>
          <w:sz w:val="24"/>
          <w:szCs w:val="24"/>
          <w:lang w:val="en-GB"/>
          <w14:textFill>
            <w14:solidFill>
              <w14:schemeClr w14:val="tx1"/>
            </w14:solidFill>
          </w14:textFill>
        </w:rPr>
      </w:pPr>
      <w:r>
        <w:rPr>
          <w:rFonts w:hint="eastAsia" w:ascii="Constantia" w:hAnsi="Constantia" w:eastAsiaTheme="majorEastAsia"/>
          <w:color w:val="000000" w:themeColor="text1"/>
          <w:sz w:val="24"/>
          <w:szCs w:val="24"/>
          <w:lang w:val="en-GB" w:eastAsia="es-ES"/>
          <w14:textFill>
            <w14:solidFill>
              <w14:schemeClr w14:val="tx1"/>
            </w14:solidFill>
          </w14:textFill>
        </w:rPr>
        <w:t xml:space="preserve">There are not any indigenous communities living in the area of the project and it’s not considered traditional land of any indigenous group. Therefore, all the items in this category are non-applicable. </w:t>
      </w:r>
    </w:p>
    <w:p>
      <w:pPr>
        <w:spacing w:line="240" w:lineRule="auto"/>
        <w:rPr>
          <w:rFonts w:ascii="Constantia" w:hAnsi="Constantia" w:eastAsiaTheme="majorEastAsia"/>
          <w:color w:val="000000" w:themeColor="text1"/>
          <w:sz w:val="24"/>
          <w:szCs w:val="24"/>
          <w:lang w:val="en-GB" w:eastAsia="es-ES"/>
          <w14:textFill>
            <w14:solidFill>
              <w14:schemeClr w14:val="tx1"/>
            </w14:solidFill>
          </w14:textFill>
        </w:rPr>
      </w:pPr>
      <w:r>
        <w:rPr>
          <w:rFonts w:hint="eastAsia" w:ascii="Constantia" w:hAnsi="Constantia" w:eastAsiaTheme="majorEastAsia"/>
          <w:color w:val="000000" w:themeColor="text1"/>
          <w:sz w:val="24"/>
          <w:szCs w:val="24"/>
          <w:lang w:val="en-GB" w:eastAsia="es-ES"/>
          <w14:textFill>
            <w14:solidFill>
              <w14:schemeClr w14:val="tx1"/>
            </w14:solidFill>
          </w14:textFill>
        </w:rPr>
        <w:t xml:space="preserve">The project location corresponds with an area where there are not indigenous communities or traditional territories according to the Indigenous Affairs Institute INAI (Instituto Nacional de Asuntos Indígenas in spanish), the governmental body of Argentina that regulates and controlled issues related with traditional and ingenuous communities with in the country. </w:t>
      </w:r>
    </w:p>
    <w:p>
      <w:pPr>
        <w:spacing w:line="240" w:lineRule="auto"/>
        <w:rPr>
          <w:rFonts w:ascii="Constantia" w:hAnsi="Constantia" w:eastAsiaTheme="majorEastAsia"/>
          <w:color w:val="000000" w:themeColor="text1"/>
          <w:sz w:val="24"/>
          <w:szCs w:val="24"/>
          <w:lang w:val="en-US" w:eastAsia="es-ES"/>
          <w14:textFill>
            <w14:solidFill>
              <w14:schemeClr w14:val="tx1"/>
            </w14:solidFill>
          </w14:textFill>
        </w:rPr>
      </w:pPr>
      <w:r>
        <w:rPr>
          <w:rFonts w:hint="eastAsia" w:ascii="Constantia" w:hAnsi="Constantia" w:eastAsiaTheme="majorEastAsia"/>
          <w:color w:val="000000" w:themeColor="text1"/>
          <w:sz w:val="24"/>
          <w:szCs w:val="24"/>
          <w:lang w:val="en-GB" w:eastAsia="es-ES"/>
          <w14:textFill>
            <w14:solidFill>
              <w14:schemeClr w14:val="tx1"/>
            </w14:solidFill>
          </w14:textFill>
        </w:rPr>
        <w:t>The following map provides information of the Territories with actual Occupation, Traditional and Public according to the law 26.160 that clearly specifies that there are not indigenous territories near the project location or spatial limit</w:t>
      </w:r>
      <w:r>
        <w:rPr>
          <w:rFonts w:ascii="Constantia" w:hAnsi="Constantia" w:eastAsiaTheme="majorEastAsia"/>
          <w:color w:val="000000" w:themeColor="text1"/>
          <w:sz w:val="24"/>
          <w:szCs w:val="24"/>
          <w:lang w:val="en-US" w:eastAsia="es-ES"/>
          <w14:textFill>
            <w14:solidFill>
              <w14:schemeClr w14:val="tx1"/>
            </w14:solidFill>
          </w14:textFill>
        </w:rPr>
        <w:t>, as it can be seen in Figure 6.</w:t>
      </w:r>
    </w:p>
    <w:p>
      <w:pPr>
        <w:spacing w:line="240" w:lineRule="auto"/>
        <w:rPr>
          <w:rFonts w:ascii="Constantia" w:hAnsi="Constantia" w:eastAsiaTheme="majorEastAsia"/>
          <w:b/>
          <w:bCs/>
          <w:color w:val="000000" w:themeColor="text1"/>
          <w:sz w:val="24"/>
          <w:szCs w:val="24"/>
          <w:u w:val="single"/>
          <w:lang w:val="en-US" w:eastAsia="es-ES"/>
          <w14:textFill>
            <w14:solidFill>
              <w14:schemeClr w14:val="tx1"/>
            </w14:solidFill>
          </w14:textFill>
        </w:rPr>
      </w:pPr>
      <w:r>
        <w:rPr>
          <w:rFonts w:ascii="Constantia" w:hAnsi="Constantia" w:eastAsiaTheme="majorEastAsia"/>
          <w:b/>
          <w:bCs/>
          <w:color w:val="000000" w:themeColor="text1"/>
          <w:sz w:val="24"/>
          <w:szCs w:val="24"/>
          <w:u w:val="single"/>
          <w:lang w:val="en-US" w:eastAsia="es-ES"/>
          <w14:textFill>
            <w14:solidFill>
              <w14:schemeClr w14:val="tx1"/>
            </w14:solidFill>
          </w14:textFill>
        </w:rPr>
        <w:t>Community health and safety</w:t>
      </w:r>
    </w:p>
    <w:tbl>
      <w:tblPr>
        <w:tblStyle w:val="96"/>
        <w:tblW w:w="8476"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45"/>
        <w:gridCol w:w="1233"/>
        <w:gridCol w:w="3498"/>
      </w:tblGrid>
      <w:tr>
        <w:trPr>
          <w:trHeight w:val="1045" w:hRule="atLeast"/>
        </w:trPr>
        <w:tc>
          <w:tcPr>
            <w:tcW w:w="3745" w:type="dxa"/>
            <w:shd w:val="clear" w:color="auto" w:fill="EDEDED" w:themeFill="accent3" w:themeFillTint="32"/>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Could the project/initiative activities potentially entail or result in:</w:t>
            </w:r>
          </w:p>
        </w:tc>
        <w:tc>
          <w:tcPr>
            <w:tcW w:w="1233" w:type="dxa"/>
            <w:shd w:val="clear" w:color="auto" w:fill="EDEDED" w:themeFill="accent3" w:themeFillTint="32"/>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Response</w:t>
            </w:r>
          </w:p>
        </w:tc>
        <w:tc>
          <w:tcPr>
            <w:tcW w:w="3498" w:type="dxa"/>
            <w:shd w:val="clear" w:color="auto" w:fill="EDEDED" w:themeFill="accent3" w:themeFillTint="32"/>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Mitigation or preventive action</w:t>
            </w:r>
          </w:p>
        </w:tc>
      </w:tr>
      <w:tr>
        <w:trPr>
          <w:trHeight w:val="964" w:hRule="atLeast"/>
        </w:trPr>
        <w:tc>
          <w:tcPr>
            <w:tcW w:w="3745" w:type="dxa"/>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exposure to hazardous materials, chemicals, or pollutants, potentially leading to adverse health effects or life-threatening risks?</w:t>
            </w:r>
          </w:p>
        </w:tc>
        <w:tc>
          <w:tcPr>
            <w:tcW w:w="1233"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ascii="Constantia" w:hAnsi="Constantia" w:eastAsia="Constantia" w:cs="Constantia"/>
                <w:color w:val="000000" w:themeColor="text1"/>
                <w:sz w:val="24"/>
                <w:szCs w:val="24"/>
                <w:lang w:val="en-US" w:eastAsia="es-ES"/>
                <w14:textFill>
                  <w14:solidFill>
                    <w14:schemeClr w14:val="tx1"/>
                  </w14:solidFill>
                </w14:textFill>
              </w:rPr>
              <w:t>N</w:t>
            </w:r>
            <w:r>
              <w:rPr>
                <w:rFonts w:hint="eastAsia" w:ascii="Constantia" w:hAnsi="Constantia" w:eastAsia="Constantia" w:cs="Constantia"/>
                <w:color w:val="000000" w:themeColor="text1"/>
                <w:sz w:val="24"/>
                <w:szCs w:val="24"/>
                <w:lang w:val="en-GB" w:eastAsia="es-ES"/>
                <w14:textFill>
                  <w14:solidFill>
                    <w14:schemeClr w14:val="tx1"/>
                  </w14:solidFill>
                </w14:textFill>
              </w:rPr>
              <w:t>o</w:t>
            </w:r>
          </w:p>
        </w:tc>
        <w:tc>
          <w:tcPr>
            <w:tcW w:w="349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activity does not use any hazardous or chemical substance.</w:t>
            </w:r>
          </w:p>
        </w:tc>
      </w:tr>
      <w:tr>
        <w:trPr>
          <w:trHeight w:val="1709" w:hRule="atLeast"/>
        </w:trPr>
        <w:tc>
          <w:tcPr>
            <w:tcW w:w="3745"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degrading air quality in the project area due to emissions, dust, or other airborne pollutants?</w:t>
            </w:r>
          </w:p>
        </w:tc>
        <w:tc>
          <w:tcPr>
            <w:tcW w:w="1233" w:type="dxa"/>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Potentially</w:t>
            </w: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 </w:t>
            </w:r>
          </w:p>
        </w:tc>
        <w:tc>
          <w:tcPr>
            <w:tcW w:w="3498"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To avoid the effects of dust, roads are periodically irrigated.  </w:t>
            </w:r>
          </w:p>
        </w:tc>
      </w:tr>
      <w:tr>
        <w:trPr>
          <w:trHeight w:val="1799" w:hRule="atLeast"/>
        </w:trPr>
        <w:tc>
          <w:tcPr>
            <w:tcW w:w="3745" w:type="dxa"/>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water contamination, including pollution of water sources or reduced access to clean water, affecting community health and well-being?</w:t>
            </w:r>
          </w:p>
        </w:tc>
        <w:tc>
          <w:tcPr>
            <w:tcW w:w="1233" w:type="dxa"/>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Potentially</w:t>
            </w: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 </w:t>
            </w:r>
          </w:p>
        </w:tc>
        <w:tc>
          <w:tcPr>
            <w:tcW w:w="349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There are several phreatic wells within the installations and water quality control analysis are conducted regularly</w:t>
            </w:r>
          </w:p>
        </w:tc>
      </w:tr>
      <w:tr>
        <w:trPr>
          <w:trHeight w:val="2102" w:hRule="atLeast"/>
        </w:trPr>
        <w:tc>
          <w:tcPr>
            <w:tcW w:w="3745" w:type="dxa"/>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increased noise levels or vibrations resulting from project operations, potentially causing disturbances and health impacts for nearby communities?</w:t>
            </w:r>
          </w:p>
        </w:tc>
        <w:tc>
          <w:tcPr>
            <w:tcW w:w="1233" w:type="dxa"/>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Potentially</w:t>
            </w: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 </w:t>
            </w:r>
          </w:p>
        </w:tc>
        <w:tc>
          <w:tcPr>
            <w:tcW w:w="349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There is a vegetal barrier (trees and bushes) surrounding the project area to minimize the effects of noise produce by trucks and machinery.</w:t>
            </w:r>
          </w:p>
        </w:tc>
      </w:tr>
      <w:tr>
        <w:trPr>
          <w:trHeight w:val="1578" w:hRule="atLeast"/>
        </w:trPr>
        <w:tc>
          <w:tcPr>
            <w:tcW w:w="3745"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traffic accidents or road safety hazards associated with increased traffic flow or transportation activities related to the project?</w:t>
            </w:r>
          </w:p>
        </w:tc>
        <w:tc>
          <w:tcPr>
            <w:tcW w:w="1233" w:type="dxa"/>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Potentially</w:t>
            </w: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 </w:t>
            </w:r>
          </w:p>
        </w:tc>
        <w:tc>
          <w:tcPr>
            <w:tcW w:w="349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Roads leading to the project installations are periodically maintained to ensure safety driving conditions.</w:t>
            </w:r>
          </w:p>
        </w:tc>
      </w:tr>
      <w:tr>
        <w:trPr>
          <w:trHeight w:val="1578" w:hRule="atLeast"/>
        </w:trPr>
        <w:tc>
          <w:tcPr>
            <w:tcW w:w="3745"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workers exposure to hazardous conditions, physical attacks or inadequate safety measures?</w:t>
            </w:r>
          </w:p>
        </w:tc>
        <w:tc>
          <w:tcPr>
            <w:tcW w:w="1233"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49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There is a safety manual and specific training in place.</w:t>
            </w:r>
          </w:p>
        </w:tc>
      </w:tr>
      <w:tr>
        <w:trPr>
          <w:trHeight w:val="1578" w:hRule="atLeast"/>
        </w:trPr>
        <w:tc>
          <w:tcPr>
            <w:tcW w:w="3745"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increased prevalence of vector- borne diseases or pest infestations as a result of changes in environmental conditions or habitat disruption?</w:t>
            </w:r>
          </w:p>
        </w:tc>
        <w:tc>
          <w:tcPr>
            <w:tcW w:w="1233"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49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Project scale does not create any significant habitat disruption.</w:t>
            </w:r>
          </w:p>
        </w:tc>
      </w:tr>
      <w:tr>
        <w:trPr>
          <w:trHeight w:val="90" w:hRule="atLeast"/>
        </w:trPr>
        <w:tc>
          <w:tcPr>
            <w:tcW w:w="3745"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community displacement or involuntary resettlement, leading to social disruption, stress, and negative health outcomes?</w:t>
            </w:r>
          </w:p>
        </w:tc>
        <w:tc>
          <w:tcPr>
            <w:tcW w:w="1233"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49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does not create any displacement.</w:t>
            </w:r>
          </w:p>
        </w:tc>
      </w:tr>
      <w:tr>
        <w:trPr>
          <w:trHeight w:val="1578" w:hRule="atLeast"/>
        </w:trPr>
        <w:tc>
          <w:tcPr>
            <w:tcW w:w="3745"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community mental health and well-being, including stress, anxiety, and social isolation resulting from changes in living conditions or community dynamics?</w:t>
            </w:r>
          </w:p>
        </w:tc>
        <w:tc>
          <w:tcPr>
            <w:tcW w:w="1233"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49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does not affect the community dynamic.</w:t>
            </w:r>
          </w:p>
        </w:tc>
      </w:tr>
      <w:tr>
        <w:trPr>
          <w:trHeight w:val="382" w:hRule="atLeast"/>
        </w:trPr>
        <w:tc>
          <w:tcPr>
            <w:tcW w:w="3745"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Inadequate emergency preparedness and response mechanisms, leading to challenges in managing and mitigating potential health and safety emergencies?</w:t>
            </w:r>
          </w:p>
        </w:tc>
        <w:tc>
          <w:tcPr>
            <w:tcW w:w="1233"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49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There is a safety manual and specific training in place.</w:t>
            </w:r>
          </w:p>
        </w:tc>
      </w:tr>
      <w:tr>
        <w:trPr>
          <w:trHeight w:val="1578" w:hRule="atLeast"/>
        </w:trPr>
        <w:tc>
          <w:tcPr>
            <w:tcW w:w="3745"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changes in land use patterns, such as increased exposure to disease vectors or decreased access to natural resources essential for health?</w:t>
            </w:r>
          </w:p>
        </w:tc>
        <w:tc>
          <w:tcPr>
            <w:tcW w:w="1233"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49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The land use change does not increase exposure to disease vectors. Composting creates the adequate conditions to ensure that all the pathogens that might appear during the organic degradation processes died naturally without creating any safety risk. </w:t>
            </w:r>
          </w:p>
        </w:tc>
      </w:tr>
      <w:tr>
        <w:trPr>
          <w:trHeight w:val="438" w:hRule="atLeast"/>
        </w:trPr>
        <w:tc>
          <w:tcPr>
            <w:tcW w:w="3745"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inadequate health infrastructure and services in the project area, leading to challenges in addressing community health needs and emergencies?</w:t>
            </w:r>
          </w:p>
        </w:tc>
        <w:tc>
          <w:tcPr>
            <w:tcW w:w="1233"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49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area has the capability to take cere of health needs with several hospitals located less than an hour away.</w:t>
            </w:r>
          </w:p>
        </w:tc>
      </w:tr>
    </w:tbl>
    <w:p>
      <w:pPr>
        <w:pStyle w:val="95"/>
        <w:spacing w:before="126" w:line="240" w:lineRule="auto"/>
        <w:ind w:right="54"/>
        <w:jc w:val="left"/>
        <w:rPr>
          <w:rFonts w:ascii="Constantia" w:hAnsi="Constantia" w:eastAsia="Constantia" w:cs="Constantia"/>
          <w:b/>
          <w:bCs/>
          <w:color w:val="000000" w:themeColor="text1"/>
          <w:sz w:val="24"/>
          <w:szCs w:val="24"/>
          <w:u w:val="single"/>
          <w:lang w:val="en-US" w:eastAsia="es-ES"/>
          <w14:textFill>
            <w14:solidFill>
              <w14:schemeClr w14:val="tx1"/>
            </w14:solidFill>
          </w14:textFill>
        </w:rPr>
      </w:pPr>
    </w:p>
    <w:p>
      <w:pPr>
        <w:pStyle w:val="95"/>
        <w:spacing w:before="126" w:line="240" w:lineRule="auto"/>
        <w:ind w:right="54"/>
        <w:jc w:val="left"/>
        <w:rPr>
          <w:rFonts w:ascii="Constantia" w:hAnsi="Constantia" w:eastAsia="Constantia" w:cs="Constantia"/>
          <w:b/>
          <w:bCs/>
          <w:color w:val="000000" w:themeColor="text1"/>
          <w:sz w:val="24"/>
          <w:szCs w:val="24"/>
          <w:u w:val="single"/>
          <w:lang w:val="en-US" w:eastAsia="es-ES"/>
          <w14:textFill>
            <w14:solidFill>
              <w14:schemeClr w14:val="tx1"/>
            </w14:solidFill>
          </w14:textFill>
        </w:rPr>
      </w:pPr>
      <w:r>
        <w:rPr>
          <w:rFonts w:ascii="Constantia" w:hAnsi="Constantia" w:eastAsia="Constantia" w:cs="Constantia"/>
          <w:b/>
          <w:bCs/>
          <w:color w:val="000000" w:themeColor="text1"/>
          <w:sz w:val="24"/>
          <w:szCs w:val="24"/>
          <w:u w:val="single"/>
          <w:lang w:val="en-US" w:eastAsia="es-ES"/>
          <w14:textFill>
            <w14:solidFill>
              <w14:schemeClr w14:val="tx1"/>
            </w14:solidFill>
          </w14:textFill>
        </w:rPr>
        <w:t>Corruption</w:t>
      </w:r>
    </w:p>
    <w:tbl>
      <w:tblPr>
        <w:tblStyle w:val="96"/>
        <w:tblW w:w="8482" w:type="dxa"/>
        <w:tblInd w:w="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88"/>
        <w:gridCol w:w="1288"/>
        <w:gridCol w:w="3506"/>
      </w:tblGrid>
      <w:tr>
        <w:trPr>
          <w:trHeight w:val="1046" w:hRule="atLeast"/>
        </w:trPr>
        <w:tc>
          <w:tcPr>
            <w:tcW w:w="3688" w:type="dxa"/>
            <w:shd w:val="clear" w:color="auto" w:fill="EDEDED" w:themeFill="accent3" w:themeFillTint="32"/>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Could the project/initiative activities potentially entail or result in:</w:t>
            </w:r>
          </w:p>
        </w:tc>
        <w:tc>
          <w:tcPr>
            <w:tcW w:w="1288" w:type="dxa"/>
            <w:shd w:val="clear" w:color="auto" w:fill="EDEDED" w:themeFill="accent3" w:themeFillTint="32"/>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Response</w:t>
            </w:r>
          </w:p>
        </w:tc>
        <w:tc>
          <w:tcPr>
            <w:tcW w:w="3506" w:type="dxa"/>
            <w:shd w:val="clear" w:color="auto" w:fill="EDEDED" w:themeFill="accent3" w:themeFillTint="32"/>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Mitigation or preventive action</w:t>
            </w:r>
          </w:p>
        </w:tc>
      </w:tr>
      <w:tr>
        <w:trPr>
          <w:trHeight w:val="691" w:hRule="atLeast"/>
        </w:trPr>
        <w:tc>
          <w:tcPr>
            <w:tcW w:w="3688"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funds allocated for the project/initiative being misappropriated or embezzled through fraudulent practices or kickbacks?</w:t>
            </w:r>
          </w:p>
        </w:tc>
        <w:tc>
          <w:tcPr>
            <w:tcW w:w="12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06"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All the finds have been allocated by the project partners trough clean and transparent channels. </w:t>
            </w:r>
          </w:p>
        </w:tc>
      </w:tr>
      <w:tr>
        <w:trPr>
          <w:trHeight w:val="1314" w:hRule="atLeast"/>
        </w:trPr>
        <w:tc>
          <w:tcPr>
            <w:tcW w:w="3688"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bribery or kickbacks being solicited or offered to secure contracts, permits, or other project-related approvals?</w:t>
            </w:r>
          </w:p>
        </w:tc>
        <w:tc>
          <w:tcPr>
            <w:tcW w:w="12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06"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All project related approvals have followed the public channels and administrative requirements. </w:t>
            </w:r>
          </w:p>
        </w:tc>
      </w:tr>
      <w:tr>
        <w:trPr>
          <w:trHeight w:val="1852" w:hRule="atLeast"/>
        </w:trPr>
        <w:tc>
          <w:tcPr>
            <w:tcW w:w="3688"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nepotism or favoritism in the selection of contractors, suppliers, or project personnel, compromising the integrity and fairness of procurement processes?</w:t>
            </w:r>
          </w:p>
        </w:tc>
        <w:tc>
          <w:tcPr>
            <w:tcW w:w="12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06"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All selection process has been conducted by merit and adequacy of the requirements and the candidate. </w:t>
            </w:r>
          </w:p>
        </w:tc>
      </w:tr>
      <w:tr>
        <w:trPr>
          <w:trHeight w:val="90" w:hRule="atLeast"/>
        </w:trPr>
        <w:tc>
          <w:tcPr>
            <w:tcW w:w="3688"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fraudulent reporting or manipulation of project data, such as inflating project costs or overstating achievements, to obtain additional funding or meet performance targets?</w:t>
            </w:r>
          </w:p>
        </w:tc>
        <w:tc>
          <w:tcPr>
            <w:tcW w:w="12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06"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 additional funding has been required to start the project.</w:t>
            </w:r>
          </w:p>
        </w:tc>
      </w:tr>
      <w:tr>
        <w:trPr>
          <w:trHeight w:val="497" w:hRule="atLeast"/>
        </w:trPr>
        <w:tc>
          <w:tcPr>
            <w:tcW w:w="3688"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conflicts of interest among project stakeholders or personnel, such as individuals with financial interests in project outcomes or decision-makers with personal connections to project contractors?</w:t>
            </w:r>
          </w:p>
        </w:tc>
        <w:tc>
          <w:tcPr>
            <w:tcW w:w="12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06"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There is not external financing that could lead to conflict of interest.   </w:t>
            </w:r>
          </w:p>
        </w:tc>
      </w:tr>
      <w:tr>
        <w:trPr>
          <w:trHeight w:val="1583" w:hRule="atLeast"/>
        </w:trPr>
        <w:tc>
          <w:tcPr>
            <w:tcW w:w="3688"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lack of transparency in project decision-making processes, budget allocations, or contract awards, leading to suspicions of corruption or malpractice?</w:t>
            </w:r>
          </w:p>
        </w:tc>
        <w:tc>
          <w:tcPr>
            <w:tcW w:w="12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06"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Significant changes in business operation required public authorization base on the nature of the project granting transparency and an audited transition. </w:t>
            </w:r>
          </w:p>
        </w:tc>
      </w:tr>
      <w:tr>
        <w:trPr>
          <w:trHeight w:val="1583" w:hRule="atLeast"/>
        </w:trPr>
        <w:tc>
          <w:tcPr>
            <w:tcW w:w="3688"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weak regulatory oversight or enforcement mechanisms, allowing for corrupt practices to go undetected or unaddressed within</w:t>
            </w:r>
            <w:r>
              <w:rPr>
                <w:rFonts w:ascii="Constantia" w:hAnsi="Constantia" w:eastAsia="Constantia" w:cs="Constantia"/>
                <w:color w:val="000000" w:themeColor="text1"/>
                <w:sz w:val="24"/>
                <w:szCs w:val="24"/>
                <w:lang w:val="en-US" w:eastAsia="es-ES"/>
                <w14:textFill>
                  <w14:solidFill>
                    <w14:schemeClr w14:val="tx1"/>
                  </w14:solidFill>
                </w14:textFill>
              </w:rPr>
              <w:t xml:space="preserve"> </w:t>
            </w:r>
            <w:r>
              <w:rPr>
                <w:rFonts w:hint="eastAsia" w:ascii="Constantia" w:hAnsi="Constantia" w:eastAsia="Constantia" w:cs="Constantia"/>
                <w:color w:val="000000" w:themeColor="text1"/>
                <w:sz w:val="24"/>
                <w:szCs w:val="24"/>
                <w:lang w:val="en-GB" w:eastAsia="es-ES"/>
                <w14:textFill>
                  <w14:solidFill>
                    <w14:schemeClr w14:val="tx1"/>
                  </w14:solidFill>
                </w14:textFill>
              </w:rPr>
              <w:t>project/initiative activities?</w:t>
            </w:r>
          </w:p>
        </w:tc>
        <w:tc>
          <w:tcPr>
            <w:tcW w:w="12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06"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In addition to the standard regulatory oversight the environmental authorization of the company is periodically renovated and a full audition of the project is required. </w:t>
            </w:r>
          </w:p>
        </w:tc>
      </w:tr>
      <w:tr>
        <w:trPr>
          <w:trHeight w:val="1583" w:hRule="atLeast"/>
        </w:trPr>
        <w:tc>
          <w:tcPr>
            <w:tcW w:w="3688"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undue influence or pressure exerted by external parties, such as political figures or industry lobbyists, to sway project decisions or gain unfair advantages?</w:t>
            </w:r>
          </w:p>
        </w:tc>
        <w:tc>
          <w:tcPr>
            <w:tcW w:w="12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06"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Composting industry does not move enough resources or influence to be subjected to lobbying practices. </w:t>
            </w:r>
          </w:p>
        </w:tc>
      </w:tr>
      <w:tr>
        <w:trPr>
          <w:trHeight w:val="801" w:hRule="atLeast"/>
        </w:trPr>
        <w:tc>
          <w:tcPr>
            <w:tcW w:w="3688"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Inadequate accountability mechanisms or whistleblower protection, discouraging individuals from reporting instances of corruption or unethical behavior?</w:t>
            </w:r>
          </w:p>
        </w:tc>
        <w:tc>
          <w:tcPr>
            <w:tcW w:w="12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06"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There are legal mechanism and safety measures to ensure the protection of individuals reporting unethical behavior in Argentina.</w:t>
            </w:r>
          </w:p>
        </w:tc>
      </w:tr>
      <w:tr>
        <w:trPr>
          <w:trHeight w:val="1792" w:hRule="atLeast"/>
        </w:trPr>
        <w:tc>
          <w:tcPr>
            <w:tcW w:w="3688"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corruption in the environmental permitting process, such as officials accepting bribes to overlook environmental violations or grant permits unlawfully?</w:t>
            </w:r>
          </w:p>
        </w:tc>
        <w:tc>
          <w:tcPr>
            <w:tcW w:w="1288"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06"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 addition to the standard regulatory oversight the environmental authorization of the company is periodically renovated and a full audition of the project is required.</w:t>
            </w:r>
          </w:p>
        </w:tc>
      </w:tr>
      <w:tr>
        <w:trPr>
          <w:trHeight w:val="1583" w:hRule="atLeast"/>
        </w:trPr>
        <w:tc>
          <w:tcPr>
            <w:tcW w:w="3688"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Corruption within subcontracting relationships, such as subcontractors paying bribes to secure favorable terms or win subcontracting opportunities?</w:t>
            </w:r>
          </w:p>
        </w:tc>
        <w:tc>
          <w:tcPr>
            <w:tcW w:w="12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06"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All the subcontracting process include the evaluation of various candidates and the selection of the one that better meet the requirements and criteria in place for the selection process. </w:t>
            </w:r>
          </w:p>
        </w:tc>
      </w:tr>
    </w:tbl>
    <w:p>
      <w:pPr>
        <w:pStyle w:val="95"/>
        <w:spacing w:before="126"/>
        <w:ind w:right="54"/>
        <w:rPr>
          <w:rFonts w:ascii="Constantia" w:hAnsi="Constantia" w:eastAsia="Constantia" w:cs="Constantia"/>
          <w:color w:val="000000" w:themeColor="text1"/>
          <w:sz w:val="24"/>
          <w:szCs w:val="24"/>
          <w:lang w:val="en-GB" w:eastAsia="es-ES"/>
          <w14:textFill>
            <w14:solidFill>
              <w14:schemeClr w14:val="tx1"/>
            </w14:solidFill>
          </w14:textFill>
        </w:rPr>
      </w:pPr>
    </w:p>
    <w:p>
      <w:pPr>
        <w:pStyle w:val="95"/>
        <w:spacing w:before="126" w:line="240" w:lineRule="auto"/>
        <w:ind w:right="54"/>
        <w:rPr>
          <w:rFonts w:ascii="Constantia" w:hAnsi="Constantia" w:eastAsia="Constantia" w:cs="Constantia"/>
          <w:b/>
          <w:bCs/>
          <w:color w:val="000000" w:themeColor="text1"/>
          <w:sz w:val="24"/>
          <w:szCs w:val="24"/>
          <w:u w:val="single"/>
          <w:lang w:val="en-US" w:eastAsia="es-ES"/>
          <w14:textFill>
            <w14:solidFill>
              <w14:schemeClr w14:val="tx1"/>
            </w14:solidFill>
          </w14:textFill>
        </w:rPr>
      </w:pPr>
      <w:r>
        <w:rPr>
          <w:rFonts w:ascii="Constantia" w:hAnsi="Constantia" w:eastAsia="Constantia" w:cs="Constantia"/>
          <w:b/>
          <w:bCs/>
          <w:color w:val="000000" w:themeColor="text1"/>
          <w:sz w:val="24"/>
          <w:szCs w:val="24"/>
          <w:u w:val="single"/>
          <w:lang w:val="en-US" w:eastAsia="es-ES"/>
          <w14:textFill>
            <w14:solidFill>
              <w14:schemeClr w14:val="tx1"/>
            </w14:solidFill>
          </w14:textFill>
        </w:rPr>
        <w:t>Economic impact</w:t>
      </w:r>
    </w:p>
    <w:tbl>
      <w:tblPr>
        <w:tblStyle w:val="96"/>
        <w:tblW w:w="8482"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94"/>
        <w:gridCol w:w="1288"/>
        <w:gridCol w:w="3500"/>
      </w:tblGrid>
      <w:tr>
        <w:trPr>
          <w:trHeight w:val="1046" w:hRule="atLeast"/>
        </w:trPr>
        <w:tc>
          <w:tcPr>
            <w:tcW w:w="3694" w:type="dxa"/>
            <w:shd w:val="clear" w:color="auto" w:fill="EDEDED" w:themeFill="accent3" w:themeFillTint="32"/>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Could the project/initiative activities potentially entail or result in:</w:t>
            </w:r>
          </w:p>
        </w:tc>
        <w:tc>
          <w:tcPr>
            <w:tcW w:w="1288" w:type="dxa"/>
            <w:shd w:val="clear" w:color="auto" w:fill="EDEDED" w:themeFill="accent3" w:themeFillTint="32"/>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Response</w:t>
            </w:r>
          </w:p>
        </w:tc>
        <w:tc>
          <w:tcPr>
            <w:tcW w:w="3500" w:type="dxa"/>
            <w:shd w:val="clear" w:color="auto" w:fill="EDEDED" w:themeFill="accent3" w:themeFillTint="32"/>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Mitigation or preventive action</w:t>
            </w:r>
          </w:p>
        </w:tc>
      </w:tr>
      <w:tr>
        <w:trPr>
          <w:trHeight w:val="462" w:hRule="atLeast"/>
        </w:trPr>
        <w:tc>
          <w:tcPr>
            <w:tcW w:w="3694"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compromising healthy competition, resulting in unhealthy rivalry and undermining collaboration and cooperation essential for achieving project goals?</w:t>
            </w:r>
          </w:p>
        </w:tc>
        <w:tc>
          <w:tcPr>
            <w:tcW w:w="12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00"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enters the competition field in equality of conditions to other companies.</w:t>
            </w:r>
          </w:p>
        </w:tc>
      </w:tr>
      <w:tr>
        <w:trPr>
          <w:trHeight w:val="1583" w:hRule="atLeast"/>
        </w:trPr>
        <w:tc>
          <w:tcPr>
            <w:tcW w:w="3694"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Loss of</w:t>
            </w:r>
            <w:r>
              <w:rPr>
                <w:rFonts w:ascii="Constantia" w:hAnsi="Constantia" w:eastAsia="Constantia" w:cs="Constantia"/>
                <w:color w:val="000000" w:themeColor="text1"/>
                <w:sz w:val="24"/>
                <w:szCs w:val="24"/>
                <w:lang w:val="en-US" w:eastAsia="es-ES"/>
                <w14:textFill>
                  <w14:solidFill>
                    <w14:schemeClr w14:val="tx1"/>
                  </w14:solidFill>
                </w14:textFill>
              </w:rPr>
              <w:t xml:space="preserve"> </w:t>
            </w:r>
            <w:r>
              <w:rPr>
                <w:rFonts w:hint="eastAsia" w:ascii="Constantia" w:hAnsi="Constantia" w:eastAsia="Constantia" w:cs="Constantia"/>
                <w:color w:val="000000" w:themeColor="text1"/>
                <w:sz w:val="24"/>
                <w:szCs w:val="24"/>
                <w:lang w:val="en-GB" w:eastAsia="es-ES"/>
                <w14:textFill>
                  <w14:solidFill>
                    <w14:schemeClr w14:val="tx1"/>
                  </w14:solidFill>
                </w14:textFill>
              </w:rPr>
              <w:t>employment opportunities, particularly for vulnerable populations, as a result of changes in economic activities or restructuring?</w:t>
            </w:r>
          </w:p>
        </w:tc>
        <w:tc>
          <w:tcPr>
            <w:tcW w:w="12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00"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The project generates new employment opportunities without destroying any previous market or job positions. </w:t>
            </w:r>
          </w:p>
        </w:tc>
      </w:tr>
      <w:tr>
        <w:trPr>
          <w:trHeight w:val="1852" w:hRule="atLeast"/>
        </w:trPr>
        <w:tc>
          <w:tcPr>
            <w:tcW w:w="3694"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creating economic dependence, such as tourism or conservation initiatives, leading to vulnerability to fluctuations in project funding or market conditions?</w:t>
            </w:r>
          </w:p>
        </w:tc>
        <w:tc>
          <w:tcPr>
            <w:tcW w:w="12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00"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fosters sustainable industries with positive local impact.</w:t>
            </w:r>
          </w:p>
        </w:tc>
      </w:tr>
      <w:tr>
        <w:trPr>
          <w:trHeight w:val="708" w:hRule="atLeast"/>
        </w:trPr>
        <w:tc>
          <w:tcPr>
            <w:tcW w:w="3694"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market distortions or increased competition, such as changes in land use patterns or shifts in supply and demand dynamics within local economies?</w:t>
            </w:r>
          </w:p>
        </w:tc>
        <w:tc>
          <w:tcPr>
            <w:tcW w:w="12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00"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does not have the capability to change the market patterns.</w:t>
            </w:r>
          </w:p>
        </w:tc>
      </w:tr>
      <w:tr>
        <w:trPr>
          <w:trHeight w:val="1852" w:hRule="atLeast"/>
        </w:trPr>
        <w:tc>
          <w:tcPr>
            <w:tcW w:w="3694"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increasing the cost of living for local communities as a consequence of project-related developments, such as infrastructure projects or influxes of external workers?</w:t>
            </w:r>
          </w:p>
        </w:tc>
        <w:tc>
          <w:tcPr>
            <w:tcW w:w="12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00"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The project employs people form close communities. </w:t>
            </w:r>
          </w:p>
        </w:tc>
      </w:tr>
      <w:tr>
        <w:trPr>
          <w:trHeight w:val="1583" w:hRule="atLeast"/>
        </w:trPr>
        <w:tc>
          <w:tcPr>
            <w:tcW w:w="3694"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inequitable distribution of benefits, leading to disparities in wealth, income, or access to resources among different segments of the population?</w:t>
            </w:r>
          </w:p>
        </w:tc>
        <w:tc>
          <w:tcPr>
            <w:tcW w:w="12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00"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The scale of the project does not have the capability to impact wealth distribution in the region. </w:t>
            </w:r>
          </w:p>
        </w:tc>
      </w:tr>
      <w:tr>
        <w:trPr>
          <w:trHeight w:val="1583" w:hRule="atLeast"/>
        </w:trPr>
        <w:tc>
          <w:tcPr>
            <w:tcW w:w="3694"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losing traditional economic practices and knowledge systems,</w:t>
            </w:r>
            <w:r>
              <w:rPr>
                <w:rFonts w:ascii="Constantia" w:hAnsi="Constantia" w:eastAsia="Constantia" w:cs="Constantia"/>
                <w:color w:val="000000" w:themeColor="text1"/>
                <w:sz w:val="24"/>
                <w:szCs w:val="24"/>
                <w:lang w:val="en-US" w:eastAsia="es-ES"/>
                <w14:textFill>
                  <w14:solidFill>
                    <w14:schemeClr w14:val="tx1"/>
                  </w14:solidFill>
                </w14:textFill>
              </w:rPr>
              <w:t xml:space="preserve"> </w:t>
            </w:r>
            <w:r>
              <w:rPr>
                <w:rFonts w:hint="eastAsia" w:ascii="Constantia" w:hAnsi="Constantia" w:eastAsia="Constantia" w:cs="Constantia"/>
                <w:color w:val="000000" w:themeColor="text1"/>
                <w:sz w:val="24"/>
                <w:szCs w:val="24"/>
                <w:lang w:val="en-GB" w:eastAsia="es-ES"/>
                <w14:textFill>
                  <w14:solidFill>
                    <w14:schemeClr w14:val="tx1"/>
                  </w14:solidFill>
                </w14:textFill>
              </w:rPr>
              <w:t>potentially undermining cultural heritage and resilience to economic shocks in communities?</w:t>
            </w:r>
          </w:p>
        </w:tc>
        <w:tc>
          <w:tcPr>
            <w:tcW w:w="12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00"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The project does not compromise cultural heritage and resilience to economic shocks because it does not eradicate or substitute traditional activities. </w:t>
            </w:r>
          </w:p>
        </w:tc>
      </w:tr>
      <w:tr>
        <w:trPr>
          <w:trHeight w:val="1583" w:hRule="atLeast"/>
        </w:trPr>
        <w:tc>
          <w:tcPr>
            <w:tcW w:w="3694"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negatively impacting small-scale enterprises or informal economies that rely on natural resources or ecosystem services?</w:t>
            </w:r>
          </w:p>
        </w:tc>
        <w:tc>
          <w:tcPr>
            <w:tcW w:w="12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00"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It creates new opportunities to small businesses to provide new services and create new synergies.  </w:t>
            </w:r>
          </w:p>
        </w:tc>
      </w:tr>
      <w:tr>
        <w:trPr>
          <w:trHeight w:val="1583" w:hRule="atLeast"/>
        </w:trPr>
        <w:tc>
          <w:tcPr>
            <w:tcW w:w="3694"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financial uncertainties, such as project delays, budget overruns, or changes in funding sources, affecting investment confidence and economic stability?</w:t>
            </w:r>
          </w:p>
        </w:tc>
        <w:tc>
          <w:tcPr>
            <w:tcW w:w="12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00"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The project has already prove to be stable and growing. </w:t>
            </w:r>
          </w:p>
        </w:tc>
      </w:tr>
      <w:tr>
        <w:trPr>
          <w:trHeight w:val="1583" w:hRule="atLeast"/>
        </w:trPr>
        <w:tc>
          <w:tcPr>
            <w:tcW w:w="3694"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limited access to financial resources, such as credit or microfinance services, for entrepreneurs or smallholders affected by project-related changes in land use or economic activities?</w:t>
            </w:r>
          </w:p>
        </w:tc>
        <w:tc>
          <w:tcPr>
            <w:tcW w:w="12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00"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A small-scale compost project cannot affect the access to financial resources.</w:t>
            </w:r>
          </w:p>
        </w:tc>
      </w:tr>
      <w:tr>
        <w:trPr>
          <w:trHeight w:val="597" w:hRule="atLeast"/>
        </w:trPr>
        <w:tc>
          <w:tcPr>
            <w:tcW w:w="3694"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lack of economic resilience and adaptive capacity within project- affected communities, particularly in response to external shocks or long-term changes in market conditions?</w:t>
            </w:r>
          </w:p>
        </w:tc>
        <w:tc>
          <w:tcPr>
            <w:tcW w:w="12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00"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number of workers and employees are not significant enough to modify the community economic resilience.</w:t>
            </w:r>
          </w:p>
        </w:tc>
      </w:tr>
      <w:tr>
        <w:trPr>
          <w:trHeight w:val="99" w:hRule="atLeast"/>
        </w:trPr>
        <w:tc>
          <w:tcPr>
            <w:tcW w:w="3694"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inadequate compensation or mitigation measures for economic impacts, such as loss of assets or disruptions to income streams, experienced by individuals or communities?</w:t>
            </w:r>
          </w:p>
        </w:tc>
        <w:tc>
          <w:tcPr>
            <w:tcW w:w="1288"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00"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The project does not require compensation measures. </w:t>
            </w:r>
          </w:p>
        </w:tc>
      </w:tr>
    </w:tbl>
    <w:p>
      <w:pPr>
        <w:pStyle w:val="95"/>
        <w:spacing w:before="126"/>
        <w:ind w:left="71" w:right="54"/>
        <w:rPr>
          <w:rFonts w:ascii="Constantia" w:hAnsi="Constantia" w:eastAsia="Constantia" w:cs="Constantia"/>
          <w:color w:val="000000" w:themeColor="text1"/>
          <w:sz w:val="24"/>
          <w:szCs w:val="24"/>
          <w:lang w:val="en-GB" w:eastAsia="es-ES"/>
          <w14:textFill>
            <w14:solidFill>
              <w14:schemeClr w14:val="tx1"/>
            </w14:solidFill>
          </w14:textFill>
        </w:rPr>
      </w:pPr>
    </w:p>
    <w:p>
      <w:pPr>
        <w:pStyle w:val="95"/>
        <w:spacing w:before="126" w:line="240" w:lineRule="auto"/>
        <w:ind w:left="71" w:right="54"/>
        <w:rPr>
          <w:rFonts w:ascii="Constantia" w:hAnsi="Constantia" w:eastAsia="Constantia" w:cs="Constantia"/>
          <w:b/>
          <w:bCs/>
          <w:color w:val="000000" w:themeColor="text1"/>
          <w:sz w:val="24"/>
          <w:szCs w:val="24"/>
          <w:u w:val="single"/>
          <w:lang w:val="en-US" w:eastAsia="es-ES"/>
          <w14:textFill>
            <w14:solidFill>
              <w14:schemeClr w14:val="tx1"/>
            </w14:solidFill>
          </w14:textFill>
        </w:rPr>
      </w:pPr>
      <w:r>
        <w:rPr>
          <w:rFonts w:ascii="Constantia" w:hAnsi="Constantia" w:eastAsia="Constantia" w:cs="Constantia"/>
          <w:b/>
          <w:bCs/>
          <w:color w:val="000000" w:themeColor="text1"/>
          <w:sz w:val="24"/>
          <w:szCs w:val="24"/>
          <w:u w:val="single"/>
          <w:lang w:val="en-US" w:eastAsia="es-ES"/>
          <w14:textFill>
            <w14:solidFill>
              <w14:schemeClr w14:val="tx1"/>
            </w14:solidFill>
          </w14:textFill>
        </w:rPr>
        <w:t>Governance and Compliance</w:t>
      </w:r>
    </w:p>
    <w:tbl>
      <w:tblPr>
        <w:tblStyle w:val="96"/>
        <w:tblW w:w="8483"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02"/>
        <w:gridCol w:w="1269"/>
        <w:gridCol w:w="3512"/>
      </w:tblGrid>
      <w:tr>
        <w:trPr>
          <w:trHeight w:val="1046" w:hRule="atLeast"/>
        </w:trPr>
        <w:tc>
          <w:tcPr>
            <w:tcW w:w="3702" w:type="dxa"/>
            <w:shd w:val="clear" w:color="auto" w:fill="EDEDED" w:themeFill="accent3" w:themeFillTint="32"/>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Could the project/initiative activities potentially entail or result in:</w:t>
            </w:r>
          </w:p>
        </w:tc>
        <w:tc>
          <w:tcPr>
            <w:tcW w:w="1269" w:type="dxa"/>
            <w:shd w:val="clear" w:color="auto" w:fill="EDEDED" w:themeFill="accent3" w:themeFillTint="32"/>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Response</w:t>
            </w:r>
          </w:p>
        </w:tc>
        <w:tc>
          <w:tcPr>
            <w:tcW w:w="3512" w:type="dxa"/>
            <w:shd w:val="clear" w:color="auto" w:fill="EDEDED" w:themeFill="accent3" w:themeFillTint="32"/>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Mitigation or preventive action</w:t>
            </w:r>
          </w:p>
        </w:tc>
      </w:tr>
      <w:tr>
        <w:trPr>
          <w:trHeight w:val="2121" w:hRule="atLeast"/>
        </w:trPr>
        <w:tc>
          <w:tcPr>
            <w:tcW w:w="3702"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Insufficient institutional capacity within project/initiative implementing agencies or partner organizations, leading to challenges in effective governance and project management?</w:t>
            </w:r>
          </w:p>
        </w:tc>
        <w:tc>
          <w:tcPr>
            <w:tcW w:w="1269"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12"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The project has already been stablished and function proving its institutional capacity </w:t>
            </w:r>
          </w:p>
        </w:tc>
      </w:tr>
      <w:tr>
        <w:trPr>
          <w:trHeight w:val="2390" w:hRule="atLeast"/>
        </w:trPr>
        <w:tc>
          <w:tcPr>
            <w:tcW w:w="3702"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weak governance structures and mechanisms within the project/initiative, such as unclear roles and responsibilities, inadequate decision-making processes, and limited transparency and accountability?</w:t>
            </w:r>
          </w:p>
        </w:tc>
        <w:tc>
          <w:tcPr>
            <w:tcW w:w="1269"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12"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Base on the nature of the activity developed, the project is subjected to periodic audition process. </w:t>
            </w:r>
          </w:p>
        </w:tc>
      </w:tr>
      <w:tr>
        <w:trPr>
          <w:trHeight w:val="1847" w:hRule="atLeast"/>
        </w:trPr>
        <w:tc>
          <w:tcPr>
            <w:tcW w:w="3702"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Inadequate stakeholder engagement and participation in project/initiative decision- making processes, leading to governance gaps and reduced project legitimacy?</w:t>
            </w:r>
          </w:p>
        </w:tc>
        <w:tc>
          <w:tcPr>
            <w:tcW w:w="1269" w:type="dxa"/>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Potentially</w:t>
            </w: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 </w:t>
            </w:r>
          </w:p>
        </w:tc>
        <w:tc>
          <w:tcPr>
            <w:tcW w:w="3512"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Stakeholder consultation and engagement activities are conducted to ensure a good relationship. </w:t>
            </w:r>
          </w:p>
        </w:tc>
      </w:tr>
      <w:tr>
        <w:trPr>
          <w:trHeight w:val="2121" w:hRule="atLeast"/>
        </w:trPr>
        <w:tc>
          <w:tcPr>
            <w:tcW w:w="3702"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ineffective or inadequate regulatory frameworks governing project activities, resulting in loopholes, inconsistencies, or gaps in environmental protection and governance standards?</w:t>
            </w:r>
          </w:p>
        </w:tc>
        <w:tc>
          <w:tcPr>
            <w:tcW w:w="1269"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12"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Regulatory framework in waste treatment is stablished enough to avoid inefficiencies.</w:t>
            </w:r>
          </w:p>
        </w:tc>
      </w:tr>
      <w:tr>
        <w:trPr>
          <w:trHeight w:val="964" w:hRule="atLeast"/>
        </w:trPr>
        <w:tc>
          <w:tcPr>
            <w:tcW w:w="3702"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delays or challenges in obtaining necessary permits, licenses, and approvals for project activities due to regulatory complexities, bureaucratic inefficiencies, or legal requirements?</w:t>
            </w:r>
          </w:p>
        </w:tc>
        <w:tc>
          <w:tcPr>
            <w:tcW w:w="1269" w:type="dxa"/>
            <w:vAlign w:val="center"/>
          </w:tcPr>
          <w:p>
            <w:pPr>
              <w:pStyle w:val="95"/>
              <w:widowControl/>
              <w:autoSpaceDE/>
              <w:autoSpaceDN/>
              <w:spacing w:before="0" w:after="0" w:line="240" w:lineRule="auto"/>
              <w:ind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Potentially</w:t>
            </w:r>
            <w:r>
              <w:rPr>
                <w:rFonts w:hint="eastAsia" w:ascii="contantia" w:hAnsi="contantia" w:eastAsia="contantia" w:cs="contantia"/>
                <w:color w:val="000000" w:themeColor="text1"/>
                <w:sz w:val="24"/>
                <w:szCs w:val="24"/>
                <w:lang w:val="en-GB" w:eastAsia="es-ES"/>
                <w14:textFill>
                  <w14:solidFill>
                    <w14:schemeClr w14:val="tx1"/>
                  </w14:solidFill>
                </w14:textFill>
              </w:rPr>
              <w:t xml:space="preserve"> </w:t>
            </w:r>
          </w:p>
        </w:tc>
        <w:tc>
          <w:tcPr>
            <w:tcW w:w="3512"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Previous experiences, the project trajectory to date and a fluent communication with public administration are some of the factors that minimize the risk of extended delays making sure that all the regulatory, bureaucratic and administrative requirements are clear.</w:t>
            </w:r>
          </w:p>
        </w:tc>
      </w:tr>
      <w:tr>
        <w:trPr>
          <w:trHeight w:val="1852" w:hRule="atLeast"/>
        </w:trPr>
        <w:tc>
          <w:tcPr>
            <w:tcW w:w="3702"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political interference in project/initiative decision- making processes, such as pressure to prioritize certain projects or interventions based on political agendas rather than scientific or environmental considerations?</w:t>
            </w:r>
          </w:p>
        </w:tc>
        <w:tc>
          <w:tcPr>
            <w:tcW w:w="1269"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12"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Waste treatment is always a public interest regardless of political changes and the project gives a viable solution to that issue.  </w:t>
            </w:r>
          </w:p>
        </w:tc>
      </w:tr>
      <w:tr>
        <w:trPr>
          <w:trHeight w:val="1852" w:hRule="atLeast"/>
        </w:trPr>
        <w:tc>
          <w:tcPr>
            <w:tcW w:w="3702"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non-compliance with relevant laws, regulations, permits, and international agreements governing GHG emissions, biodiversity conservation, environmental protection and land use management, leading to legal challenges and reputational risks?</w:t>
            </w:r>
          </w:p>
        </w:tc>
        <w:tc>
          <w:tcPr>
            <w:tcW w:w="1269"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12"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All the legal authorizations were obtained before the activity started and the environmental authorization is parodically renovated. </w:t>
            </w:r>
          </w:p>
        </w:tc>
      </w:tr>
      <w:tr>
        <w:trPr>
          <w:trHeight w:val="90" w:hRule="atLeast"/>
        </w:trPr>
        <w:tc>
          <w:tcPr>
            <w:tcW w:w="3702"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conflicts of interest among project stakeholders or decision- makers, such as individuals with personal or financial interests that may influence project outcomes or decision-making processes?</w:t>
            </w:r>
          </w:p>
        </w:tc>
        <w:tc>
          <w:tcPr>
            <w:tcW w:w="1269"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12"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There is not external financing that could lead to conflict of interest.</w:t>
            </w:r>
          </w:p>
        </w:tc>
      </w:tr>
      <w:tr>
        <w:trPr>
          <w:trHeight w:val="90" w:hRule="atLeast"/>
        </w:trPr>
        <w:tc>
          <w:tcPr>
            <w:tcW w:w="3702"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limited access to justice for communities affected by project activities, such as barriers to legal recourse or remedies for grievances related to land rights, environmental harm, or social impacts?</w:t>
            </w:r>
          </w:p>
        </w:tc>
        <w:tc>
          <w:tcPr>
            <w:tcW w:w="1269"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12"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The Argentinian state grants the right to its citizens to access justice. </w:t>
            </w:r>
          </w:p>
        </w:tc>
      </w:tr>
      <w:tr>
        <w:trPr>
          <w:trHeight w:val="1852" w:hRule="atLeast"/>
        </w:trPr>
        <w:tc>
          <w:tcPr>
            <w:tcW w:w="3702"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insufficient monitoring and evaluation mechanisms to assess project performance, impacts, and compliance with governance standards, leading to gaps in accountability and learning?</w:t>
            </w:r>
          </w:p>
        </w:tc>
        <w:tc>
          <w:tcPr>
            <w:tcW w:w="1269"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12"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environmental authorization of the company is periodically renovated and a full audition of the project is required.</w:t>
            </w:r>
          </w:p>
        </w:tc>
      </w:tr>
      <w:tr>
        <w:trPr>
          <w:trHeight w:val="1852" w:hRule="atLeast"/>
        </w:trPr>
        <w:tc>
          <w:tcPr>
            <w:tcW w:w="3702" w:type="dxa"/>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Inadequate capacity building</w:t>
            </w:r>
          </w:p>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and training for project stakeholders, such as government officials, local communities, and civil society organizations, to effectively participate in project governance and decision-making processes?</w:t>
            </w:r>
          </w:p>
        </w:tc>
        <w:tc>
          <w:tcPr>
            <w:tcW w:w="1269"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No</w:t>
            </w:r>
          </w:p>
        </w:tc>
        <w:tc>
          <w:tcPr>
            <w:tcW w:w="3512" w:type="dxa"/>
            <w:vAlign w:val="center"/>
          </w:tcPr>
          <w:p>
            <w:pPr>
              <w:pStyle w:val="95"/>
              <w:widowControl/>
              <w:autoSpaceDE/>
              <w:autoSpaceDN/>
              <w:spacing w:before="0" w:after="0" w:line="240" w:lineRule="auto"/>
              <w:ind w:left="72" w:right="58"/>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Local governments and public administration are the ones that ultimately supervise the project activity bye granted the permissions and authorizations heavily influencing the decision-making processes.  </w:t>
            </w:r>
          </w:p>
        </w:tc>
      </w:tr>
    </w:tbl>
    <w:p>
      <w:pPr>
        <w:spacing w:line="240" w:lineRule="auto"/>
        <w:rPr>
          <w:rFonts w:ascii="Constantia" w:hAnsi="Constantia"/>
          <w:i/>
          <w:iCs/>
          <w:color w:val="808080" w:themeColor="text1" w:themeTint="80"/>
          <w:lang w:val="en-US"/>
          <w14:textFill>
            <w14:solidFill>
              <w14:schemeClr w14:val="tx1">
                <w14:lumMod w14:val="50000"/>
                <w14:lumOff w14:val="50000"/>
              </w14:schemeClr>
            </w14:solidFill>
          </w14:textFill>
        </w:rPr>
      </w:pPr>
    </w:p>
    <w:p>
      <w:pPr>
        <w:pStyle w:val="2"/>
        <w:spacing w:line="240" w:lineRule="auto"/>
      </w:pPr>
      <w:bookmarkStart w:id="49" w:name="_Toc164178240"/>
      <w:r>
        <w:t>Stakeholder engagement and consultation</w:t>
      </w:r>
      <w:bookmarkEnd w:id="49"/>
    </w:p>
    <w:p>
      <w:pPr>
        <w:spacing w:after="0" w:line="240" w:lineRule="auto"/>
        <w:rPr>
          <w:rFonts w:hint="eastAsia" w:ascii="Constantia" w:hAnsi="Constantia" w:eastAsia="Constantia" w:cs="Constantia"/>
          <w:color w:val="000000" w:themeColor="text1"/>
          <w:sz w:val="24"/>
          <w:szCs w:val="24"/>
          <w:lang w:val="en-US" w:eastAsia="es-ES"/>
          <w14:textFill>
            <w14:solidFill>
              <w14:schemeClr w14:val="tx1"/>
            </w14:solidFill>
          </w14:textFill>
        </w:rPr>
      </w:pPr>
      <w:r>
        <w:rPr>
          <w:rFonts w:hint="eastAsia" w:ascii="Constantia" w:hAnsi="Constantia" w:eastAsia="Constantia" w:cs="Constantia"/>
          <w:color w:val="000000" w:themeColor="text1"/>
          <w:sz w:val="24"/>
          <w:szCs w:val="24"/>
          <w:lang w:val="en-US" w:eastAsia="es-ES"/>
          <w14:textFill>
            <w14:solidFill>
              <w14:schemeClr w14:val="tx1"/>
            </w14:solidFill>
          </w14:textFill>
        </w:rPr>
        <w:t xml:space="preserve">Hisoil takes a holistic approach about the role of the company in the society, considering all different angles in this approach, by creating excellent relations and being active in sharing knowledge and creating awareness about the project and the positive impact in the environment and the society. </w:t>
      </w:r>
    </w:p>
    <w:p>
      <w:pPr>
        <w:spacing w:after="0" w:line="240" w:lineRule="auto"/>
        <w:rPr>
          <w:rFonts w:hint="eastAsia" w:ascii="Constantia" w:hAnsi="Constantia" w:eastAsia="Constantia" w:cs="Constantia"/>
          <w:color w:val="000000" w:themeColor="text1"/>
          <w:sz w:val="24"/>
          <w:szCs w:val="24"/>
          <w:lang w:val="en-US" w:eastAsia="es-ES"/>
          <w14:textFill>
            <w14:solidFill>
              <w14:schemeClr w14:val="tx1"/>
            </w14:solidFill>
          </w14:textFill>
        </w:rPr>
      </w:pPr>
      <w:r>
        <w:rPr>
          <w:rFonts w:hint="eastAsia" w:ascii="Constantia" w:hAnsi="Constantia" w:eastAsia="Constantia" w:cs="Constantia"/>
          <w:color w:val="000000" w:themeColor="text1"/>
          <w:sz w:val="24"/>
          <w:szCs w:val="24"/>
          <w:u w:val="single"/>
          <w:lang w:val="en-US" w:eastAsia="es-ES"/>
          <w14:textFill>
            <w14:solidFill>
              <w14:schemeClr w14:val="tx1"/>
            </w14:solidFill>
          </w14:textFill>
        </w:rPr>
        <w:t>Community</w:t>
      </w:r>
      <w:r>
        <w:rPr>
          <w:rFonts w:hint="eastAsia" w:ascii="Constantia" w:hAnsi="Constantia" w:eastAsia="Constantia" w:cs="Constantia"/>
          <w:color w:val="000000" w:themeColor="text1"/>
          <w:sz w:val="24"/>
          <w:szCs w:val="24"/>
          <w:lang w:val="en-US" w:eastAsia="es-ES"/>
          <w14:textFill>
            <w14:solidFill>
              <w14:schemeClr w14:val="tx1"/>
            </w14:solidFill>
          </w14:textFill>
        </w:rPr>
        <w:t>: by having meetings with local authorities and with neighbours to discuss the different actions that can be taking to support different initiatives, by organizing visits to Hisoil in order to create awareness about the project and the positive impact, by donating compost for local gardens and by taking care of the road to Hisoil.</w:t>
      </w:r>
    </w:p>
    <w:p>
      <w:pPr>
        <w:spacing w:after="0" w:line="240" w:lineRule="auto"/>
        <w:rPr>
          <w:rFonts w:hint="eastAsia" w:ascii="Constantia" w:hAnsi="Constantia" w:eastAsia="Constantia" w:cs="Constantia"/>
          <w:color w:val="000000" w:themeColor="text1"/>
          <w:sz w:val="24"/>
          <w:szCs w:val="24"/>
          <w:lang w:val="en-US" w:eastAsia="es-ES"/>
          <w14:textFill>
            <w14:solidFill>
              <w14:schemeClr w14:val="tx1"/>
            </w14:solidFill>
          </w14:textFill>
        </w:rPr>
      </w:pPr>
      <w:r>
        <w:rPr>
          <w:rFonts w:hint="eastAsia" w:ascii="Constantia" w:hAnsi="Constantia" w:eastAsia="Constantia" w:cs="Constantia"/>
          <w:color w:val="000000" w:themeColor="text1"/>
          <w:sz w:val="24"/>
          <w:szCs w:val="24"/>
          <w:u w:val="single"/>
          <w:lang w:val="en-US" w:eastAsia="es-ES"/>
          <w14:textFill>
            <w14:solidFill>
              <w14:schemeClr w14:val="tx1"/>
            </w14:solidFill>
          </w14:textFill>
        </w:rPr>
        <w:t>Workers</w:t>
      </w:r>
      <w:r>
        <w:rPr>
          <w:rFonts w:hint="eastAsia" w:ascii="Constantia" w:hAnsi="Constantia" w:eastAsia="Constantia" w:cs="Constantia"/>
          <w:color w:val="000000" w:themeColor="text1"/>
          <w:sz w:val="24"/>
          <w:szCs w:val="24"/>
          <w:lang w:val="en-US" w:eastAsia="es-ES"/>
          <w14:textFill>
            <w14:solidFill>
              <w14:schemeClr w14:val="tx1"/>
            </w14:solidFill>
          </w14:textFill>
        </w:rPr>
        <w:t>: by implementing a Recruitment policy that prioritizes hiring local workers, 66 % of the employees are living in locally and the travel by motorbike, bike or public transport, and for the rest of the employees Hisoil compensates expenses when they travel in sharing cars.</w:t>
      </w:r>
    </w:p>
    <w:p>
      <w:pPr>
        <w:spacing w:after="0" w:line="240" w:lineRule="auto"/>
        <w:rPr>
          <w:rFonts w:hint="eastAsia" w:ascii="Constantia" w:hAnsi="Constantia" w:eastAsia="Constantia" w:cs="Constantia"/>
          <w:color w:val="000000" w:themeColor="text1"/>
          <w:sz w:val="24"/>
          <w:szCs w:val="24"/>
          <w:lang w:val="en-US" w:eastAsia="es-ES"/>
          <w14:textFill>
            <w14:solidFill>
              <w14:schemeClr w14:val="tx1"/>
            </w14:solidFill>
          </w14:textFill>
        </w:rPr>
      </w:pPr>
      <w:r>
        <w:rPr>
          <w:rFonts w:hint="eastAsia" w:ascii="Constantia" w:hAnsi="Constantia" w:eastAsia="Constantia" w:cs="Constantia"/>
          <w:color w:val="000000" w:themeColor="text1"/>
          <w:sz w:val="24"/>
          <w:szCs w:val="24"/>
          <w:u w:val="single"/>
          <w:lang w:val="en-US" w:eastAsia="es-ES"/>
          <w14:textFill>
            <w14:solidFill>
              <w14:schemeClr w14:val="tx1"/>
            </w14:solidFill>
          </w14:textFill>
        </w:rPr>
        <w:t>Suppliers</w:t>
      </w:r>
      <w:r>
        <w:rPr>
          <w:rFonts w:hint="eastAsia" w:ascii="Constantia" w:hAnsi="Constantia" w:eastAsia="Constantia" w:cs="Constantia"/>
          <w:color w:val="000000" w:themeColor="text1"/>
          <w:sz w:val="24"/>
          <w:szCs w:val="24"/>
          <w:lang w:val="en-US" w:eastAsia="es-ES"/>
          <w14:textFill>
            <w14:solidFill>
              <w14:schemeClr w14:val="tx1"/>
            </w14:solidFill>
          </w14:textFill>
        </w:rPr>
        <w:t>: by sharing knowledge to create awareness about the project and its impact in the environment, sending samples of the final products, and giving direct information about the process from waste to compost.</w:t>
      </w:r>
    </w:p>
    <w:p>
      <w:pPr>
        <w:spacing w:after="0" w:line="240" w:lineRule="auto"/>
        <w:rPr>
          <w:rFonts w:hint="eastAsia" w:ascii="Constantia" w:hAnsi="Constantia" w:eastAsia="Constantia" w:cs="Constantia"/>
          <w:color w:val="000000" w:themeColor="text1"/>
          <w:sz w:val="24"/>
          <w:szCs w:val="24"/>
          <w:lang w:val="en-US" w:eastAsia="es-ES"/>
          <w14:textFill>
            <w14:solidFill>
              <w14:schemeClr w14:val="tx1"/>
            </w14:solidFill>
          </w14:textFill>
        </w:rPr>
      </w:pPr>
      <w:r>
        <w:rPr>
          <w:rFonts w:hint="eastAsia" w:ascii="Constantia" w:hAnsi="Constantia" w:eastAsia="Constantia" w:cs="Constantia"/>
          <w:color w:val="000000" w:themeColor="text1"/>
          <w:sz w:val="24"/>
          <w:szCs w:val="24"/>
          <w:u w:val="single"/>
          <w:lang w:val="en-US" w:eastAsia="es-ES"/>
          <w14:textFill>
            <w14:solidFill>
              <w14:schemeClr w14:val="tx1"/>
            </w14:solidFill>
          </w14:textFill>
        </w:rPr>
        <w:t>Customers</w:t>
      </w:r>
      <w:r>
        <w:rPr>
          <w:rFonts w:hint="eastAsia" w:ascii="Constantia" w:hAnsi="Constantia" w:eastAsia="Constantia" w:cs="Constantia"/>
          <w:color w:val="000000" w:themeColor="text1"/>
          <w:sz w:val="24"/>
          <w:szCs w:val="24"/>
          <w:lang w:val="en-US" w:eastAsia="es-ES"/>
          <w14:textFill>
            <w14:solidFill>
              <w14:schemeClr w14:val="tx1"/>
            </w14:solidFill>
          </w14:textFill>
        </w:rPr>
        <w:t>: by sharing knowledge to create awareness about the project and its impact in the environment though the web and social media.</w:t>
      </w:r>
    </w:p>
    <w:p>
      <w:pPr>
        <w:spacing w:after="0" w:line="240" w:lineRule="auto"/>
        <w:rPr>
          <w:rFonts w:hint="default" w:ascii="Constantia" w:hAnsi="Constantia" w:eastAsia="Constantia" w:cs="Constantia"/>
          <w:color w:val="000000" w:themeColor="text1"/>
          <w:sz w:val="24"/>
          <w:szCs w:val="24"/>
          <w:lang w:val="en-US" w:eastAsia="es-ES"/>
          <w14:textFill>
            <w14:solidFill>
              <w14:schemeClr w14:val="tx1"/>
            </w14:solidFill>
          </w14:textFill>
        </w:rPr>
      </w:pPr>
      <w:r>
        <w:rPr>
          <w:rFonts w:hint="eastAsia" w:ascii="Constantia" w:hAnsi="Constantia" w:eastAsia="Constantia" w:cs="Constantia"/>
          <w:color w:val="000000" w:themeColor="text1"/>
          <w:sz w:val="24"/>
          <w:szCs w:val="24"/>
          <w:u w:val="single"/>
          <w:lang w:val="en-US" w:eastAsia="es-ES"/>
          <w14:textFill>
            <w14:solidFill>
              <w14:schemeClr w14:val="tx1"/>
            </w14:solidFill>
          </w14:textFill>
        </w:rPr>
        <w:t>Professional associations</w:t>
      </w:r>
      <w:r>
        <w:rPr>
          <w:rFonts w:hint="eastAsia" w:ascii="Constantia" w:hAnsi="Constantia" w:eastAsia="Constantia" w:cs="Constantia"/>
          <w:color w:val="000000" w:themeColor="text1"/>
          <w:sz w:val="24"/>
          <w:szCs w:val="24"/>
          <w:lang w:val="en-US" w:eastAsia="es-ES"/>
          <w14:textFill>
            <w14:solidFill>
              <w14:schemeClr w14:val="tx1"/>
            </w14:solidFill>
          </w14:textFill>
        </w:rPr>
        <w:t xml:space="preserve">: Hisoil is an active member of </w:t>
      </w:r>
      <w:r>
        <w:rPr>
          <w:rFonts w:hint="eastAsia" w:ascii="Constantia" w:hAnsi="Constantia" w:eastAsia="Constantia" w:cs="Constantia"/>
          <w:color w:val="000000" w:themeColor="text1"/>
          <w:sz w:val="24"/>
          <w:szCs w:val="24"/>
          <w:lang w:val="en-US" w:eastAsia="es-ES"/>
          <w14:textFill>
            <w14:solidFill>
              <w14:schemeClr w14:val="tx1"/>
            </w14:solidFill>
          </w14:textFill>
        </w:rPr>
        <w:fldChar w:fldCharType="begin"/>
      </w:r>
      <w:r>
        <w:rPr>
          <w:rFonts w:hint="eastAsia" w:ascii="Constantia" w:hAnsi="Constantia" w:eastAsia="Constantia" w:cs="Constantia"/>
          <w:color w:val="000000" w:themeColor="text1"/>
          <w:sz w:val="24"/>
          <w:szCs w:val="24"/>
          <w:lang w:val="en-US" w:eastAsia="es-ES"/>
          <w14:textFill>
            <w14:solidFill>
              <w14:schemeClr w14:val="tx1"/>
            </w14:solidFill>
          </w14:textFill>
        </w:rPr>
        <w:instrText xml:space="preserve"> HYPERLINK "https://asacomp.com.ar/" </w:instrText>
      </w:r>
      <w:r>
        <w:rPr>
          <w:rFonts w:hint="eastAsia" w:ascii="Constantia" w:hAnsi="Constantia" w:eastAsia="Constantia" w:cs="Constantia"/>
          <w:color w:val="000000" w:themeColor="text1"/>
          <w:sz w:val="24"/>
          <w:szCs w:val="24"/>
          <w:lang w:val="en-US" w:eastAsia="es-ES"/>
          <w14:textFill>
            <w14:solidFill>
              <w14:schemeClr w14:val="tx1"/>
            </w14:solidFill>
          </w14:textFill>
        </w:rPr>
        <w:fldChar w:fldCharType="separate"/>
      </w:r>
      <w:r>
        <w:rPr>
          <w:rStyle w:val="19"/>
          <w:rFonts w:hint="eastAsia" w:ascii="Constantia" w:hAnsi="Constantia" w:eastAsia="Constantia" w:cs="Constantia"/>
          <w:color w:val="000000" w:themeColor="text1"/>
          <w:sz w:val="24"/>
          <w:szCs w:val="24"/>
          <w:lang w:val="en-US" w:eastAsia="es-ES"/>
          <w14:textFill>
            <w14:solidFill>
              <w14:schemeClr w14:val="tx1"/>
            </w14:solidFill>
          </w14:textFill>
        </w:rPr>
        <w:t>Asacomp</w:t>
      </w:r>
      <w:r>
        <w:rPr>
          <w:rFonts w:hint="eastAsia" w:ascii="Constantia" w:hAnsi="Constantia" w:eastAsia="Constantia" w:cs="Constantia"/>
          <w:color w:val="000000" w:themeColor="text1"/>
          <w:sz w:val="24"/>
          <w:szCs w:val="24"/>
          <w:lang w:val="en-US" w:eastAsia="es-ES"/>
          <w14:textFill>
            <w14:solidFill>
              <w14:schemeClr w14:val="tx1"/>
            </w14:solidFill>
          </w14:textFill>
        </w:rPr>
        <w:fldChar w:fldCharType="end"/>
      </w:r>
      <w:r>
        <w:rPr>
          <w:rFonts w:hint="eastAsia" w:ascii="Constantia" w:hAnsi="Constantia" w:eastAsia="Constantia" w:cs="Constantia"/>
          <w:color w:val="000000" w:themeColor="text1"/>
          <w:sz w:val="24"/>
          <w:szCs w:val="24"/>
          <w:lang w:val="en-US" w:eastAsia="es-ES"/>
          <w14:textFill>
            <w14:solidFill>
              <w14:schemeClr w14:val="tx1"/>
            </w14:solidFill>
          </w14:textFill>
        </w:rPr>
        <w:t xml:space="preserve"> and participates in many events as speaker in professional meetings. Also has receive different visits other companies and associations (Las Marias, Coopertiva Ruo Caba)</w:t>
      </w:r>
      <w:r>
        <w:rPr>
          <w:rFonts w:hint="default" w:ascii="Constantia" w:hAnsi="Constantia" w:eastAsia="Constantia" w:cs="Constantia"/>
          <w:color w:val="000000" w:themeColor="text1"/>
          <w:sz w:val="24"/>
          <w:szCs w:val="24"/>
          <w:lang w:val="en-US" w:eastAsia="es-ES"/>
          <w14:textFill>
            <w14:solidFill>
              <w14:schemeClr w14:val="tx1"/>
            </w14:solidFill>
          </w14:textFill>
        </w:rPr>
        <w:t>.</w:t>
      </w:r>
    </w:p>
    <w:p>
      <w:pPr>
        <w:spacing w:after="0" w:line="240" w:lineRule="auto"/>
        <w:rPr>
          <w:rFonts w:hint="eastAsia" w:ascii="Constantia" w:hAnsi="Constantia" w:eastAsia="Constantia" w:cs="Constantia"/>
          <w:color w:val="000000" w:themeColor="text1"/>
          <w:sz w:val="24"/>
          <w:szCs w:val="24"/>
          <w:lang w:val="en-US" w:eastAsia="es-ES"/>
          <w14:textFill>
            <w14:solidFill>
              <w14:schemeClr w14:val="tx1"/>
            </w14:solidFill>
          </w14:textFill>
        </w:rPr>
      </w:pPr>
      <w:r>
        <w:rPr>
          <w:rFonts w:hint="eastAsia" w:ascii="Constantia" w:hAnsi="Constantia" w:eastAsia="Constantia" w:cs="Constantia"/>
          <w:color w:val="000000" w:themeColor="text1"/>
          <w:sz w:val="24"/>
          <w:szCs w:val="24"/>
          <w:u w:val="single"/>
          <w:lang w:val="en-US" w:eastAsia="es-ES"/>
          <w14:textFill>
            <w14:solidFill>
              <w14:schemeClr w14:val="tx1"/>
            </w14:solidFill>
          </w14:textFill>
        </w:rPr>
        <w:t>University</w:t>
      </w:r>
      <w:r>
        <w:rPr>
          <w:rFonts w:hint="eastAsia" w:ascii="Constantia" w:hAnsi="Constantia" w:eastAsia="Constantia" w:cs="Constantia"/>
          <w:color w:val="000000" w:themeColor="text1"/>
          <w:sz w:val="24"/>
          <w:szCs w:val="24"/>
          <w:lang w:val="en-US" w:eastAsia="es-ES"/>
          <w14:textFill>
            <w14:solidFill>
              <w14:schemeClr w14:val="tx1"/>
            </w14:solidFill>
          </w14:textFill>
        </w:rPr>
        <w:t xml:space="preserve">: Hisoil has a close relation with the university of San Martin, INTI Luján (Instituto Nacional de </w:t>
      </w:r>
      <w:r>
        <w:rPr>
          <w:rFonts w:hint="default" w:ascii="Constantia" w:hAnsi="Constantia" w:eastAsia="Constantia" w:cs="Constantia"/>
          <w:color w:val="000000" w:themeColor="text1"/>
          <w:sz w:val="24"/>
          <w:szCs w:val="24"/>
          <w:lang w:val="en-US" w:eastAsia="es-ES"/>
          <w14:textFill>
            <w14:solidFill>
              <w14:schemeClr w14:val="tx1"/>
            </w14:solidFill>
          </w14:textFill>
        </w:rPr>
        <w:t>T</w:t>
      </w:r>
      <w:r>
        <w:rPr>
          <w:rFonts w:hint="eastAsia" w:ascii="Constantia" w:hAnsi="Constantia" w:eastAsia="Constantia" w:cs="Constantia"/>
          <w:color w:val="000000" w:themeColor="text1"/>
          <w:sz w:val="24"/>
          <w:szCs w:val="24"/>
          <w:lang w:val="en-US" w:eastAsia="es-ES"/>
          <w14:textFill>
            <w14:solidFill>
              <w14:schemeClr w14:val="tx1"/>
            </w14:solidFill>
          </w14:textFill>
        </w:rPr>
        <w:t xml:space="preserve">ecnología </w:t>
      </w:r>
      <w:r>
        <w:rPr>
          <w:rFonts w:hint="default" w:ascii="Constantia" w:hAnsi="Constantia" w:eastAsia="Constantia" w:cs="Constantia"/>
          <w:color w:val="000000" w:themeColor="text1"/>
          <w:sz w:val="24"/>
          <w:szCs w:val="24"/>
          <w:lang w:val="en-US" w:eastAsia="es-ES"/>
          <w14:textFill>
            <w14:solidFill>
              <w14:schemeClr w14:val="tx1"/>
            </w14:solidFill>
          </w14:textFill>
        </w:rPr>
        <w:t>A</w:t>
      </w:r>
      <w:r>
        <w:rPr>
          <w:rFonts w:hint="eastAsia" w:ascii="Constantia" w:hAnsi="Constantia" w:eastAsia="Constantia" w:cs="Constantia"/>
          <w:color w:val="000000" w:themeColor="text1"/>
          <w:sz w:val="24"/>
          <w:szCs w:val="24"/>
          <w:lang w:val="en-US" w:eastAsia="es-ES"/>
          <w14:textFill>
            <w14:solidFill>
              <w14:schemeClr w14:val="tx1"/>
            </w14:solidFill>
          </w14:textFill>
        </w:rPr>
        <w:t>gropecuaria</w:t>
      </w:r>
      <w:r>
        <w:rPr>
          <w:rFonts w:hint="default" w:ascii="Constantia" w:hAnsi="Constantia" w:eastAsia="Constantia" w:cs="Constantia"/>
          <w:color w:val="000000" w:themeColor="text1"/>
          <w:sz w:val="24"/>
          <w:szCs w:val="24"/>
          <w:lang w:val="en-US" w:eastAsia="es-ES"/>
          <w14:textFill>
            <w14:solidFill>
              <w14:schemeClr w14:val="tx1"/>
            </w14:solidFill>
          </w14:textFill>
        </w:rPr>
        <w:t>, in spanish</w:t>
      </w:r>
      <w:r>
        <w:rPr>
          <w:rFonts w:hint="eastAsia" w:ascii="Constantia" w:hAnsi="Constantia" w:eastAsia="Constantia" w:cs="Constantia"/>
          <w:color w:val="000000" w:themeColor="text1"/>
          <w:sz w:val="24"/>
          <w:szCs w:val="24"/>
          <w:lang w:val="en-US" w:eastAsia="es-ES"/>
          <w14:textFill>
            <w14:solidFill>
              <w14:schemeClr w14:val="tx1"/>
            </w14:solidFill>
          </w14:textFill>
        </w:rPr>
        <w:t xml:space="preserve">), INTI Córdoba (Instituto Nacional de </w:t>
      </w:r>
      <w:r>
        <w:rPr>
          <w:rFonts w:hint="default" w:ascii="Constantia" w:hAnsi="Constantia" w:eastAsia="Constantia" w:cs="Constantia"/>
          <w:color w:val="000000" w:themeColor="text1"/>
          <w:sz w:val="24"/>
          <w:szCs w:val="24"/>
          <w:lang w:val="en-US" w:eastAsia="es-ES"/>
          <w14:textFill>
            <w14:solidFill>
              <w14:schemeClr w14:val="tx1"/>
            </w14:solidFill>
          </w14:textFill>
        </w:rPr>
        <w:t>T</w:t>
      </w:r>
      <w:r>
        <w:rPr>
          <w:rFonts w:hint="eastAsia" w:ascii="Constantia" w:hAnsi="Constantia" w:eastAsia="Constantia" w:cs="Constantia"/>
          <w:color w:val="000000" w:themeColor="text1"/>
          <w:sz w:val="24"/>
          <w:szCs w:val="24"/>
          <w:lang w:val="en-US" w:eastAsia="es-ES"/>
          <w14:textFill>
            <w14:solidFill>
              <w14:schemeClr w14:val="tx1"/>
            </w14:solidFill>
          </w14:textFill>
        </w:rPr>
        <w:t xml:space="preserve">ecnología </w:t>
      </w:r>
      <w:r>
        <w:rPr>
          <w:rFonts w:hint="default" w:ascii="Constantia" w:hAnsi="Constantia" w:eastAsia="Constantia" w:cs="Constantia"/>
          <w:color w:val="000000" w:themeColor="text1"/>
          <w:sz w:val="24"/>
          <w:szCs w:val="24"/>
          <w:lang w:val="en-US" w:eastAsia="es-ES"/>
          <w14:textFill>
            <w14:solidFill>
              <w14:schemeClr w14:val="tx1"/>
            </w14:solidFill>
          </w14:textFill>
        </w:rPr>
        <w:t>I</w:t>
      </w:r>
      <w:r>
        <w:rPr>
          <w:rFonts w:hint="eastAsia" w:ascii="Constantia" w:hAnsi="Constantia" w:eastAsia="Constantia" w:cs="Constantia"/>
          <w:color w:val="000000" w:themeColor="text1"/>
          <w:sz w:val="24"/>
          <w:szCs w:val="24"/>
          <w:lang w:val="en-US" w:eastAsia="es-ES"/>
          <w14:textFill>
            <w14:solidFill>
              <w14:schemeClr w14:val="tx1"/>
            </w14:solidFill>
          </w14:textFill>
        </w:rPr>
        <w:t>ndustrial</w:t>
      </w:r>
      <w:r>
        <w:rPr>
          <w:rFonts w:hint="default" w:ascii="Constantia" w:hAnsi="Constantia" w:eastAsia="Constantia" w:cs="Constantia"/>
          <w:color w:val="000000" w:themeColor="text1"/>
          <w:sz w:val="24"/>
          <w:szCs w:val="24"/>
          <w:lang w:val="en-US" w:eastAsia="es-ES"/>
          <w14:textFill>
            <w14:solidFill>
              <w14:schemeClr w14:val="tx1"/>
            </w14:solidFill>
          </w14:textFill>
        </w:rPr>
        <w:t>, in spanish</w:t>
      </w:r>
      <w:r>
        <w:rPr>
          <w:rFonts w:hint="eastAsia" w:ascii="Constantia" w:hAnsi="Constantia" w:eastAsia="Constantia" w:cs="Constantia"/>
          <w:color w:val="000000" w:themeColor="text1"/>
          <w:sz w:val="24"/>
          <w:szCs w:val="24"/>
          <w:lang w:val="en-US" w:eastAsia="es-ES"/>
          <w14:textFill>
            <w14:solidFill>
              <w14:schemeClr w14:val="tx1"/>
            </w14:solidFill>
          </w14:textFill>
        </w:rPr>
        <w:t>) , and has organize different visits to the company to explain the project and the positive impact in the society and the environment.</w:t>
      </w:r>
    </w:p>
    <w:p>
      <w:pPr>
        <w:spacing w:after="0" w:line="240" w:lineRule="auto"/>
        <w:rPr>
          <w:rFonts w:hint="eastAsia" w:ascii="Constantia" w:hAnsi="Constantia" w:eastAsia="Constantia" w:cs="Constantia"/>
          <w:color w:val="000000" w:themeColor="text1"/>
          <w:sz w:val="24"/>
          <w:szCs w:val="24"/>
          <w:lang w:val="en-US" w:eastAsia="es-ES"/>
          <w14:textFill>
            <w14:solidFill>
              <w14:schemeClr w14:val="tx1"/>
            </w14:solidFill>
          </w14:textFill>
        </w:rPr>
      </w:pPr>
      <w:r>
        <w:rPr>
          <w:rFonts w:hint="eastAsia" w:ascii="Constantia" w:hAnsi="Constantia" w:eastAsia="Constantia" w:cs="Constantia"/>
          <w:color w:val="000000" w:themeColor="text1"/>
          <w:sz w:val="24"/>
          <w:szCs w:val="24"/>
          <w:u w:val="single"/>
          <w:lang w:val="en-US" w:eastAsia="es-ES"/>
          <w14:textFill>
            <w14:solidFill>
              <w14:schemeClr w14:val="tx1"/>
            </w14:solidFill>
          </w14:textFill>
        </w:rPr>
        <w:t>Authorities</w:t>
      </w:r>
      <w:r>
        <w:rPr>
          <w:rFonts w:hint="default" w:ascii="Constantia" w:hAnsi="Constantia" w:eastAsia="Constantia" w:cs="Constantia"/>
          <w:color w:val="000000" w:themeColor="text1"/>
          <w:sz w:val="24"/>
          <w:szCs w:val="24"/>
          <w:lang w:val="en-US" w:eastAsia="es-ES"/>
          <w14:textFill>
            <w14:solidFill>
              <w14:schemeClr w14:val="tx1"/>
            </w14:solidFill>
          </w14:textFill>
        </w:rPr>
        <w:t>:</w:t>
      </w:r>
      <w:r>
        <w:rPr>
          <w:rFonts w:hint="eastAsia" w:ascii="Constantia" w:hAnsi="Constantia" w:eastAsia="Constantia" w:cs="Constantia"/>
          <w:color w:val="000000" w:themeColor="text1"/>
          <w:sz w:val="24"/>
          <w:szCs w:val="24"/>
          <w:lang w:val="en-US" w:eastAsia="es-ES"/>
          <w14:textFill>
            <w14:solidFill>
              <w14:schemeClr w14:val="tx1"/>
            </w14:solidFill>
          </w14:textFill>
        </w:rPr>
        <w:t xml:space="preserve"> Hisoil collaborates with different authorities to support with the expertise in the development of the sustainability in the Country, by organizing meetings in their premises with Minsiterio de Ambiente de Buenos Aires and Ministerio de Ambiente de la Nación.</w:t>
      </w:r>
    </w:p>
    <w:p>
      <w:pPr>
        <w:spacing w:after="0" w:line="240" w:lineRule="auto"/>
        <w:rPr>
          <w:rFonts w:hint="eastAsia" w:ascii="Constantia" w:hAnsi="Constantia" w:eastAsia="Constantia" w:cs="Constantia"/>
          <w:color w:val="000000" w:themeColor="text1"/>
          <w:sz w:val="24"/>
          <w:szCs w:val="24"/>
          <w:lang w:val="en-US" w:eastAsia="es-ES"/>
          <w14:textFill>
            <w14:solidFill>
              <w14:schemeClr w14:val="tx1"/>
            </w14:solidFill>
          </w14:textFill>
        </w:rPr>
      </w:pPr>
    </w:p>
    <w:p>
      <w:pPr>
        <w:spacing w:after="0" w:line="240" w:lineRule="auto"/>
        <w:rPr>
          <w:rFonts w:hint="eastAsia" w:ascii="Constantia" w:hAnsi="Constantia" w:eastAsia="Constantia" w:cs="Constantia"/>
          <w:color w:val="000000" w:themeColor="text1"/>
          <w:sz w:val="24"/>
          <w:szCs w:val="24"/>
          <w:lang w:val="en-US" w:eastAsia="es-ES"/>
          <w14:textFill>
            <w14:solidFill>
              <w14:schemeClr w14:val="tx1"/>
            </w14:solidFill>
          </w14:textFill>
        </w:rPr>
      </w:pPr>
      <w:r>
        <w:rPr>
          <w:rFonts w:hint="eastAsia" w:ascii="Constantia" w:hAnsi="Constantia" w:eastAsia="Constantia" w:cs="Constantia"/>
          <w:color w:val="000000" w:themeColor="text1"/>
          <w:sz w:val="24"/>
          <w:szCs w:val="24"/>
          <w:lang w:val="en-US" w:eastAsia="es-ES"/>
          <w14:textFill>
            <w14:solidFill>
              <w14:schemeClr w14:val="tx1"/>
            </w14:solidFill>
          </w14:textFill>
        </w:rPr>
        <w:t xml:space="preserve">Hisoil has formal and regular processes for gathering information from stakeholders (focus groups, surveys, community meetings, etc.) and has not received any negative feedback from them so far, in the other hand, is focusing in improving the positive impact in the community, the axes of the social policies are: </w:t>
      </w:r>
    </w:p>
    <w:p>
      <w:pPr>
        <w:spacing w:after="0" w:line="240" w:lineRule="auto"/>
        <w:rPr>
          <w:rFonts w:hint="eastAsia" w:ascii="Constantia" w:hAnsi="Constantia" w:eastAsia="Constantia" w:cs="Constantia"/>
          <w:color w:val="000000" w:themeColor="text1"/>
          <w:sz w:val="24"/>
          <w:szCs w:val="24"/>
          <w:lang w:val="en-US" w:eastAsia="es-ES"/>
          <w14:textFill>
            <w14:solidFill>
              <w14:schemeClr w14:val="tx1"/>
            </w14:solidFill>
          </w14:textFill>
        </w:rPr>
      </w:pPr>
      <w:r>
        <w:rPr>
          <w:rFonts w:hint="eastAsia" w:ascii="Constantia" w:hAnsi="Constantia" w:eastAsia="Constantia" w:cs="Constantia"/>
          <w:color w:val="000000" w:themeColor="text1"/>
          <w:sz w:val="24"/>
          <w:szCs w:val="24"/>
          <w:lang w:val="en-US" w:eastAsia="es-ES"/>
          <w14:textFill>
            <w14:solidFill>
              <w14:schemeClr w14:val="tx1"/>
            </w14:solidFill>
          </w14:textFill>
        </w:rPr>
        <w:t xml:space="preserve">As shared before, Hisoil takes and active role to promote </w:t>
      </w:r>
      <w:r>
        <w:rPr>
          <w:rFonts w:hint="default" w:ascii="Constantia" w:hAnsi="Constantia" w:eastAsia="Constantia" w:cs="Constantia"/>
          <w:color w:val="000000" w:themeColor="text1"/>
          <w:sz w:val="24"/>
          <w:szCs w:val="24"/>
          <w:lang w:val="en-US" w:eastAsia="es-ES"/>
          <w14:textFill>
            <w14:solidFill>
              <w14:schemeClr w14:val="tx1"/>
            </w14:solidFill>
          </w14:textFill>
        </w:rPr>
        <w:t>s</w:t>
      </w:r>
      <w:r>
        <w:rPr>
          <w:rFonts w:hint="eastAsia" w:ascii="Constantia" w:hAnsi="Constantia" w:eastAsia="Constantia" w:cs="Constantia"/>
          <w:color w:val="000000" w:themeColor="text1"/>
          <w:sz w:val="24"/>
          <w:szCs w:val="24"/>
          <w:lang w:val="en-US" w:eastAsia="es-ES"/>
          <w14:textFill>
            <w14:solidFill>
              <w14:schemeClr w14:val="tx1"/>
            </w14:solidFill>
          </w14:textFill>
        </w:rPr>
        <w:t>ustainability and also gets direct feedback from National authorities by organizing meetings in the premises, with Universities and National Institutes by receiving students and teachers and collaborating with an agreement in future projects to improve the processes of composting.  All theses meetings and visits gives Hisoil the opportunity to get feedback and to improve the positive impact and correct any negative one.</w:t>
      </w:r>
    </w:p>
    <w:p>
      <w:pPr>
        <w:spacing w:after="0" w:line="240" w:lineRule="auto"/>
        <w:rPr>
          <w:rFonts w:hint="eastAsia" w:ascii="Constantia" w:hAnsi="Constantia" w:eastAsia="Constantia" w:cs="Constantia"/>
          <w:color w:val="000000" w:themeColor="text1"/>
          <w:sz w:val="24"/>
          <w:szCs w:val="24"/>
          <w:lang w:val="en-US" w:eastAsia="es-ES"/>
          <w14:textFill>
            <w14:solidFill>
              <w14:schemeClr w14:val="tx1"/>
            </w14:solidFill>
          </w14:textFill>
        </w:rPr>
      </w:pPr>
      <w:r>
        <w:rPr>
          <w:rFonts w:hint="eastAsia" w:ascii="Constantia" w:hAnsi="Constantia" w:eastAsia="Constantia" w:cs="Constantia"/>
          <w:color w:val="000000" w:themeColor="text1"/>
          <w:sz w:val="24"/>
          <w:szCs w:val="24"/>
          <w:lang w:val="en-US" w:eastAsia="es-ES"/>
          <w14:textFill>
            <w14:solidFill>
              <w14:schemeClr w14:val="tx1"/>
            </w14:solidFill>
          </w14:textFill>
        </w:rPr>
        <w:t xml:space="preserve">The company implemented a meeting with local authorities and </w:t>
      </w:r>
      <w:r>
        <w:rPr>
          <w:rFonts w:hint="default" w:ascii="Constantia" w:hAnsi="Constantia" w:eastAsia="Constantia" w:cs="Constantia"/>
          <w:color w:val="000000" w:themeColor="text1"/>
          <w:sz w:val="24"/>
          <w:szCs w:val="24"/>
          <w:lang w:val="en-US" w:eastAsia="es-ES"/>
          <w14:textFill>
            <w14:solidFill>
              <w14:schemeClr w14:val="tx1"/>
            </w14:solidFill>
          </w14:textFill>
        </w:rPr>
        <w:t>n</w:t>
      </w:r>
      <w:r>
        <w:rPr>
          <w:rFonts w:hint="eastAsia" w:ascii="Constantia" w:hAnsi="Constantia" w:eastAsia="Constantia" w:cs="Constantia"/>
          <w:color w:val="000000" w:themeColor="text1"/>
          <w:sz w:val="24"/>
          <w:szCs w:val="24"/>
          <w:lang w:val="en-US" w:eastAsia="es-ES"/>
          <w14:textFill>
            <w14:solidFill>
              <w14:schemeClr w14:val="tx1"/>
            </w14:solidFill>
          </w14:textFill>
        </w:rPr>
        <w:t>eighbours to get different their complaints and suggestions, coming from these meetings, Hisoil took the initiative to improve the road that goes to the premises and is taking all corrective actions needed to avoid any problem for the rest of the users of the road.</w:t>
      </w:r>
    </w:p>
    <w:p>
      <w:pPr>
        <w:spacing w:after="0" w:line="240" w:lineRule="auto"/>
        <w:rPr>
          <w:rFonts w:hint="eastAsia" w:ascii="Constantia" w:hAnsi="Constantia" w:eastAsia="Constantia" w:cs="Constantia"/>
          <w:color w:val="000000" w:themeColor="text1"/>
          <w:sz w:val="24"/>
          <w:szCs w:val="24"/>
          <w:lang w:val="en-US" w:eastAsia="es-ES"/>
          <w14:textFill>
            <w14:solidFill>
              <w14:schemeClr w14:val="tx1"/>
            </w14:solidFill>
          </w14:textFill>
        </w:rPr>
      </w:pPr>
      <w:r>
        <w:rPr>
          <w:rFonts w:hint="eastAsia" w:ascii="Constantia" w:hAnsi="Constantia" w:eastAsia="Constantia" w:cs="Constantia"/>
          <w:color w:val="000000" w:themeColor="text1"/>
          <w:sz w:val="24"/>
          <w:szCs w:val="24"/>
          <w:lang w:val="en-US" w:eastAsia="es-ES"/>
          <w14:textFill>
            <w14:solidFill>
              <w14:schemeClr w14:val="tx1"/>
            </w14:solidFill>
          </w14:textFill>
        </w:rPr>
        <w:t xml:space="preserve">The company has as well a </w:t>
      </w:r>
      <w:r>
        <w:rPr>
          <w:rFonts w:hint="default" w:ascii="Constantia" w:hAnsi="Constantia" w:eastAsia="Constantia" w:cs="Constantia"/>
          <w:color w:val="000000" w:themeColor="text1"/>
          <w:sz w:val="24"/>
          <w:szCs w:val="24"/>
          <w:lang w:val="en-US" w:eastAsia="es-ES"/>
          <w14:textFill>
            <w14:solidFill>
              <w14:schemeClr w14:val="tx1"/>
            </w14:solidFill>
          </w14:textFill>
        </w:rPr>
        <w:t>c</w:t>
      </w:r>
      <w:r>
        <w:rPr>
          <w:rFonts w:hint="eastAsia" w:ascii="Constantia" w:hAnsi="Constantia" w:eastAsia="Constantia" w:cs="Constantia"/>
          <w:color w:val="000000" w:themeColor="text1"/>
          <w:sz w:val="24"/>
          <w:szCs w:val="24"/>
          <w:lang w:val="en-US" w:eastAsia="es-ES"/>
          <w14:textFill>
            <w14:solidFill>
              <w14:schemeClr w14:val="tx1"/>
            </w14:solidFill>
          </w14:textFill>
        </w:rPr>
        <w:t>omplaints and suggestions mailbox for the workers to get their feedback and the ideas.</w:t>
      </w:r>
    </w:p>
    <w:p>
      <w:pPr>
        <w:spacing w:after="0" w:line="240" w:lineRule="auto"/>
        <w:rPr>
          <w:rFonts w:hint="eastAsia" w:ascii="Constantia" w:hAnsi="Constantia" w:eastAsia="Constantia" w:cs="Constantia"/>
          <w:color w:val="000000" w:themeColor="text1"/>
          <w:sz w:val="24"/>
          <w:szCs w:val="24"/>
          <w:lang w:val="en-US" w:eastAsia="es-ES"/>
          <w14:textFill>
            <w14:solidFill>
              <w14:schemeClr w14:val="tx1"/>
            </w14:solidFill>
          </w14:textFill>
        </w:rPr>
      </w:pPr>
    </w:p>
    <w:p>
      <w:pPr>
        <w:pStyle w:val="3"/>
        <w:spacing w:line="240" w:lineRule="auto"/>
        <w:rPr>
          <w:highlight w:val="none"/>
        </w:rPr>
      </w:pPr>
      <w:bookmarkStart w:id="50" w:name="_Toc164178241"/>
      <w:r>
        <w:rPr>
          <w:highlight w:val="none"/>
        </w:rPr>
        <w:t>Summary of comments received</w:t>
      </w:r>
      <w:bookmarkEnd w:id="50"/>
    </w:p>
    <w:p>
      <w:pPr>
        <w:spacing w:after="0" w:line="240" w:lineRule="auto"/>
        <w:rPr>
          <w:rFonts w:hint="eastAsia" w:ascii="Constantia" w:hAnsi="Constantia" w:eastAsia="Constantia" w:cs="Constantia"/>
          <w:color w:val="000000" w:themeColor="text1"/>
          <w:sz w:val="24"/>
          <w:szCs w:val="24"/>
          <w:lang w:val="en-US" w:eastAsia="zh-CN"/>
          <w14:textFill>
            <w14:solidFill>
              <w14:schemeClr w14:val="tx1"/>
            </w14:solidFill>
          </w14:textFill>
        </w:rPr>
      </w:pPr>
      <w:r>
        <w:rPr>
          <w:rFonts w:hint="eastAsia" w:ascii="Constantia" w:hAnsi="Constantia" w:eastAsia="Constantia" w:cs="Constantia"/>
          <w:color w:val="000000" w:themeColor="text1"/>
          <w:sz w:val="24"/>
          <w:szCs w:val="24"/>
          <w:lang w:val="en-US" w:eastAsia="zh-CN"/>
          <w14:textFill>
            <w14:solidFill>
              <w14:schemeClr w14:val="tx1"/>
            </w14:solidFill>
          </w14:textFill>
        </w:rPr>
        <w:t>Given the situations referred to in the previous point, Hisoil is highly regarded in its region due to the work it does to reduce environmental impact, and the need to have a plant of this nature in the region. Also is well considered at national level for its collaboration an expertise, and is also well considered by different universities and institutions for the same reason.</w:t>
      </w:r>
      <w:r>
        <w:rPr>
          <w:rFonts w:hint="default" w:ascii="Constantia" w:hAnsi="Constantia" w:eastAsia="Constantia" w:cs="Constantia"/>
          <w:color w:val="000000" w:themeColor="text1"/>
          <w:sz w:val="24"/>
          <w:szCs w:val="24"/>
          <w:lang w:val="es-ES" w:eastAsia="zh-CN"/>
          <w14:textFill>
            <w14:solidFill>
              <w14:schemeClr w14:val="tx1"/>
            </w14:solidFill>
          </w14:textFill>
        </w:rPr>
        <w:t xml:space="preserve"> </w:t>
      </w:r>
      <w:r>
        <w:rPr>
          <w:rFonts w:hint="eastAsia" w:ascii="Constantia" w:hAnsi="Constantia" w:eastAsia="Constantia" w:cs="Constantia"/>
          <w:color w:val="000000" w:themeColor="text1"/>
          <w:sz w:val="24"/>
          <w:szCs w:val="24"/>
          <w:lang w:val="en-US" w:eastAsia="zh-CN"/>
          <w14:textFill>
            <w14:solidFill>
              <w14:schemeClr w14:val="tx1"/>
            </w14:solidFill>
          </w14:textFill>
        </w:rPr>
        <w:t>Therefore, by the surrounding municipalities, at the provincial and national level, the company has been encouraged to follow this path and continue with investments for new projects in the fight against climate change, which entails, in its main objectives, Health and Well-being, Quality Education, Gender Equality, Decent Work and Economic Growth, Renewal Industry and Infrastructure, Sustainable Cities and Communities, Responsible Consumption and Production and finally Climate Action.</w:t>
      </w:r>
    </w:p>
    <w:p>
      <w:pPr>
        <w:spacing w:after="0" w:line="240" w:lineRule="auto"/>
        <w:rPr>
          <w:rFonts w:hint="eastAsia" w:ascii="Constantia" w:hAnsi="Constantia" w:eastAsia="Constantia" w:cs="Constantia"/>
          <w:color w:val="000000" w:themeColor="text1"/>
          <w:sz w:val="24"/>
          <w:szCs w:val="24"/>
          <w:lang w:val="en-US" w:eastAsia="es-ES"/>
          <w14:textFill>
            <w14:solidFill>
              <w14:schemeClr w14:val="tx1"/>
            </w14:solidFill>
          </w14:textFill>
        </w:rPr>
      </w:pPr>
    </w:p>
    <w:p>
      <w:pPr>
        <w:pStyle w:val="3"/>
        <w:spacing w:line="240" w:lineRule="auto"/>
        <w:rPr>
          <w:highlight w:val="none"/>
        </w:rPr>
      </w:pPr>
      <w:bookmarkStart w:id="51" w:name="_Toc164178242"/>
      <w:r>
        <w:rPr>
          <w:highlight w:val="none"/>
        </w:rPr>
        <w:t>Consideration of comments received</w:t>
      </w:r>
      <w:bookmarkEnd w:id="51"/>
    </w:p>
    <w:p>
      <w:pPr>
        <w:spacing w:after="0" w:line="240" w:lineRule="auto"/>
        <w:rPr>
          <w:rFonts w:hint="eastAsia" w:ascii="Constantia" w:hAnsi="Constantia" w:eastAsia="Constantia" w:cs="Constantia"/>
          <w:color w:val="000000" w:themeColor="text1"/>
          <w:sz w:val="24"/>
          <w:szCs w:val="24"/>
          <w:lang w:val="en-US" w:eastAsia="zh-CN"/>
          <w14:textFill>
            <w14:solidFill>
              <w14:schemeClr w14:val="tx1"/>
            </w14:solidFill>
          </w14:textFill>
        </w:rPr>
      </w:pPr>
      <w:r>
        <w:rPr>
          <w:rFonts w:hint="default" w:ascii="Constantia" w:hAnsi="Constantia" w:eastAsia="Constantia" w:cs="Constantia"/>
          <w:color w:val="000000" w:themeColor="text1"/>
          <w:sz w:val="24"/>
          <w:szCs w:val="24"/>
          <w:lang w:val="es-ES" w:eastAsia="zh-CN"/>
          <w14:textFill>
            <w14:solidFill>
              <w14:schemeClr w14:val="tx1"/>
            </w14:solidFill>
          </w14:textFill>
        </w:rPr>
        <w:t>Th</w:t>
      </w:r>
      <w:r>
        <w:rPr>
          <w:rFonts w:hint="eastAsia" w:ascii="Constantia" w:hAnsi="Constantia" w:eastAsia="Constantia" w:cs="Constantia"/>
          <w:color w:val="000000" w:themeColor="text1"/>
          <w:sz w:val="24"/>
          <w:szCs w:val="24"/>
          <w:lang w:val="en-US" w:eastAsia="zh-CN"/>
          <w14:textFill>
            <w14:solidFill>
              <w14:schemeClr w14:val="tx1"/>
            </w14:solidFill>
          </w14:textFill>
        </w:rPr>
        <w:t xml:space="preserve">e company maintains its way of working and continuously improves </w:t>
      </w:r>
      <w:r>
        <w:rPr>
          <w:rFonts w:hint="default" w:ascii="Constantia" w:hAnsi="Constantia" w:eastAsia="Constantia" w:cs="Constantia"/>
          <w:color w:val="000000" w:themeColor="text1"/>
          <w:sz w:val="24"/>
          <w:szCs w:val="24"/>
          <w:lang w:val="es-ES" w:eastAsia="zh-CN"/>
          <w14:textFill>
            <w14:solidFill>
              <w14:schemeClr w14:val="tx1"/>
            </w14:solidFill>
          </w14:textFill>
        </w:rPr>
        <w:t>his contribution against</w:t>
      </w:r>
      <w:r>
        <w:rPr>
          <w:rFonts w:hint="eastAsia" w:ascii="Constantia" w:hAnsi="Constantia" w:eastAsia="Constantia" w:cs="Constantia"/>
          <w:color w:val="000000" w:themeColor="text1"/>
          <w:sz w:val="24"/>
          <w:szCs w:val="24"/>
          <w:lang w:val="en-US" w:eastAsia="zh-CN"/>
          <w14:textFill>
            <w14:solidFill>
              <w14:schemeClr w14:val="tx1"/>
            </w14:solidFill>
          </w14:textFill>
        </w:rPr>
        <w:t xml:space="preserve"> climate change, investing in technology to achieve its objectives; And the most important thing is that to date the company has no complaints from the neighboring population regarding the treatments it carries out without generating odors, which brings about social unrest.</w:t>
      </w:r>
    </w:p>
    <w:p>
      <w:pPr>
        <w:pStyle w:val="2"/>
        <w:spacing w:line="240" w:lineRule="auto"/>
        <w:rPr>
          <w:color w:val="548235" w:themeColor="accent6" w:themeShade="BF"/>
        </w:rPr>
      </w:pPr>
      <w:bookmarkStart w:id="52" w:name="_Toc164178243"/>
      <w:r>
        <w:t>Sustainable Development Goals (SDGs)</w:t>
      </w:r>
      <w:bookmarkEnd w:id="52"/>
    </w:p>
    <w:p>
      <w:pPr>
        <w:spacing w:after="0" w:line="240" w:lineRule="auto"/>
        <w:rPr>
          <w:rFonts w:ascii="Constantia" w:hAnsi="Constantia" w:eastAsia="Constantia" w:cs="Constantia"/>
          <w:color w:val="000000" w:themeColor="text1"/>
          <w:sz w:val="24"/>
          <w:szCs w:val="24"/>
          <w:lang w:val="en-US" w:eastAsia="zh-CN"/>
          <w14:textFill>
            <w14:solidFill>
              <w14:schemeClr w14:val="tx1"/>
            </w14:solidFill>
          </w14:textFill>
        </w:rPr>
      </w:pPr>
      <w:bookmarkStart w:id="53" w:name="_Toc164178244"/>
      <w:r>
        <w:rPr>
          <w:rFonts w:ascii="Constantia" w:hAnsi="Constantia" w:eastAsia="Constantia" w:cs="Constantia"/>
          <w:color w:val="000000" w:themeColor="text1"/>
          <w:sz w:val="24"/>
          <w:szCs w:val="24"/>
          <w:lang w:val="en-US" w:eastAsia="zh-CN"/>
          <w14:textFill>
            <w14:solidFill>
              <w14:schemeClr w14:val="tx1"/>
            </w14:solidFill>
          </w14:textFill>
        </w:rPr>
        <w:t xml:space="preserve">According to the SDG Tool provides by </w:t>
      </w:r>
      <w:r>
        <w:rPr>
          <w:rFonts w:ascii="Constantia" w:hAnsi="Constantia" w:eastAsia="Constantia" w:cs="Constantia"/>
          <w:color w:val="000000" w:themeColor="text1"/>
          <w:sz w:val="24"/>
          <w:szCs w:val="24"/>
          <w:lang w:val="en-GB" w:eastAsia="zh-CN"/>
          <w14:textFill>
            <w14:solidFill>
              <w14:schemeClr w14:val="tx1"/>
            </w14:solidFill>
          </w14:textFill>
        </w:rPr>
        <w:t>BCR,</w:t>
      </w:r>
      <w:r>
        <w:rPr>
          <w:rFonts w:ascii="Constantia" w:hAnsi="Constantia" w:eastAsia="Constantia" w:cs="Constantia"/>
          <w:color w:val="000000" w:themeColor="text1"/>
          <w:sz w:val="24"/>
          <w:szCs w:val="24"/>
          <w:lang w:val="en-US" w:eastAsia="zh-CN"/>
          <w14:textFill>
            <w14:solidFill>
              <w14:schemeClr w14:val="tx1"/>
            </w14:solidFill>
          </w14:textFill>
        </w:rPr>
        <w:t xml:space="preserve"> which is annexed to this PDD, this project is aligned with five SDG.</w:t>
      </w:r>
    </w:p>
    <w:p>
      <w:pPr>
        <w:spacing w:after="0" w:line="240" w:lineRule="auto"/>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 xml:space="preserve">In the SDG tool (from </w:t>
      </w:r>
      <w:r>
        <w:rPr>
          <w:rFonts w:ascii="Constantia" w:hAnsi="Constantia" w:eastAsia="Constantia" w:cs="Constantia"/>
          <w:color w:val="000000" w:themeColor="text1"/>
          <w:sz w:val="24"/>
          <w:szCs w:val="24"/>
          <w:lang w:val="en-GB" w:eastAsia="zh-CN"/>
          <w14:textFill>
            <w14:solidFill>
              <w14:schemeClr w14:val="tx1"/>
            </w14:solidFill>
          </w14:textFill>
        </w:rPr>
        <w:t>BCR</w:t>
      </w:r>
      <w:r>
        <w:rPr>
          <w:rFonts w:ascii="Constantia" w:hAnsi="Constantia" w:eastAsia="Constantia" w:cs="Constantia"/>
          <w:color w:val="000000" w:themeColor="text1"/>
          <w:sz w:val="24"/>
          <w:szCs w:val="24"/>
          <w:lang w:val="en-US" w:eastAsia="zh-CN"/>
          <w14:textFill>
            <w14:solidFill>
              <w14:schemeClr w14:val="tx1"/>
            </w14:solidFill>
          </w14:textFill>
        </w:rPr>
        <w:t>) annexed to this PDD, the verification period is divided by three periods: ex-post (since 1/august/2019 to 31/July/2023) and two ex-ante periods, (since 1/august/2023 to 31/July/2026 and since 1/august/2026 to 31/July/2029). This project is aligned with five SDG:</w:t>
      </w:r>
    </w:p>
    <w:p>
      <w:pPr>
        <w:spacing w:after="0" w:line="240" w:lineRule="auto"/>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b/>
          <w:bCs/>
          <w:color w:val="000000" w:themeColor="text1"/>
          <w:sz w:val="24"/>
          <w:szCs w:val="24"/>
          <w:lang w:val="en-US" w:eastAsia="zh-CN"/>
          <w14:textFill>
            <w14:solidFill>
              <w14:schemeClr w14:val="tx1"/>
            </w14:solidFill>
          </w14:textFill>
        </w:rPr>
        <w:t>-</w:t>
      </w:r>
      <w:r>
        <w:rPr>
          <w:rFonts w:ascii="Constantia" w:hAnsi="Constantia" w:eastAsia="Constantia" w:cs="Constantia"/>
          <w:b/>
          <w:bCs/>
          <w:color w:val="000000" w:themeColor="text1"/>
          <w:sz w:val="24"/>
          <w:szCs w:val="24"/>
          <w:lang w:val="en-US" w:eastAsia="zh-CN"/>
          <w14:textFill>
            <w14:solidFill>
              <w14:schemeClr w14:val="tx1"/>
            </w14:solidFill>
          </w14:textFill>
        </w:rPr>
        <w:tab/>
      </w:r>
      <w:r>
        <w:rPr>
          <w:rFonts w:ascii="Constantia" w:hAnsi="Constantia" w:eastAsia="Constantia" w:cs="Constantia"/>
          <w:b/>
          <w:bCs/>
          <w:color w:val="000000" w:themeColor="text1"/>
          <w:sz w:val="24"/>
          <w:szCs w:val="24"/>
          <w:lang w:val="en-US" w:eastAsia="zh-CN"/>
          <w14:textFill>
            <w14:solidFill>
              <w14:schemeClr w14:val="tx1"/>
            </w14:solidFill>
          </w14:textFill>
        </w:rPr>
        <w:t xml:space="preserve">SDG 8. </w:t>
      </w:r>
      <w:r>
        <w:rPr>
          <w:rFonts w:ascii="Constantia" w:hAnsi="Constantia" w:eastAsia="Constantia" w:cs="Constantia"/>
          <w:color w:val="000000" w:themeColor="text1"/>
          <w:sz w:val="24"/>
          <w:szCs w:val="24"/>
          <w:lang w:val="en-US" w:eastAsia="zh-CN"/>
          <w14:textFill>
            <w14:solidFill>
              <w14:schemeClr w14:val="tx1"/>
            </w14:solidFill>
          </w14:textFill>
        </w:rPr>
        <w:t>Promote sustained, inclusive and sustainable economic growth, full and productive employment and decent work for all: Specifically, the contribution is in the global target 8.8: Protect labour rights and promote safe and secure working environments for all workers, including migrant workers, in particular women migrants, and those in precarious employment; with the indicator 8.8.1 Frequency rates of fatal and non-fatal occupational injuries, by sex and migrant status. The project involves safety programs and mandatory courses in the workspace to increase security and therefore reducing the frequency of both fatal and non-fatal occupational injuries.</w:t>
      </w:r>
    </w:p>
    <w:tbl>
      <w:tblPr>
        <w:tblStyle w:val="22"/>
        <w:tblpPr w:leftFromText="180" w:rightFromText="180" w:vertAnchor="text" w:horzAnchor="page" w:tblpX="2014" w:tblpY="27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1"/>
        <w:gridCol w:w="2073"/>
        <w:gridCol w:w="2025"/>
        <w:gridCol w:w="2036"/>
      </w:tblGrid>
      <w:tr>
        <w:tc>
          <w:tcPr>
            <w:tcW w:w="2361" w:type="dxa"/>
            <w:vMerge w:val="restart"/>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SDG, global target and project activity (UNIT)</w:t>
            </w:r>
          </w:p>
        </w:tc>
        <w:tc>
          <w:tcPr>
            <w:tcW w:w="6134" w:type="dxa"/>
            <w:gridSpan w:val="3"/>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VERIFICATION PERIOD</w:t>
            </w:r>
          </w:p>
        </w:tc>
      </w:tr>
      <w:tr>
        <w:tc>
          <w:tcPr>
            <w:tcW w:w="2361" w:type="dxa"/>
            <w:vMerge w:val="continue"/>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p>
        </w:tc>
        <w:tc>
          <w:tcPr>
            <w:tcW w:w="2073"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1/august/2019 to 31/July/2023</w:t>
            </w:r>
          </w:p>
        </w:tc>
        <w:tc>
          <w:tcPr>
            <w:tcW w:w="2025"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1/august/2023 to 31/July/2026</w:t>
            </w:r>
          </w:p>
        </w:tc>
        <w:tc>
          <w:tcPr>
            <w:tcW w:w="2036"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1/august/2026 to 31/July/2029</w:t>
            </w:r>
          </w:p>
        </w:tc>
      </w:tr>
      <w:tr>
        <w:tc>
          <w:tcPr>
            <w:tcW w:w="2361" w:type="dxa"/>
            <w:vAlign w:val="center"/>
          </w:tcPr>
          <w:p>
            <w:pPr>
              <w:spacing w:before="0" w:after="0" w:line="240" w:lineRule="auto"/>
              <w:jc w:val="center"/>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8.8.1.</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US"/>
                <w14:textFill>
                  <w14:solidFill>
                    <w14:schemeClr w14:val="tx1"/>
                  </w14:solidFill>
                </w14:textFill>
              </w:rPr>
              <w:t>Number of fatal and non- fatal occupational injuries</w:t>
            </w:r>
            <w:r>
              <w:rPr>
                <w:rFonts w:ascii="Constantia" w:hAnsi="Constantia" w:eastAsia="Constantia" w:cs="Constantia"/>
                <w:color w:val="000000" w:themeColor="text1"/>
                <w:sz w:val="24"/>
                <w:szCs w:val="24"/>
                <w:lang w:val="en-GB"/>
                <w14:textFill>
                  <w14:solidFill>
                    <w14:schemeClr w14:val="tx1"/>
                  </w14:solidFill>
                </w14:textFill>
              </w:rPr>
              <w:t>.</w:t>
            </w:r>
          </w:p>
        </w:tc>
        <w:tc>
          <w:tcPr>
            <w:tcW w:w="2073"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5</w:t>
            </w:r>
          </w:p>
        </w:tc>
        <w:tc>
          <w:tcPr>
            <w:tcW w:w="2025"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4</w:t>
            </w:r>
          </w:p>
        </w:tc>
        <w:tc>
          <w:tcPr>
            <w:tcW w:w="2036"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3</w:t>
            </w:r>
          </w:p>
        </w:tc>
      </w:tr>
    </w:tbl>
    <w:p>
      <w:pPr>
        <w:spacing w:after="0" w:line="240" w:lineRule="auto"/>
        <w:rPr>
          <w:rFonts w:ascii="Constantia" w:hAnsi="Constantia" w:eastAsia="Constantia" w:cs="Constantia"/>
          <w:color w:val="000000" w:themeColor="text1"/>
          <w:sz w:val="24"/>
          <w:szCs w:val="24"/>
          <w:lang w:val="en-US" w:eastAsia="zh-CN"/>
          <w14:textFill>
            <w14:solidFill>
              <w14:schemeClr w14:val="tx1"/>
            </w14:solidFill>
          </w14:textFill>
        </w:rPr>
      </w:pPr>
    </w:p>
    <w:p>
      <w:pPr>
        <w:numPr>
          <w:ilvl w:val="0"/>
          <w:numId w:val="17"/>
        </w:numPr>
        <w:tabs>
          <w:tab w:val="clear" w:pos="420"/>
        </w:tabs>
        <w:spacing w:after="0" w:line="240" w:lineRule="auto"/>
        <w:ind w:left="18" w:firstLine="202"/>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b/>
          <w:bCs/>
          <w:color w:val="000000" w:themeColor="text1"/>
          <w:sz w:val="24"/>
          <w:szCs w:val="24"/>
          <w:lang w:val="en-US" w:eastAsia="zh-CN"/>
          <w14:textFill>
            <w14:solidFill>
              <w14:schemeClr w14:val="tx1"/>
            </w14:solidFill>
          </w14:textFill>
        </w:rPr>
        <w:t xml:space="preserve">SDG 9. </w:t>
      </w:r>
      <w:r>
        <w:rPr>
          <w:rFonts w:ascii="Constantia" w:hAnsi="Constantia" w:eastAsia="Constantia" w:cs="Constantia"/>
          <w:color w:val="000000" w:themeColor="text1"/>
          <w:sz w:val="24"/>
          <w:szCs w:val="24"/>
          <w:lang w:val="en-US" w:eastAsia="zh-CN"/>
          <w14:textFill>
            <w14:solidFill>
              <w14:schemeClr w14:val="tx1"/>
            </w14:solidFill>
          </w14:textFill>
        </w:rPr>
        <w:t>Build resilient infrastructure, promote inclusive and sustainable industrialization and foster innovation: Specifically, the contribution is in the global target 9.5  enhance scientific research, upgrade the technological capabilities of industrial sectors in all countries, in particular developing countries, including, by 2030, encouraging innovation and substantially increasing the number of research and development workers per 1 million people and public and private research and development spending; with the indicator 9.5.1 Research and development expenditure as a proportion of GDP. The project involves visits to the installations and collaboration program with public university students and tries to enhance scientific and technological research by creating collaboration programs</w:t>
      </w:r>
    </w:p>
    <w:tbl>
      <w:tblPr>
        <w:tblStyle w:val="22"/>
        <w:tblpPr w:leftFromText="180" w:rightFromText="180" w:vertAnchor="text" w:horzAnchor="page" w:tblpX="1995" w:tblpY="27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3"/>
        <w:gridCol w:w="2073"/>
        <w:gridCol w:w="2049"/>
        <w:gridCol w:w="2073"/>
      </w:tblGrid>
      <w:tr>
        <w:tc>
          <w:tcPr>
            <w:tcW w:w="2283" w:type="dxa"/>
            <w:vMerge w:val="restart"/>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SDG, global target and project activity (UNIT)</w:t>
            </w:r>
          </w:p>
        </w:tc>
        <w:tc>
          <w:tcPr>
            <w:tcW w:w="6195" w:type="dxa"/>
            <w:gridSpan w:val="3"/>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VERIFICATION PERIOD</w:t>
            </w:r>
          </w:p>
        </w:tc>
      </w:tr>
      <w:tr>
        <w:trPr>
          <w:trHeight w:val="92" w:hRule="atLeast"/>
        </w:trPr>
        <w:tc>
          <w:tcPr>
            <w:tcW w:w="2283" w:type="dxa"/>
            <w:vMerge w:val="continue"/>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p>
        </w:tc>
        <w:tc>
          <w:tcPr>
            <w:tcW w:w="2073"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1/august/2019 to 31/July/2023</w:t>
            </w:r>
          </w:p>
        </w:tc>
        <w:tc>
          <w:tcPr>
            <w:tcW w:w="2049"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1/august/2023 to 31/July/2026</w:t>
            </w:r>
          </w:p>
        </w:tc>
        <w:tc>
          <w:tcPr>
            <w:tcW w:w="2073"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1/august/2026 to 31/July/2029</w:t>
            </w:r>
          </w:p>
        </w:tc>
      </w:tr>
      <w:tr>
        <w:trPr>
          <w:trHeight w:val="90" w:hRule="atLeast"/>
        </w:trPr>
        <w:tc>
          <w:tcPr>
            <w:tcW w:w="2283" w:type="dxa"/>
            <w:vAlign w:val="center"/>
          </w:tcPr>
          <w:p>
            <w:pPr>
              <w:spacing w:before="0" w:after="0" w:line="240" w:lineRule="auto"/>
              <w:jc w:val="center"/>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9.5.1</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US"/>
                <w14:textFill>
                  <w14:solidFill>
                    <w14:schemeClr w14:val="tx1"/>
                  </w14:solidFill>
                </w14:textFill>
              </w:rPr>
              <w:t>Number of visits and collaboration programs developed</w:t>
            </w:r>
          </w:p>
        </w:tc>
        <w:tc>
          <w:tcPr>
            <w:tcW w:w="2073" w:type="dxa"/>
            <w:vAlign w:val="center"/>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2</w:t>
            </w:r>
          </w:p>
        </w:tc>
        <w:tc>
          <w:tcPr>
            <w:tcW w:w="2049" w:type="dxa"/>
            <w:vAlign w:val="center"/>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4</w:t>
            </w:r>
          </w:p>
        </w:tc>
        <w:tc>
          <w:tcPr>
            <w:tcW w:w="2073" w:type="dxa"/>
            <w:vAlign w:val="center"/>
          </w:tcPr>
          <w:p>
            <w:pPr>
              <w:spacing w:before="0" w:after="0" w:line="240" w:lineRule="auto"/>
              <w:jc w:val="center"/>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5</w:t>
            </w:r>
          </w:p>
        </w:tc>
      </w:tr>
    </w:tbl>
    <w:p>
      <w:pPr>
        <w:spacing w:after="0" w:line="240" w:lineRule="auto"/>
        <w:rPr>
          <w:rFonts w:ascii="Constantia" w:hAnsi="Constantia" w:eastAsia="Constantia" w:cs="Constantia"/>
          <w:color w:val="000000" w:themeColor="text1"/>
          <w:sz w:val="24"/>
          <w:szCs w:val="24"/>
          <w:lang w:val="en-US" w:eastAsia="zh-CN"/>
          <w14:textFill>
            <w14:solidFill>
              <w14:schemeClr w14:val="tx1"/>
            </w14:solidFill>
          </w14:textFill>
        </w:rPr>
      </w:pPr>
    </w:p>
    <w:p>
      <w:pPr>
        <w:numPr>
          <w:ilvl w:val="0"/>
          <w:numId w:val="17"/>
        </w:numPr>
        <w:tabs>
          <w:tab w:val="clear" w:pos="420"/>
        </w:tabs>
        <w:spacing w:after="0" w:line="240" w:lineRule="auto"/>
        <w:ind w:left="18" w:firstLine="202"/>
        <w:rPr>
          <w:rFonts w:ascii="Constantia" w:hAnsi="Constantia" w:eastAsia="Constantia" w:cs="Constantia"/>
          <w:color w:val="000000" w:themeColor="text1"/>
          <w:sz w:val="24"/>
          <w:szCs w:val="24"/>
          <w:lang w:val="en-GB" w:eastAsia="es-ES"/>
          <w14:textFill>
            <w14:solidFill>
              <w14:schemeClr w14:val="tx1"/>
            </w14:solidFill>
          </w14:textFill>
        </w:rPr>
      </w:pPr>
      <w:r>
        <w:rPr>
          <w:rFonts w:ascii="Constantia" w:hAnsi="Constantia" w:eastAsia="Constantia" w:cs="Constantia"/>
          <w:b/>
          <w:bCs/>
          <w:color w:val="000000" w:themeColor="text1"/>
          <w:sz w:val="24"/>
          <w:szCs w:val="24"/>
          <w:lang w:val="en-US" w:eastAsia="zh-CN"/>
          <w14:textFill>
            <w14:solidFill>
              <w14:schemeClr w14:val="tx1"/>
            </w14:solidFill>
          </w14:textFill>
        </w:rPr>
        <w:t xml:space="preserve">SDG 11. </w:t>
      </w:r>
      <w:r>
        <w:rPr>
          <w:rFonts w:ascii="Constantia" w:hAnsi="Constantia" w:eastAsia="Constantia" w:cs="Constantia"/>
          <w:color w:val="000000" w:themeColor="text1"/>
          <w:sz w:val="24"/>
          <w:szCs w:val="24"/>
          <w:lang w:val="en-US" w:eastAsia="zh-CN"/>
          <w14:textFill>
            <w14:solidFill>
              <w14:schemeClr w14:val="tx1"/>
            </w14:solidFill>
          </w14:textFill>
        </w:rPr>
        <w:t>Make cities and human settlements inclusive, safe, resilient and sustainable: Specifically, the contribution is in the global target 11.6 By 2030, reduce the adverse per capita environmental impact of cities, including by paying special attention to air quality and municipal and other waste management; with the indicator 11.6.1 Proportion of urban solid waste regularly collected and with adequate final discharge out of total urban solid waste generated, by cities. The project involves the treatment of organic urban solid wastes treated and transformed in compost and increases the proportion of urban solid waste adequately discharged</w:t>
      </w:r>
    </w:p>
    <w:tbl>
      <w:tblPr>
        <w:tblStyle w:val="22"/>
        <w:tblpPr w:leftFromText="180" w:rightFromText="180" w:vertAnchor="text" w:horzAnchor="page" w:tblpX="2014" w:tblpY="27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073"/>
        <w:gridCol w:w="2101"/>
        <w:gridCol w:w="2020"/>
      </w:tblGrid>
      <w:tr>
        <w:tc>
          <w:tcPr>
            <w:tcW w:w="2264" w:type="dxa"/>
            <w:vMerge w:val="restart"/>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SDG, global target and project activity (UNIT)</w:t>
            </w:r>
          </w:p>
        </w:tc>
        <w:tc>
          <w:tcPr>
            <w:tcW w:w="6194" w:type="dxa"/>
            <w:gridSpan w:val="3"/>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VERIFICATION PERIOD</w:t>
            </w:r>
          </w:p>
        </w:tc>
      </w:tr>
      <w:tr>
        <w:tc>
          <w:tcPr>
            <w:tcW w:w="2264" w:type="dxa"/>
            <w:vMerge w:val="continue"/>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p>
        </w:tc>
        <w:tc>
          <w:tcPr>
            <w:tcW w:w="2073"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1/august/2019 to 31/July/2023</w:t>
            </w:r>
          </w:p>
        </w:tc>
        <w:tc>
          <w:tcPr>
            <w:tcW w:w="2101"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1/august/2023 to 31/July/2026</w:t>
            </w:r>
          </w:p>
        </w:tc>
        <w:tc>
          <w:tcPr>
            <w:tcW w:w="2020"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1/august/2026 to 31/July/2029</w:t>
            </w:r>
          </w:p>
        </w:tc>
      </w:tr>
      <w:tr>
        <w:tc>
          <w:tcPr>
            <w:tcW w:w="2264" w:type="dxa"/>
            <w:vAlign w:val="center"/>
          </w:tcPr>
          <w:p>
            <w:pPr>
              <w:spacing w:before="0" w:after="0" w:line="240" w:lineRule="auto"/>
              <w:jc w:val="center"/>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11.6.1</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US"/>
                <w14:textFill>
                  <w14:solidFill>
                    <w14:schemeClr w14:val="tx1"/>
                  </w14:solidFill>
                </w14:textFill>
              </w:rPr>
              <w:t>Tons of organic urban solid wastes treated</w:t>
            </w:r>
            <w:r>
              <w:rPr>
                <w:rFonts w:ascii="Constantia" w:hAnsi="Constantia" w:eastAsia="Constantia" w:cs="Constantia"/>
                <w:color w:val="000000" w:themeColor="text1"/>
                <w:sz w:val="24"/>
                <w:szCs w:val="24"/>
                <w:lang w:val="en-GB"/>
                <w14:textFill>
                  <w14:solidFill>
                    <w14:schemeClr w14:val="tx1"/>
                  </w14:solidFill>
                </w14:textFill>
              </w:rPr>
              <w:t>.</w:t>
            </w:r>
          </w:p>
        </w:tc>
        <w:tc>
          <w:tcPr>
            <w:tcW w:w="2073"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116</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n-US"/>
                <w14:textFill>
                  <w14:solidFill>
                    <w14:schemeClr w14:val="tx1"/>
                  </w14:solidFill>
                </w14:textFill>
              </w:rPr>
              <w:t>957</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n-US"/>
                <w14:textFill>
                  <w14:solidFill>
                    <w14:schemeClr w14:val="tx1"/>
                  </w14:solidFill>
                </w14:textFill>
              </w:rPr>
              <w:t>88</w:t>
            </w:r>
          </w:p>
        </w:tc>
        <w:tc>
          <w:tcPr>
            <w:tcW w:w="2101"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124</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n-US"/>
                <w14:textFill>
                  <w14:solidFill>
                    <w14:schemeClr w14:val="tx1"/>
                  </w14:solidFill>
                </w14:textFill>
              </w:rPr>
              <w:t>251</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n-US"/>
                <w14:textFill>
                  <w14:solidFill>
                    <w14:schemeClr w14:val="tx1"/>
                  </w14:solidFill>
                </w14:textFill>
              </w:rPr>
              <w:t>52</w:t>
            </w:r>
          </w:p>
        </w:tc>
        <w:tc>
          <w:tcPr>
            <w:tcW w:w="2020"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124</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n-US"/>
                <w14:textFill>
                  <w14:solidFill>
                    <w14:schemeClr w14:val="tx1"/>
                  </w14:solidFill>
                </w14:textFill>
              </w:rPr>
              <w:t>251</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n-US"/>
                <w14:textFill>
                  <w14:solidFill>
                    <w14:schemeClr w14:val="tx1"/>
                  </w14:solidFill>
                </w14:textFill>
              </w:rPr>
              <w:t>52</w:t>
            </w:r>
          </w:p>
        </w:tc>
      </w:tr>
    </w:tbl>
    <w:p>
      <w:pPr>
        <w:spacing w:before="0" w:after="0" w:line="240" w:lineRule="auto"/>
        <w:jc w:val="center"/>
        <w:rPr>
          <w:rFonts w:ascii="Constantia" w:hAnsi="Constantia" w:eastAsia="Constantia" w:cs="Constantia"/>
          <w:color w:val="000000" w:themeColor="text1"/>
          <w:sz w:val="24"/>
          <w:szCs w:val="24"/>
          <w:lang w:val="en-US" w:eastAsia="zh-CN"/>
          <w14:textFill>
            <w14:solidFill>
              <w14:schemeClr w14:val="tx1"/>
            </w14:solidFill>
          </w14:textFill>
        </w:rPr>
      </w:pPr>
    </w:p>
    <w:p>
      <w:pPr>
        <w:numPr>
          <w:ilvl w:val="0"/>
          <w:numId w:val="17"/>
        </w:numPr>
        <w:tabs>
          <w:tab w:val="clear" w:pos="420"/>
        </w:tabs>
        <w:spacing w:after="0" w:line="240" w:lineRule="auto"/>
        <w:ind w:left="18" w:firstLine="202"/>
        <w:rPr>
          <w:rFonts w:ascii="Constantia" w:hAnsi="Constantia" w:eastAsia="Constantia" w:cs="Constantia"/>
          <w:color w:val="000000" w:themeColor="text1"/>
          <w:sz w:val="24"/>
          <w:szCs w:val="24"/>
          <w:lang w:val="en-GB" w:eastAsia="es-ES"/>
          <w14:textFill>
            <w14:solidFill>
              <w14:schemeClr w14:val="tx1"/>
            </w14:solidFill>
          </w14:textFill>
        </w:rPr>
      </w:pPr>
      <w:r>
        <w:rPr>
          <w:rFonts w:ascii="Constantia" w:hAnsi="Constantia" w:eastAsia="Constantia" w:cs="Constantia"/>
          <w:b/>
          <w:bCs/>
          <w:color w:val="000000" w:themeColor="text1"/>
          <w:sz w:val="24"/>
          <w:szCs w:val="24"/>
          <w:lang w:val="en-US" w:eastAsia="zh-CN"/>
          <w14:textFill>
            <w14:solidFill>
              <w14:schemeClr w14:val="tx1"/>
            </w14:solidFill>
          </w14:textFill>
        </w:rPr>
        <w:t>SDG 12.</w:t>
      </w:r>
      <w:r>
        <w:rPr>
          <w:rFonts w:ascii="Constantia" w:hAnsi="Constantia" w:eastAsia="Constantia" w:cs="Constantia"/>
          <w:color w:val="000000" w:themeColor="text1"/>
          <w:sz w:val="24"/>
          <w:szCs w:val="24"/>
          <w:lang w:val="en-US" w:eastAsia="zh-CN"/>
          <w14:textFill>
            <w14:solidFill>
              <w14:schemeClr w14:val="tx1"/>
            </w14:solidFill>
          </w14:textFill>
        </w:rPr>
        <w:t xml:space="preserve"> Ensure sustainable consumption and production patterns: Specifically, the contribution is in the global target 12.5 By 2030, substantially reduce waste generation through prevention, reduction, recycling and reuse; with the indicator 12.5.1 12.5.1 National recycling rate, tons of material recycled. The project involves the Recycling and reusing organic non-hazardous waste to transform it into compost increasing the national recycling rate. </w:t>
      </w:r>
    </w:p>
    <w:tbl>
      <w:tblPr>
        <w:tblStyle w:val="22"/>
        <w:tblpPr w:leftFromText="180" w:rightFromText="180" w:vertAnchor="text" w:horzAnchor="page" w:tblpX="2033" w:tblpY="27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2073"/>
        <w:gridCol w:w="2081"/>
        <w:gridCol w:w="2060"/>
      </w:tblGrid>
      <w:tr>
        <w:tc>
          <w:tcPr>
            <w:tcW w:w="2245" w:type="dxa"/>
            <w:vMerge w:val="restart"/>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SDG, global target and project activity (UNIT)</w:t>
            </w:r>
          </w:p>
        </w:tc>
        <w:tc>
          <w:tcPr>
            <w:tcW w:w="6214" w:type="dxa"/>
            <w:gridSpan w:val="3"/>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VERIFICATION PERIOD</w:t>
            </w:r>
          </w:p>
        </w:tc>
      </w:tr>
      <w:tr>
        <w:tc>
          <w:tcPr>
            <w:tcW w:w="2245" w:type="dxa"/>
            <w:vMerge w:val="continue"/>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p>
        </w:tc>
        <w:tc>
          <w:tcPr>
            <w:tcW w:w="2073"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1/august/2019 to 31/July/2023</w:t>
            </w:r>
          </w:p>
        </w:tc>
        <w:tc>
          <w:tcPr>
            <w:tcW w:w="2081"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1/august/2023 to 31/July/2026</w:t>
            </w:r>
          </w:p>
        </w:tc>
        <w:tc>
          <w:tcPr>
            <w:tcW w:w="2060"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1/august/2026 to 31/July/2029</w:t>
            </w:r>
          </w:p>
        </w:tc>
      </w:tr>
      <w:tr>
        <w:tc>
          <w:tcPr>
            <w:tcW w:w="2245" w:type="dxa"/>
            <w:vAlign w:val="center"/>
          </w:tcPr>
          <w:p>
            <w:pPr>
              <w:spacing w:before="0" w:after="0" w:line="240" w:lineRule="auto"/>
              <w:jc w:val="center"/>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12.5.1</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US"/>
                <w14:textFill>
                  <w14:solidFill>
                    <w14:schemeClr w14:val="tx1"/>
                  </w14:solidFill>
                </w14:textFill>
              </w:rPr>
              <w:t>Tons of waste reuse in the composting process</w:t>
            </w:r>
          </w:p>
        </w:tc>
        <w:tc>
          <w:tcPr>
            <w:tcW w:w="2073"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116</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n-US"/>
                <w14:textFill>
                  <w14:solidFill>
                    <w14:schemeClr w14:val="tx1"/>
                  </w14:solidFill>
                </w14:textFill>
              </w:rPr>
              <w:t>957</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n-US"/>
                <w14:textFill>
                  <w14:solidFill>
                    <w14:schemeClr w14:val="tx1"/>
                  </w14:solidFill>
                </w14:textFill>
              </w:rPr>
              <w:t>88</w:t>
            </w:r>
          </w:p>
        </w:tc>
        <w:tc>
          <w:tcPr>
            <w:tcW w:w="2081"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124</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n-US"/>
                <w14:textFill>
                  <w14:solidFill>
                    <w14:schemeClr w14:val="tx1"/>
                  </w14:solidFill>
                </w14:textFill>
              </w:rPr>
              <w:t>251</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n-US"/>
                <w14:textFill>
                  <w14:solidFill>
                    <w14:schemeClr w14:val="tx1"/>
                  </w14:solidFill>
                </w14:textFill>
              </w:rPr>
              <w:t>52</w:t>
            </w:r>
          </w:p>
        </w:tc>
        <w:tc>
          <w:tcPr>
            <w:tcW w:w="2060"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124</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n-US"/>
                <w14:textFill>
                  <w14:solidFill>
                    <w14:schemeClr w14:val="tx1"/>
                  </w14:solidFill>
                </w14:textFill>
              </w:rPr>
              <w:t>251</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n-US"/>
                <w14:textFill>
                  <w14:solidFill>
                    <w14:schemeClr w14:val="tx1"/>
                  </w14:solidFill>
                </w14:textFill>
              </w:rPr>
              <w:t>52</w:t>
            </w:r>
          </w:p>
        </w:tc>
      </w:tr>
    </w:tbl>
    <w:p>
      <w:pPr>
        <w:numPr>
          <w:ilvl w:val="0"/>
          <w:numId w:val="17"/>
        </w:numPr>
        <w:tabs>
          <w:tab w:val="clear" w:pos="420"/>
        </w:tabs>
        <w:spacing w:after="0" w:line="240" w:lineRule="auto"/>
        <w:ind w:left="18" w:firstLine="202"/>
        <w:rPr>
          <w:rFonts w:ascii="Constantia" w:hAnsi="Constantia" w:eastAsia="Constantia" w:cs="Constantia"/>
          <w:color w:val="000000" w:themeColor="text1"/>
          <w:sz w:val="24"/>
          <w:szCs w:val="24"/>
          <w:lang w:val="en-US" w:eastAsia="zh-CN"/>
          <w14:textFill>
            <w14:solidFill>
              <w14:schemeClr w14:val="tx1"/>
            </w14:solidFill>
          </w14:textFill>
        </w:rPr>
      </w:pPr>
      <w:r>
        <w:rPr>
          <w:rFonts w:ascii="Constantia" w:hAnsi="Constantia" w:eastAsia="Constantia" w:cs="Constantia"/>
          <w:b/>
          <w:bCs/>
          <w:color w:val="000000" w:themeColor="text1"/>
          <w:sz w:val="24"/>
          <w:szCs w:val="24"/>
          <w:lang w:val="en-US" w:eastAsia="zh-CN"/>
          <w14:textFill>
            <w14:solidFill>
              <w14:schemeClr w14:val="tx1"/>
            </w14:solidFill>
          </w14:textFill>
        </w:rPr>
        <w:t xml:space="preserve">SDG 13. </w:t>
      </w:r>
      <w:r>
        <w:rPr>
          <w:rFonts w:ascii="Constantia" w:hAnsi="Constantia" w:eastAsia="Constantia" w:cs="Constantia"/>
          <w:color w:val="000000" w:themeColor="text1"/>
          <w:sz w:val="24"/>
          <w:szCs w:val="24"/>
          <w:lang w:val="en-US" w:eastAsia="zh-CN"/>
          <w14:textFill>
            <w14:solidFill>
              <w14:schemeClr w14:val="tx1"/>
            </w14:solidFill>
          </w14:textFill>
        </w:rPr>
        <w:t>Take urgent action to combat climate change and its impacts: Specifically, the contribution is in the global target 13.2 Integrate climate change measures into national policies, strategies and planning; with the indicator 13.2.1 13.2.1  Number of countries that have communicated the establishment or operationalization of an integrated policy/strategy/plan which increases their ability to adapt to the adverse impacts of climate change, and foster climate resilience and low greenhouse gas emissions development in a manner that does not threaten food production (including a national adaptation plan, nationally determined contribution, national communication, biennial update report or other). By</w:t>
      </w:r>
      <w:r>
        <w:rPr>
          <w:rFonts w:ascii="Constantia" w:hAnsi="Constantia" w:eastAsia="Constantia" w:cs="Constantia"/>
          <w:color w:val="000000" w:themeColor="text1"/>
          <w:sz w:val="24"/>
          <w:szCs w:val="24"/>
          <w:lang w:val="en-GB" w:eastAsia="zh-CN"/>
          <w14:textFill>
            <w14:solidFill>
              <w14:schemeClr w14:val="tx1"/>
            </w14:solidFill>
          </w14:textFill>
        </w:rPr>
        <w:t xml:space="preserve"> </w:t>
      </w:r>
      <w:r>
        <w:rPr>
          <w:rFonts w:ascii="Constantia" w:hAnsi="Constantia" w:eastAsia="Constantia" w:cs="Constantia"/>
          <w:color w:val="000000" w:themeColor="text1"/>
          <w:sz w:val="24"/>
          <w:szCs w:val="24"/>
          <w:lang w:val="en-US" w:eastAsia="zh-CN"/>
          <w14:textFill>
            <w14:solidFill>
              <w14:schemeClr w14:val="tx1"/>
            </w14:solidFill>
          </w14:textFill>
        </w:rPr>
        <w:t>composting non-hazardous organic waste, the project reduces the generation of greenhouse gas emissions.</w:t>
      </w:r>
    </w:p>
    <w:tbl>
      <w:tblPr>
        <w:tblStyle w:val="22"/>
        <w:tblpPr w:leftFromText="180" w:rightFromText="180" w:vertAnchor="text" w:horzAnchor="page" w:tblpX="2051" w:tblpY="27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1"/>
        <w:gridCol w:w="2098"/>
        <w:gridCol w:w="2121"/>
        <w:gridCol w:w="2121"/>
      </w:tblGrid>
      <w:tr>
        <w:tc>
          <w:tcPr>
            <w:tcW w:w="2081" w:type="dxa"/>
            <w:vMerge w:val="restart"/>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SDG, global target and project activity (UNIT)</w:t>
            </w:r>
          </w:p>
        </w:tc>
        <w:tc>
          <w:tcPr>
            <w:tcW w:w="6340" w:type="dxa"/>
            <w:gridSpan w:val="3"/>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VERIFICATION PERIOD</w:t>
            </w:r>
          </w:p>
        </w:tc>
      </w:tr>
      <w:tr>
        <w:tc>
          <w:tcPr>
            <w:tcW w:w="2081" w:type="dxa"/>
            <w:vMerge w:val="continue"/>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p>
        </w:tc>
        <w:tc>
          <w:tcPr>
            <w:tcW w:w="2098"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1/august/2019 to 31/July/2023</w:t>
            </w:r>
          </w:p>
        </w:tc>
        <w:tc>
          <w:tcPr>
            <w:tcW w:w="2121"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1/august/2023 to 31/July/2026</w:t>
            </w:r>
          </w:p>
        </w:tc>
        <w:tc>
          <w:tcPr>
            <w:tcW w:w="2121"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1/august/2026 to 31/July/2029</w:t>
            </w:r>
          </w:p>
        </w:tc>
      </w:tr>
      <w:tr>
        <w:tc>
          <w:tcPr>
            <w:tcW w:w="2081" w:type="dxa"/>
            <w:vAlign w:val="center"/>
          </w:tcPr>
          <w:p>
            <w:pPr>
              <w:spacing w:before="0" w:after="0" w:line="240" w:lineRule="auto"/>
              <w:jc w:val="center"/>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13.2.1</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US"/>
                <w14:textFill>
                  <w14:solidFill>
                    <w14:schemeClr w14:val="tx1"/>
                  </w14:solidFill>
                </w14:textFill>
              </w:rPr>
              <w:t>Tons of CO2 equivalent emissions avoided thanks to the project activity</w:t>
            </w:r>
          </w:p>
        </w:tc>
        <w:tc>
          <w:tcPr>
            <w:tcW w:w="2098"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40</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n-US"/>
                <w14:textFill>
                  <w14:solidFill>
                    <w14:schemeClr w14:val="tx1"/>
                  </w14:solidFill>
                </w14:textFill>
              </w:rPr>
              <w:t>929</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n-US"/>
                <w14:textFill>
                  <w14:solidFill>
                    <w14:schemeClr w14:val="tx1"/>
                  </w14:solidFill>
                </w14:textFill>
              </w:rPr>
              <w:t>93</w:t>
            </w:r>
          </w:p>
        </w:tc>
        <w:tc>
          <w:tcPr>
            <w:tcW w:w="2121"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44</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n-US"/>
                <w14:textFill>
                  <w14:solidFill>
                    <w14:schemeClr w14:val="tx1"/>
                  </w14:solidFill>
                </w14:textFill>
              </w:rPr>
              <w:t>572</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n-US"/>
                <w14:textFill>
                  <w14:solidFill>
                    <w14:schemeClr w14:val="tx1"/>
                  </w14:solidFill>
                </w14:textFill>
              </w:rPr>
              <w:t>28</w:t>
            </w:r>
          </w:p>
        </w:tc>
        <w:tc>
          <w:tcPr>
            <w:tcW w:w="2121" w:type="dxa"/>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44</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n-US"/>
                <w14:textFill>
                  <w14:solidFill>
                    <w14:schemeClr w14:val="tx1"/>
                  </w14:solidFill>
                </w14:textFill>
              </w:rPr>
              <w:t>572</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n-US"/>
                <w14:textFill>
                  <w14:solidFill>
                    <w14:schemeClr w14:val="tx1"/>
                  </w14:solidFill>
                </w14:textFill>
              </w:rPr>
              <w:t>28</w:t>
            </w:r>
          </w:p>
        </w:tc>
      </w:tr>
    </w:tbl>
    <w:p>
      <w:pPr>
        <w:spacing w:before="0" w:after="0" w:line="240" w:lineRule="auto"/>
        <w:rPr>
          <w:rFonts w:ascii="Constantia" w:hAnsi="Constantia" w:eastAsia="Times New Roman" w:cs="Calibri"/>
          <w:color w:val="000000"/>
          <w:sz w:val="24"/>
          <w:szCs w:val="24"/>
          <w:lang w:val="en-GB" w:eastAsia="es-ES"/>
        </w:rPr>
      </w:pPr>
    </w:p>
    <w:p>
      <w:pPr>
        <w:pStyle w:val="2"/>
        <w:spacing w:line="240" w:lineRule="auto"/>
      </w:pPr>
      <w:r>
        <w:t>CREDD+ Safeguards (For REDD+ projects)</w:t>
      </w:r>
      <w:bookmarkEnd w:id="53"/>
    </w:p>
    <w:p>
      <w:pPr>
        <w:spacing w:line="240" w:lineRule="auto"/>
        <w:rPr>
          <w:rFonts w:ascii="Constantia" w:hAnsi="Constantia" w:eastAsiaTheme="majorEastAsia"/>
          <w:color w:val="000000" w:themeColor="text1"/>
          <w:sz w:val="24"/>
          <w:szCs w:val="24"/>
          <w:lang w:val="en-GB" w:eastAsia="es-ES"/>
          <w14:textFill>
            <w14:solidFill>
              <w14:schemeClr w14:val="tx1"/>
            </w14:solidFill>
          </w14:textFill>
        </w:rPr>
      </w:pPr>
      <w:r>
        <w:rPr>
          <w:rFonts w:ascii="Constantia" w:hAnsi="Constantia" w:eastAsiaTheme="majorEastAsia"/>
          <w:color w:val="000000" w:themeColor="text1"/>
          <w:sz w:val="24"/>
          <w:szCs w:val="24"/>
          <w:lang w:val="en-GB" w:eastAsia="es-ES"/>
          <w14:textFill>
            <w14:solidFill>
              <w14:schemeClr w14:val="tx1"/>
            </w14:solidFill>
          </w14:textFill>
        </w:rPr>
        <w:t>Not applicable because it’s not a REDD+ project.</w:t>
      </w:r>
    </w:p>
    <w:p>
      <w:pPr>
        <w:pStyle w:val="2"/>
        <w:spacing w:line="240" w:lineRule="auto"/>
      </w:pPr>
      <w:bookmarkStart w:id="54" w:name="_Toc164178245"/>
      <w:r>
        <w:t>Special categories, related to co-benefits (optional)</w:t>
      </w:r>
      <w:bookmarkEnd w:id="54"/>
    </w:p>
    <w:p>
      <w:pPr>
        <w:spacing w:line="240" w:lineRule="auto"/>
        <w:rPr>
          <w:rFonts w:ascii="Constantia" w:hAnsi="Constantia" w:eastAsiaTheme="majorEastAsia"/>
          <w:color w:val="000000" w:themeColor="text1"/>
          <w:sz w:val="24"/>
          <w:szCs w:val="24"/>
          <w:lang w:val="en-GB" w:eastAsia="es-ES"/>
          <w14:textFill>
            <w14:solidFill>
              <w14:schemeClr w14:val="tx1"/>
            </w14:solidFill>
          </w14:textFill>
        </w:rPr>
      </w:pPr>
      <w:bookmarkStart w:id="55" w:name="_Toc164178246"/>
      <w:r>
        <w:rPr>
          <w:rFonts w:ascii="Constantia" w:hAnsi="Constantia" w:eastAsiaTheme="majorEastAsia"/>
          <w:color w:val="000000" w:themeColor="text1"/>
          <w:sz w:val="24"/>
          <w:szCs w:val="24"/>
          <w:lang w:val="en-GB" w:eastAsia="es-ES"/>
          <w14:textFill>
            <w14:solidFill>
              <w14:schemeClr w14:val="tx1"/>
            </w14:solidFill>
          </w14:textFill>
        </w:rPr>
        <w:t>Not applicable because it’s not a special category.</w:t>
      </w:r>
    </w:p>
    <w:p>
      <w:pPr>
        <w:pStyle w:val="2"/>
        <w:spacing w:line="240" w:lineRule="auto"/>
      </w:pPr>
      <w:r>
        <w:t>Grouped projects (if applicable)</w:t>
      </w:r>
      <w:bookmarkEnd w:id="55"/>
    </w:p>
    <w:p>
      <w:pPr>
        <w:spacing w:line="240" w:lineRule="auto"/>
        <w:rPr>
          <w:rFonts w:ascii="Constantia" w:hAnsi="Constantia" w:eastAsiaTheme="majorEastAsia"/>
          <w:color w:val="000000" w:themeColor="text1"/>
          <w:sz w:val="24"/>
          <w:szCs w:val="24"/>
          <w:lang w:val="en-GB" w:eastAsia="es-ES"/>
          <w14:textFill>
            <w14:solidFill>
              <w14:schemeClr w14:val="tx1"/>
            </w14:solidFill>
          </w14:textFill>
        </w:rPr>
      </w:pPr>
      <w:bookmarkStart w:id="56" w:name="_Toc164178247"/>
      <w:r>
        <w:rPr>
          <w:rFonts w:ascii="Constantia" w:hAnsi="Constantia" w:eastAsiaTheme="majorEastAsia"/>
          <w:color w:val="000000" w:themeColor="text1"/>
          <w:sz w:val="24"/>
          <w:szCs w:val="24"/>
          <w:lang w:val="en-GB" w:eastAsia="es-ES"/>
          <w14:textFill>
            <w14:solidFill>
              <w14:schemeClr w14:val="tx1"/>
            </w14:solidFill>
          </w14:textFill>
        </w:rPr>
        <w:t>Not applicable because it’s not a grouped project.</w:t>
      </w:r>
    </w:p>
    <w:p>
      <w:pPr>
        <w:pStyle w:val="2"/>
        <w:spacing w:line="240" w:lineRule="auto"/>
      </w:pPr>
      <w:r>
        <w:t>Other GHG program</w:t>
      </w:r>
      <w:bookmarkEnd w:id="56"/>
    </w:p>
    <w:p>
      <w:pPr>
        <w:spacing w:line="240" w:lineRule="auto"/>
        <w:rPr>
          <w:rFonts w:ascii="Constantia" w:hAnsi="Constantia" w:eastAsiaTheme="majorEastAsia"/>
          <w:color w:val="000000" w:themeColor="text1"/>
          <w:sz w:val="24"/>
          <w:szCs w:val="24"/>
          <w:lang w:val="en-GB" w:eastAsia="es-ES"/>
          <w14:textFill>
            <w14:solidFill>
              <w14:schemeClr w14:val="tx1"/>
            </w14:solidFill>
          </w14:textFill>
        </w:rPr>
      </w:pPr>
      <w:r>
        <w:rPr>
          <w:rFonts w:ascii="Constantia" w:hAnsi="Constantia" w:eastAsiaTheme="majorEastAsia"/>
          <w:color w:val="000000" w:themeColor="text1"/>
          <w:sz w:val="24"/>
          <w:szCs w:val="24"/>
          <w:lang w:val="en-GB" w:eastAsia="es-ES"/>
          <w14:textFill>
            <w14:solidFill>
              <w14:schemeClr w14:val="tx1"/>
            </w14:solidFill>
          </w14:textFill>
        </w:rPr>
        <w:t>The project is not registered under any other GHG program.</w:t>
      </w:r>
    </w:p>
    <w:p>
      <w:pPr>
        <w:spacing w:line="240" w:lineRule="auto"/>
        <w:rPr>
          <w:rFonts w:ascii="Constantia" w:hAnsi="Constantia" w:eastAsiaTheme="majorEastAsia"/>
          <w:color w:val="000000" w:themeColor="text1"/>
          <w:sz w:val="24"/>
          <w:szCs w:val="24"/>
          <w:lang w:val="en-GB" w:eastAsia="es-ES"/>
          <w14:textFill>
            <w14:solidFill>
              <w14:schemeClr w14:val="tx1"/>
            </w14:solidFill>
          </w14:textFill>
        </w:rPr>
      </w:pPr>
    </w:p>
    <w:p>
      <w:pPr>
        <w:pStyle w:val="2"/>
        <w:spacing w:line="240" w:lineRule="auto"/>
      </w:pPr>
      <w:bookmarkStart w:id="57" w:name="_Toc164178248"/>
      <w:r>
        <w:t>Double counting avoidance</w:t>
      </w:r>
      <w:bookmarkEnd w:id="57"/>
    </w:p>
    <w:p>
      <w:pPr>
        <w:spacing w:line="240" w:lineRule="auto"/>
        <w:rPr>
          <w:rFonts w:ascii="Constantia" w:hAnsi="Constantia" w:eastAsiaTheme="majorEastAsia"/>
          <w:color w:val="000000" w:themeColor="text1"/>
          <w:sz w:val="24"/>
          <w:szCs w:val="24"/>
          <w:lang w:val="en-GB" w:eastAsia="es-ES"/>
          <w14:textFill>
            <w14:solidFill>
              <w14:schemeClr w14:val="tx1"/>
            </w14:solidFill>
          </w14:textFill>
        </w:rPr>
      </w:pPr>
      <w:bookmarkStart w:id="58" w:name="_Toc164178249"/>
      <w:r>
        <w:rPr>
          <w:rFonts w:ascii="Constantia" w:hAnsi="Constantia" w:eastAsiaTheme="majorEastAsia"/>
          <w:color w:val="000000" w:themeColor="text1"/>
          <w:sz w:val="24"/>
          <w:szCs w:val="24"/>
          <w:lang w:val="en-GB" w:eastAsia="es-ES"/>
          <w14:textFill>
            <w14:solidFill>
              <w14:schemeClr w14:val="tx1"/>
            </w14:solidFill>
          </w14:textFill>
        </w:rPr>
        <w:t>The BCR Tool “Avoiding Double Counting (ADC)” sets out the principles and requirements for the BCR Program, to avoid double counting of emission reductions or removals. Following the requirements, a letter should be provided to ensure that the host country of the project activity acknowledge that the project activity reduces emissions. Also, the focal point declares that the project is duly registered in the public registry system of the country.</w:t>
      </w:r>
    </w:p>
    <w:p>
      <w:pPr>
        <w:spacing w:line="240" w:lineRule="auto"/>
        <w:rPr>
          <w:rFonts w:ascii="Constantia" w:hAnsi="Constantia" w:eastAsiaTheme="majorEastAsia"/>
          <w:color w:val="000000" w:themeColor="text1"/>
          <w:sz w:val="24"/>
          <w:szCs w:val="24"/>
          <w:lang w:val="en-GB" w:eastAsia="es-ES"/>
          <w14:textFill>
            <w14:solidFill>
              <w14:schemeClr w14:val="tx1"/>
            </w14:solidFill>
          </w14:textFill>
        </w:rPr>
      </w:pPr>
      <w:r>
        <w:rPr>
          <w:rFonts w:ascii="Constantia" w:hAnsi="Constantia" w:eastAsiaTheme="majorEastAsia"/>
          <w:color w:val="000000" w:themeColor="text1"/>
          <w:sz w:val="24"/>
          <w:szCs w:val="24"/>
          <w:lang w:val="en-GB" w:eastAsia="es-ES"/>
          <w14:textFill>
            <w14:solidFill>
              <w14:schemeClr w14:val="tx1"/>
            </w14:solidFill>
          </w14:textFill>
        </w:rPr>
        <w:t xml:space="preserve">In Argentina, the public body responsible for register the projects that mitigate de effects of global warming is the ReNaMi, (Registro Nacional de Proyectos de Mitigación del Cambio Climático) or National Register of Global Warming Mitigation Projects. However, this register specifies that even tough is a voluntary register, it’s not possible to voluntarily register a project, but instead, the project would be included when register and validated by the correspondent standard applied. </w:t>
      </w:r>
    </w:p>
    <w:p>
      <w:pPr>
        <w:spacing w:line="240" w:lineRule="auto"/>
        <w:rPr>
          <w:rFonts w:ascii="Constantia" w:hAnsi="Constantia" w:eastAsiaTheme="majorEastAsia"/>
          <w:color w:val="000000" w:themeColor="text1"/>
          <w:sz w:val="24"/>
          <w:szCs w:val="24"/>
          <w:lang w:val="en-GB" w:eastAsia="es-ES"/>
          <w14:textFill>
            <w14:solidFill>
              <w14:schemeClr w14:val="tx1"/>
            </w14:solidFill>
          </w14:textFill>
        </w:rPr>
      </w:pPr>
      <w:r>
        <w:rPr>
          <w:rFonts w:ascii="Constantia" w:hAnsi="Constantia" w:eastAsiaTheme="majorEastAsia"/>
          <w:color w:val="000000" w:themeColor="text1"/>
          <w:sz w:val="24"/>
          <w:szCs w:val="24"/>
          <w:lang w:val="en-GB" w:eastAsia="es-ES"/>
          <w14:textFill>
            <w14:solidFill>
              <w14:schemeClr w14:val="tx1"/>
            </w14:solidFill>
          </w14:textFill>
        </w:rPr>
        <w:t>Hisoil is committed to formalize the inscription in both registers, communicating to the ReNaMi as soon as the register in BioCarbon is completed and providing the Argentinians authorities with all the information to improve the data in mitigation projects and the Nationally Determined Contribution (NDC).</w:t>
      </w:r>
    </w:p>
    <w:p>
      <w:pPr>
        <w:spacing w:line="240" w:lineRule="auto"/>
        <w:rPr>
          <w:rFonts w:ascii="Constantia" w:hAnsi="Constantia" w:eastAsiaTheme="majorEastAsia"/>
          <w:color w:val="000000" w:themeColor="text1"/>
          <w:sz w:val="24"/>
          <w:szCs w:val="24"/>
          <w:lang w:val="en-GB" w:eastAsia="es-ES"/>
          <w14:textFill>
            <w14:solidFill>
              <w14:schemeClr w14:val="tx1"/>
            </w14:solidFill>
          </w14:textFill>
        </w:rPr>
      </w:pPr>
      <w:r>
        <w:rPr>
          <w:rFonts w:ascii="Constantia" w:hAnsi="Constantia" w:eastAsiaTheme="majorEastAsia"/>
          <w:color w:val="000000" w:themeColor="text1"/>
          <w:sz w:val="24"/>
          <w:szCs w:val="24"/>
          <w:lang w:val="en-GB" w:eastAsia="es-ES"/>
          <w14:textFill>
            <w14:solidFill>
              <w14:schemeClr w14:val="tx1"/>
            </w14:solidFill>
          </w14:textFill>
        </w:rPr>
        <w:t>Also, it’s important to remark that the project submitted has never been presented to any other platform of VCCs or other register that could lead to a double counting to demonstrate compliance with GHG mitigation goals. That also means that the GHG mitigation effects of the project have never been calculated prior to the register process and without its prior quantification it is not possible to use or confuse the results for any kind double counting.</w:t>
      </w:r>
    </w:p>
    <w:p>
      <w:pPr>
        <w:spacing w:line="240" w:lineRule="auto"/>
        <w:rPr>
          <w:rFonts w:ascii="Constantia" w:hAnsi="Constantia" w:eastAsiaTheme="majorEastAsia"/>
          <w:color w:val="000000" w:themeColor="text1"/>
          <w:sz w:val="24"/>
          <w:szCs w:val="24"/>
          <w:lang w:val="en-GB" w:eastAsia="es-ES"/>
          <w14:textFill>
            <w14:solidFill>
              <w14:schemeClr w14:val="tx1"/>
            </w14:solidFill>
          </w14:textFill>
        </w:rPr>
      </w:pPr>
    </w:p>
    <w:p>
      <w:pPr>
        <w:pStyle w:val="2"/>
        <w:spacing w:line="240" w:lineRule="auto"/>
      </w:pPr>
      <w:r>
        <w:t>Monitoring plan</w:t>
      </w:r>
      <w:bookmarkEnd w:id="58"/>
    </w:p>
    <w:p>
      <w:pPr>
        <w:spacing w:line="240" w:lineRule="auto"/>
        <w:rPr>
          <w:rFonts w:ascii="Constantia" w:hAnsi="Constantia" w:eastAsiaTheme="majorEastAsia"/>
          <w:color w:val="000000" w:themeColor="text1"/>
          <w:sz w:val="24"/>
          <w:szCs w:val="24"/>
          <w:lang w:val="en-GB" w:eastAsia="es-ES"/>
          <w14:textFill>
            <w14:solidFill>
              <w14:schemeClr w14:val="tx1"/>
            </w14:solidFill>
          </w14:textFill>
        </w:rPr>
      </w:pPr>
      <w:r>
        <w:rPr>
          <w:rFonts w:hint="eastAsia" w:ascii="Constantia" w:hAnsi="Constantia" w:eastAsiaTheme="majorEastAsia"/>
          <w:color w:val="000000" w:themeColor="text1"/>
          <w:sz w:val="24"/>
          <w:szCs w:val="24"/>
          <w:lang w:val="en-GB" w:eastAsia="es-ES"/>
          <w14:textFill>
            <w14:solidFill>
              <w14:schemeClr w14:val="tx1"/>
            </w14:solidFill>
          </w14:textFill>
        </w:rPr>
        <w:t xml:space="preserve">The monitoring plan is design to meet different requirements stablished bye the BCR Standard and applied methodology. It is worth mention that the monitoring plan is covered in a big part by other procedures like de environmental management system, safety and security protocols and quality controls that make sure that all the legislative and administrative requirements are fulfil and also allow the project to be more efficient, detect possible problems or threats and implement contingency and improvement plans when required in addition to enable all the GHG calculations required. </w:t>
      </w:r>
    </w:p>
    <w:p>
      <w:pPr>
        <w:spacing w:line="240" w:lineRule="auto"/>
        <w:rPr>
          <w:rFonts w:ascii="Constantia" w:hAnsi="Constantia" w:eastAsiaTheme="majorEastAsia"/>
          <w:color w:val="000000" w:themeColor="text1"/>
          <w:sz w:val="24"/>
          <w:szCs w:val="24"/>
          <w:lang w:val="en-GB" w:eastAsia="es-ES"/>
          <w14:textFill>
            <w14:solidFill>
              <w14:schemeClr w14:val="tx1"/>
            </w14:solidFill>
          </w14:textFill>
        </w:rPr>
      </w:pPr>
      <w:r>
        <w:rPr>
          <w:rFonts w:hint="eastAsia" w:ascii="Constantia" w:hAnsi="Constantia" w:eastAsiaTheme="majorEastAsia"/>
          <w:color w:val="000000" w:themeColor="text1"/>
          <w:sz w:val="24"/>
          <w:szCs w:val="24"/>
          <w:lang w:val="en-GB" w:eastAsia="es-ES"/>
          <w14:textFill>
            <w14:solidFill>
              <w14:schemeClr w14:val="tx1"/>
            </w14:solidFill>
          </w14:textFill>
        </w:rPr>
        <w:t>As part of the process of designing the monitoring plan the following principals have been applied as specified in the BCR Tool. Monitoring, Reporting and Verification (MRV):</w:t>
      </w:r>
    </w:p>
    <w:p>
      <w:pPr>
        <w:spacing w:line="240" w:lineRule="auto"/>
        <w:rPr>
          <w:rFonts w:ascii="Constantia" w:hAnsi="Constantia" w:eastAsiaTheme="majorEastAsia"/>
          <w:color w:val="000000" w:themeColor="text1"/>
          <w:sz w:val="24"/>
          <w:szCs w:val="24"/>
          <w:lang w:val="en-GB" w:eastAsia="es-ES"/>
          <w14:textFill>
            <w14:solidFill>
              <w14:schemeClr w14:val="tx1"/>
            </w14:solidFill>
          </w14:textFill>
        </w:rPr>
      </w:pPr>
      <w:r>
        <w:rPr>
          <w:rFonts w:hint="eastAsia" w:ascii="Constantia" w:hAnsi="Constantia" w:eastAsiaTheme="majorEastAsia"/>
          <w:color w:val="000000" w:themeColor="text1"/>
          <w:sz w:val="24"/>
          <w:szCs w:val="24"/>
          <w:u w:val="single"/>
          <w:lang w:val="en-GB" w:eastAsia="es-ES"/>
          <w14:textFill>
            <w14:solidFill>
              <w14:schemeClr w14:val="tx1"/>
            </w14:solidFill>
          </w14:textFill>
        </w:rPr>
        <w:t>Accuracy</w:t>
      </w:r>
    </w:p>
    <w:p>
      <w:pPr>
        <w:spacing w:line="240" w:lineRule="auto"/>
        <w:rPr>
          <w:rFonts w:ascii="Constantia" w:hAnsi="Constantia" w:eastAsiaTheme="majorEastAsia"/>
          <w:color w:val="000000" w:themeColor="text1"/>
          <w:sz w:val="24"/>
          <w:szCs w:val="24"/>
          <w:lang w:val="en-GB" w:eastAsia="es-ES"/>
          <w14:textFill>
            <w14:solidFill>
              <w14:schemeClr w14:val="tx1"/>
            </w14:solidFill>
          </w14:textFill>
        </w:rPr>
      </w:pPr>
      <w:r>
        <w:rPr>
          <w:rFonts w:hint="eastAsia" w:ascii="Constantia" w:hAnsi="Constantia" w:eastAsiaTheme="majorEastAsia"/>
          <w:color w:val="000000" w:themeColor="text1"/>
          <w:sz w:val="24"/>
          <w:szCs w:val="24"/>
          <w:lang w:val="en-GB" w:eastAsia="es-ES"/>
          <w14:textFill>
            <w14:solidFill>
              <w14:schemeClr w14:val="tx1"/>
            </w14:solidFill>
          </w14:textFill>
        </w:rPr>
        <w:t>Minimizing bias and uncertainty in the measurement and processing of quantitative and nonquantitative data; reducing sources of uncertainty; and maintaining, calibrating, and checking all metering or other testing equipment used to report monitoring data for guidance on equipment calibration and ensuring that spreadsheets and other tools used to store and manipulate monitoring data are free from error.</w:t>
      </w:r>
    </w:p>
    <w:p>
      <w:pPr>
        <w:spacing w:line="240" w:lineRule="auto"/>
        <w:rPr>
          <w:rFonts w:ascii="Constantia" w:hAnsi="Constantia" w:eastAsiaTheme="majorEastAsia"/>
          <w:color w:val="000000" w:themeColor="text1"/>
          <w:sz w:val="24"/>
          <w:szCs w:val="24"/>
          <w:u w:val="single"/>
          <w:lang w:val="en-GB" w:eastAsia="es-ES"/>
          <w14:textFill>
            <w14:solidFill>
              <w14:schemeClr w14:val="tx1"/>
            </w14:solidFill>
          </w14:textFill>
        </w:rPr>
      </w:pPr>
      <w:r>
        <w:rPr>
          <w:rFonts w:hint="eastAsia" w:ascii="Constantia" w:hAnsi="Constantia" w:eastAsiaTheme="majorEastAsia"/>
          <w:color w:val="000000" w:themeColor="text1"/>
          <w:sz w:val="24"/>
          <w:szCs w:val="24"/>
          <w:u w:val="single"/>
          <w:lang w:val="en-GB" w:eastAsia="es-ES"/>
          <w14:textFill>
            <w14:solidFill>
              <w14:schemeClr w14:val="tx1"/>
            </w14:solidFill>
          </w14:textFill>
        </w:rPr>
        <w:t>Relevance</w:t>
      </w:r>
    </w:p>
    <w:p>
      <w:pPr>
        <w:spacing w:line="240" w:lineRule="auto"/>
        <w:rPr>
          <w:rFonts w:ascii="Constantia" w:hAnsi="Constantia" w:eastAsiaTheme="majorEastAsia"/>
          <w:color w:val="000000" w:themeColor="text1"/>
          <w:sz w:val="24"/>
          <w:szCs w:val="24"/>
          <w:lang w:val="en-GB" w:eastAsia="es-ES"/>
          <w14:textFill>
            <w14:solidFill>
              <w14:schemeClr w14:val="tx1"/>
            </w14:solidFill>
          </w14:textFill>
        </w:rPr>
      </w:pPr>
      <w:r>
        <w:rPr>
          <w:rFonts w:hint="eastAsia" w:ascii="Constantia" w:hAnsi="Constantia" w:eastAsiaTheme="majorEastAsia"/>
          <w:color w:val="000000" w:themeColor="text1"/>
          <w:sz w:val="24"/>
          <w:szCs w:val="24"/>
          <w:lang w:val="en-GB" w:eastAsia="es-ES"/>
          <w14:textFill>
            <w14:solidFill>
              <w14:schemeClr w14:val="tx1"/>
            </w14:solidFill>
          </w14:textFill>
        </w:rPr>
        <w:t xml:space="preserve">The monitoring and reporting of emission reductions achieved by the project is relevant information and complies with the BCR STANDARD. </w:t>
      </w:r>
    </w:p>
    <w:p>
      <w:pPr>
        <w:spacing w:line="240" w:lineRule="auto"/>
        <w:rPr>
          <w:rFonts w:ascii="Constantia" w:hAnsi="Constantia" w:eastAsia="Constantia" w:cs="Constantia"/>
          <w:color w:val="000000" w:themeColor="text1"/>
          <w:sz w:val="24"/>
          <w:szCs w:val="24"/>
          <w:u w:val="single"/>
          <w:lang w:val="en-GB" w:eastAsia="es-ES"/>
          <w14:textFill>
            <w14:solidFill>
              <w14:schemeClr w14:val="tx1"/>
            </w14:solidFill>
          </w14:textFill>
        </w:rPr>
      </w:pPr>
      <w:r>
        <w:rPr>
          <w:rFonts w:hint="eastAsia" w:ascii="Constantia" w:hAnsi="Constantia" w:eastAsia="Constantia" w:cs="Constantia"/>
          <w:color w:val="000000" w:themeColor="text1"/>
          <w:sz w:val="24"/>
          <w:szCs w:val="24"/>
          <w:u w:val="single"/>
          <w:lang w:val="en-GB" w:eastAsia="es-ES"/>
          <w14:textFill>
            <w14:solidFill>
              <w14:schemeClr w14:val="tx1"/>
            </w14:solidFill>
          </w14:textFill>
        </w:rPr>
        <w:t>Credibility</w:t>
      </w:r>
    </w:p>
    <w:p>
      <w:pPr>
        <w:spacing w:line="240" w:lineRule="auto"/>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Information is authentic and believable relative to what is being measured.</w:t>
      </w:r>
    </w:p>
    <w:p>
      <w:pPr>
        <w:spacing w:line="240" w:lineRule="auto"/>
        <w:rPr>
          <w:rFonts w:ascii="Constantia" w:hAnsi="Constantia" w:eastAsia="Constantia" w:cs="Constantia"/>
          <w:color w:val="000000" w:themeColor="text1"/>
          <w:sz w:val="24"/>
          <w:szCs w:val="24"/>
          <w:u w:val="single"/>
          <w:lang w:val="en-GB" w:eastAsia="es-ES"/>
          <w14:textFill>
            <w14:solidFill>
              <w14:schemeClr w14:val="tx1"/>
            </w14:solidFill>
          </w14:textFill>
        </w:rPr>
      </w:pPr>
      <w:r>
        <w:rPr>
          <w:rFonts w:hint="eastAsia" w:ascii="Constantia" w:hAnsi="Constantia" w:eastAsia="Constantia" w:cs="Constantia"/>
          <w:color w:val="000000" w:themeColor="text1"/>
          <w:sz w:val="24"/>
          <w:szCs w:val="24"/>
          <w:u w:val="single"/>
          <w:lang w:val="en-GB" w:eastAsia="es-ES"/>
          <w14:textFill>
            <w14:solidFill>
              <w14:schemeClr w14:val="tx1"/>
            </w14:solidFill>
          </w14:textFill>
        </w:rPr>
        <w:t>Reliability</w:t>
      </w:r>
    </w:p>
    <w:p>
      <w:pPr>
        <w:spacing w:line="240" w:lineRule="auto"/>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Information will be able to yield the same results on a repeated basis over time using the same monitoring method and </w:t>
      </w:r>
      <w:r>
        <w:rPr>
          <w:rFonts w:hint="default" w:ascii="Constantia" w:hAnsi="Constantia" w:eastAsia="Constantia" w:cs="Constantia"/>
          <w:color w:val="000000" w:themeColor="text1"/>
          <w:sz w:val="24"/>
          <w:szCs w:val="24"/>
          <w:lang w:val="en-GB" w:eastAsia="es-ES"/>
          <w14:textFill>
            <w14:solidFill>
              <w14:schemeClr w14:val="tx1"/>
            </w14:solidFill>
          </w14:textFill>
        </w:rPr>
        <w:t>data</w:t>
      </w:r>
      <w:r>
        <w:rPr>
          <w:rFonts w:hint="eastAsia" w:ascii="Constantia" w:hAnsi="Constantia" w:eastAsia="Constantia" w:cs="Constantia"/>
          <w:color w:val="000000" w:themeColor="text1"/>
          <w:sz w:val="24"/>
          <w:szCs w:val="24"/>
          <w:lang w:val="en-GB" w:eastAsia="es-ES"/>
          <w14:textFill>
            <w14:solidFill>
              <w14:schemeClr w14:val="tx1"/>
            </w14:solidFill>
          </w14:textFill>
        </w:rPr>
        <w:t>.</w:t>
      </w:r>
    </w:p>
    <w:p>
      <w:pPr>
        <w:spacing w:line="240" w:lineRule="auto"/>
        <w:rPr>
          <w:rFonts w:ascii="Constantia" w:hAnsi="Constantia" w:eastAsia="Constantia" w:cs="Constantia"/>
          <w:color w:val="000000" w:themeColor="text1"/>
          <w:sz w:val="24"/>
          <w:szCs w:val="24"/>
          <w:u w:val="single"/>
          <w:lang w:val="en-GB" w:eastAsia="es-ES"/>
          <w14:textFill>
            <w14:solidFill>
              <w14:schemeClr w14:val="tx1"/>
            </w14:solidFill>
          </w14:textFill>
        </w:rPr>
      </w:pPr>
      <w:r>
        <w:rPr>
          <w:rFonts w:hint="eastAsia" w:ascii="Constantia" w:hAnsi="Constantia" w:eastAsia="Constantia" w:cs="Constantia"/>
          <w:color w:val="000000" w:themeColor="text1"/>
          <w:sz w:val="24"/>
          <w:szCs w:val="24"/>
          <w:u w:val="single"/>
          <w:lang w:val="en-GB" w:eastAsia="es-ES"/>
          <w14:textFill>
            <w14:solidFill>
              <w14:schemeClr w14:val="tx1"/>
            </w14:solidFill>
          </w14:textFill>
        </w:rPr>
        <w:t>Completeness</w:t>
      </w:r>
    </w:p>
    <w:p>
      <w:pPr>
        <w:spacing w:line="240" w:lineRule="auto"/>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All relevant information for all relevant sources of data that are required for the assessment of emission reductions are included. </w:t>
      </w:r>
    </w:p>
    <w:p>
      <w:pPr>
        <w:spacing w:line="240" w:lineRule="auto"/>
        <w:rPr>
          <w:rFonts w:ascii="Constantia" w:hAnsi="Constantia" w:eastAsia="Constantia" w:cs="Constantia"/>
          <w:color w:val="000000" w:themeColor="text1"/>
          <w:sz w:val="24"/>
          <w:szCs w:val="24"/>
          <w:u w:val="single"/>
          <w:lang w:val="en-GB" w:eastAsia="es-ES"/>
          <w14:textFill>
            <w14:solidFill>
              <w14:schemeClr w14:val="tx1"/>
            </w14:solidFill>
          </w14:textFill>
        </w:rPr>
      </w:pPr>
      <w:r>
        <w:rPr>
          <w:rFonts w:hint="eastAsia" w:ascii="Constantia" w:hAnsi="Constantia" w:eastAsia="Constantia" w:cs="Constantia"/>
          <w:color w:val="000000" w:themeColor="text1"/>
          <w:sz w:val="24"/>
          <w:szCs w:val="24"/>
          <w:u w:val="single"/>
          <w:lang w:val="en-GB" w:eastAsia="es-ES"/>
          <w14:textFill>
            <w14:solidFill>
              <w14:schemeClr w14:val="tx1"/>
            </w14:solidFill>
          </w14:textFill>
        </w:rPr>
        <w:t>Consistency</w:t>
      </w:r>
    </w:p>
    <w:p>
      <w:pPr>
        <w:spacing w:line="240" w:lineRule="auto"/>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Data, methods, criteria, and assumptions allow meaningful and valid comparisons of the greenhouse gas emission reductions achieved in different monitoring periods and/or by different projects.</w:t>
      </w:r>
    </w:p>
    <w:p>
      <w:pPr>
        <w:spacing w:line="240" w:lineRule="auto"/>
        <w:rPr>
          <w:rFonts w:ascii="Constantia" w:hAnsi="Constantia" w:eastAsia="Constantia" w:cs="Constantia"/>
          <w:color w:val="000000" w:themeColor="text1"/>
          <w:sz w:val="24"/>
          <w:szCs w:val="24"/>
          <w:u w:val="single"/>
          <w:lang w:val="en-GB" w:eastAsia="es-ES"/>
          <w14:textFill>
            <w14:solidFill>
              <w14:schemeClr w14:val="tx1"/>
            </w14:solidFill>
          </w14:textFill>
        </w:rPr>
      </w:pPr>
      <w:r>
        <w:rPr>
          <w:rFonts w:hint="eastAsia" w:ascii="Constantia" w:hAnsi="Constantia" w:eastAsia="Constantia" w:cs="Constantia"/>
          <w:color w:val="000000" w:themeColor="text1"/>
          <w:sz w:val="24"/>
          <w:szCs w:val="24"/>
          <w:u w:val="single"/>
          <w:lang w:val="en-GB" w:eastAsia="es-ES"/>
          <w14:textFill>
            <w14:solidFill>
              <w14:schemeClr w14:val="tx1"/>
            </w14:solidFill>
          </w14:textFill>
        </w:rPr>
        <w:t>Transparency</w:t>
      </w:r>
    </w:p>
    <w:p>
      <w:pPr>
        <w:spacing w:line="240" w:lineRule="auto"/>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Information will be made publicly available to allow reviewers to make decisions on the credibility and reliability of greenhouse gas emission reduction claims with reasonable confidence.</w:t>
      </w:r>
    </w:p>
    <w:p>
      <w:pPr>
        <w:pStyle w:val="33"/>
        <w:numPr>
          <w:ilvl w:val="0"/>
          <w:numId w:val="18"/>
        </w:numPr>
        <w:spacing w:line="240" w:lineRule="auto"/>
        <w:rPr>
          <w:rFonts w:ascii="Constantia" w:hAnsi="Constantia" w:eastAsia="Constantia" w:cs="Constantia"/>
          <w:color w:val="000000" w:themeColor="text1"/>
          <w:sz w:val="24"/>
          <w:szCs w:val="24"/>
          <w:u w:val="single"/>
          <w:lang w:val="en-GB" w:eastAsia="es-ES"/>
          <w14:textFill>
            <w14:solidFill>
              <w14:schemeClr w14:val="tx1"/>
            </w14:solidFill>
          </w14:textFill>
        </w:rPr>
      </w:pPr>
      <w:r>
        <w:rPr>
          <w:rFonts w:hint="eastAsia" w:ascii="Constantia" w:hAnsi="Constantia" w:eastAsia="Constantia" w:cs="Constantia"/>
          <w:color w:val="000000" w:themeColor="text1"/>
          <w:sz w:val="24"/>
          <w:szCs w:val="24"/>
          <w:u w:val="single"/>
          <w:lang w:val="en-GB" w:eastAsia="es-ES"/>
          <w14:textFill>
            <w14:solidFill>
              <w14:schemeClr w14:val="tx1"/>
            </w14:solidFill>
          </w14:textFill>
        </w:rPr>
        <w:t>Project boundary monitoring</w:t>
      </w:r>
    </w:p>
    <w:p>
      <w:pP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project boundary is defined as the physical, geographical location of the following:</w:t>
      </w:r>
    </w:p>
    <w:p>
      <w:pPr>
        <w:pStyle w:val="33"/>
        <w:numPr>
          <w:ilvl w:val="0"/>
          <w:numId w:val="19"/>
        </w:numP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reception area where the accepted waste is temporarily stocked.</w:t>
      </w:r>
    </w:p>
    <w:p>
      <w:pPr>
        <w:pStyle w:val="33"/>
        <w:numPr>
          <w:ilvl w:val="0"/>
          <w:numId w:val="19"/>
        </w:numP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composting facility, where the treatment of biomass through composting takes place.</w:t>
      </w:r>
    </w:p>
    <w:p>
      <w:pPr>
        <w:pStyle w:val="33"/>
        <w:numPr>
          <w:ilvl w:val="0"/>
          <w:numId w:val="19"/>
        </w:numP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The areas where the compost is storage until sale.  </w:t>
      </w:r>
    </w:p>
    <w:p>
      <w:pPr>
        <w:pStyle w:val="33"/>
        <w:numPr>
          <w:ilvl w:val="0"/>
          <w:numId w:val="19"/>
        </w:numP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The lixiviating pools system used to water the compost piles. </w:t>
      </w:r>
    </w:p>
    <w:p>
      <w:pPr>
        <w:pStyle w:val="33"/>
        <w:numPr>
          <w:ilvl w:val="0"/>
          <w:numId w:val="19"/>
        </w:numP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 transports within the facilities of waste and compost during the regular organization operations.</w:t>
      </w:r>
    </w:p>
    <w:p>
      <w:pPr>
        <w:spacing w:line="240" w:lineRule="auto"/>
        <w:rPr>
          <w:rFonts w:ascii="Constantia" w:hAnsi="Constantia" w:eastAsia="Constantia" w:cs="Constantia"/>
          <w:color w:val="000000" w:themeColor="text1"/>
          <w:sz w:val="24"/>
          <w:szCs w:val="24"/>
          <w:lang w:val="en-US"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As part of the usual operation of the installations the project boundary monitoring consists in a surveillance and control service that controls that there are no interferences with regular activity by any external or uncontrol element within the project boundary.   </w:t>
      </w:r>
    </w:p>
    <w:p>
      <w:pPr>
        <w:pStyle w:val="33"/>
        <w:numPr>
          <w:ilvl w:val="0"/>
          <w:numId w:val="18"/>
        </w:numPr>
        <w:spacing w:line="240" w:lineRule="auto"/>
        <w:rPr>
          <w:rFonts w:ascii="Constantia" w:hAnsi="Constantia" w:eastAsia="Constantia" w:cs="Constantia"/>
          <w:color w:val="000000" w:themeColor="text1"/>
          <w:sz w:val="24"/>
          <w:szCs w:val="24"/>
          <w:u w:val="single"/>
          <w:lang w:val="en-GB" w:eastAsia="es-ES"/>
          <w14:textFill>
            <w14:solidFill>
              <w14:schemeClr w14:val="tx1"/>
            </w14:solidFill>
          </w14:textFill>
        </w:rPr>
      </w:pPr>
      <w:r>
        <w:rPr>
          <w:rFonts w:hint="eastAsia" w:ascii="Constantia" w:hAnsi="Constantia" w:eastAsia="Constantia" w:cs="Constantia"/>
          <w:color w:val="000000" w:themeColor="text1"/>
          <w:sz w:val="24"/>
          <w:szCs w:val="24"/>
          <w:u w:val="single"/>
          <w:lang w:val="en-GB" w:eastAsia="es-ES"/>
          <w14:textFill>
            <w14:solidFill>
              <w14:schemeClr w14:val="tx1"/>
            </w14:solidFill>
          </w14:textFill>
        </w:rPr>
        <w:t>Monitoring of the execution of project activities</w:t>
      </w:r>
    </w:p>
    <w:p>
      <w:pPr>
        <w:spacing w:line="240" w:lineRule="auto"/>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To ensure a correct execution of the project activities there are a few significant aspects:</w:t>
      </w:r>
    </w:p>
    <w:tbl>
      <w:tblPr>
        <w:tblStyle w:val="22"/>
        <w:tblW w:w="0" w:type="auto"/>
        <w:tblInd w:w="1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2"/>
        <w:gridCol w:w="6769"/>
      </w:tblGrid>
      <w:tr>
        <w:tc>
          <w:tcPr>
            <w:tcW w:w="1642" w:type="dxa"/>
            <w:shd w:val="clear" w:color="auto" w:fill="EDEDED" w:themeFill="accent3" w:themeFillTint="32"/>
          </w:tcPr>
          <w:p>
            <w:pPr>
              <w:spacing w:before="0" w:after="0" w:line="240" w:lineRule="auto"/>
              <w:jc w:val="center"/>
              <w:rPr>
                <w:rFonts w:ascii="Constantia" w:hAnsi="Constantia" w:eastAsia="Constantia" w:cs="Constantia"/>
                <w:b/>
                <w:bCs/>
                <w:color w:val="000000" w:themeColor="text1"/>
                <w:sz w:val="24"/>
                <w:szCs w:val="24"/>
                <w:lang w:val="en-GB" w:eastAsia="es-ES"/>
                <w14:textFill>
                  <w14:solidFill>
                    <w14:schemeClr w14:val="tx1"/>
                  </w14:solidFill>
                </w14:textFill>
              </w:rPr>
            </w:pPr>
            <w:r>
              <w:rPr>
                <w:rFonts w:hint="eastAsia" w:ascii="Constantia" w:hAnsi="Constantia" w:eastAsia="Constantia" w:cs="Constantia"/>
                <w:b/>
                <w:bCs/>
                <w:color w:val="000000" w:themeColor="text1"/>
                <w:sz w:val="24"/>
                <w:szCs w:val="24"/>
                <w:lang w:val="en-GB" w:eastAsia="es-ES"/>
                <w14:textFill>
                  <w14:solidFill>
                    <w14:schemeClr w14:val="tx1"/>
                  </w14:solidFill>
                </w14:textFill>
              </w:rPr>
              <w:t>Parameter</w:t>
            </w:r>
          </w:p>
        </w:tc>
        <w:tc>
          <w:tcPr>
            <w:tcW w:w="6769" w:type="dxa"/>
            <w:shd w:val="clear" w:color="auto" w:fill="EDEDED" w:themeFill="accent3" w:themeFillTint="32"/>
          </w:tcPr>
          <w:p>
            <w:pPr>
              <w:spacing w:before="0" w:after="0" w:line="240" w:lineRule="auto"/>
              <w:jc w:val="center"/>
              <w:rPr>
                <w:rFonts w:ascii="Constantia" w:hAnsi="Constantia" w:eastAsia="Constantia" w:cs="Constantia"/>
                <w:b/>
                <w:bCs/>
                <w:color w:val="000000" w:themeColor="text1"/>
                <w:sz w:val="24"/>
                <w:szCs w:val="24"/>
                <w:lang w:val="en-GB" w:eastAsia="es-ES"/>
                <w14:textFill>
                  <w14:solidFill>
                    <w14:schemeClr w14:val="tx1"/>
                  </w14:solidFill>
                </w14:textFill>
              </w:rPr>
            </w:pPr>
            <w:r>
              <w:rPr>
                <w:rFonts w:hint="eastAsia" w:ascii="Constantia" w:hAnsi="Constantia" w:eastAsia="Constantia" w:cs="Constantia"/>
                <w:b/>
                <w:bCs/>
                <w:color w:val="000000" w:themeColor="text1"/>
                <w:sz w:val="24"/>
                <w:szCs w:val="24"/>
                <w:lang w:val="en-GB" w:eastAsia="es-ES"/>
                <w14:textFill>
                  <w14:solidFill>
                    <w14:schemeClr w14:val="tx1"/>
                  </w14:solidFill>
                </w14:textFill>
              </w:rPr>
              <w:t>Monitorization action</w:t>
            </w:r>
          </w:p>
        </w:tc>
      </w:tr>
      <w:tr>
        <w:tc>
          <w:tcPr>
            <w:tcW w:w="1642" w:type="dxa"/>
            <w:vAlign w:val="center"/>
          </w:tcPr>
          <w:p>
            <w:pPr>
              <w:spacing w:before="0" w:after="0" w:line="240" w:lineRule="auto"/>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Income and cargo control</w:t>
            </w:r>
          </w:p>
        </w:tc>
        <w:tc>
          <w:tcPr>
            <w:tcW w:w="6769" w:type="dxa"/>
            <w:vAlign w:val="center"/>
          </w:tcPr>
          <w:p>
            <w:pPr>
              <w:pStyle w:val="33"/>
              <w:numPr>
                <w:ilvl w:val="0"/>
                <w:numId w:val="20"/>
              </w:numPr>
              <w:tabs>
                <w:tab w:val="left" w:pos="660"/>
              </w:tabs>
              <w:spacing w:before="0" w:after="0" w:line="240" w:lineRule="auto"/>
              <w:ind w:left="79" w:hanging="79" w:hangingChars="33"/>
              <w:rPr>
                <w:rFonts w:ascii="Constantia" w:hAnsi="Constantia" w:eastAsia="Constantia" w:cs="Constantia"/>
                <w:b/>
                <w:bCs/>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Manifest check: this document includes type of residue (always non-hazardous) and weight control. Weight control will be ensured by the provider with his own scale or by providing with a public scale ticket specifying the cargo weigh. </w:t>
            </w:r>
          </w:p>
          <w:p>
            <w:pPr>
              <w:pStyle w:val="33"/>
              <w:numPr>
                <w:ilvl w:val="0"/>
                <w:numId w:val="20"/>
              </w:numPr>
              <w:tabs>
                <w:tab w:val="left" w:pos="660"/>
              </w:tabs>
              <w:spacing w:before="0" w:after="0" w:line="240" w:lineRule="auto"/>
              <w:ind w:left="79" w:hanging="79" w:hangingChars="33"/>
              <w:rPr>
                <w:rFonts w:ascii="Constantia" w:hAnsi="Constantia" w:eastAsia="Constantia" w:cs="Constantia"/>
                <w:b/>
                <w:bCs/>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Visual inspection: visual inspection of the cargo to compare it with the manifest information.</w:t>
            </w:r>
          </w:p>
          <w:p>
            <w:pPr>
              <w:pStyle w:val="33"/>
              <w:numPr>
                <w:ilvl w:val="0"/>
                <w:numId w:val="20"/>
              </w:numPr>
              <w:tabs>
                <w:tab w:val="left" w:pos="660"/>
              </w:tabs>
              <w:spacing w:before="0" w:after="0" w:line="240" w:lineRule="auto"/>
              <w:ind w:left="79" w:hanging="79" w:hangingChars="33"/>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Lab analysis: if there is any doubt about the nature of the residue a lab analysis is conducted to determine its suitable for composting. </w:t>
            </w:r>
          </w:p>
        </w:tc>
      </w:tr>
      <w:tr>
        <w:tc>
          <w:tcPr>
            <w:tcW w:w="1642" w:type="dxa"/>
            <w:vAlign w:val="center"/>
          </w:tcPr>
          <w:p>
            <w:pPr>
              <w:spacing w:before="0" w:after="0" w:line="240" w:lineRule="auto"/>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Compost piles control</w:t>
            </w:r>
          </w:p>
        </w:tc>
        <w:tc>
          <w:tcPr>
            <w:tcW w:w="6769" w:type="dxa"/>
            <w:vAlign w:val="center"/>
          </w:tcPr>
          <w:p>
            <w:pPr>
              <w:pStyle w:val="33"/>
              <w:numPr>
                <w:ilvl w:val="0"/>
                <w:numId w:val="20"/>
              </w:numPr>
              <w:tabs>
                <w:tab w:val="left" w:pos="660"/>
              </w:tabs>
              <w:spacing w:before="0" w:after="0" w:line="240" w:lineRule="auto"/>
              <w:ind w:left="79" w:hanging="79" w:hangingChars="33"/>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Humidity flied test: samples are manually taken from the piles taken three samples from different parts of the pile from 20-30 cm in depth. If the sample remains aggregated water is not required but if the sample disaggregates water is added. </w:t>
            </w:r>
          </w:p>
          <w:p>
            <w:pPr>
              <w:pStyle w:val="33"/>
              <w:numPr>
                <w:ilvl w:val="0"/>
                <w:numId w:val="20"/>
              </w:numPr>
              <w:tabs>
                <w:tab w:val="left" w:pos="660"/>
              </w:tabs>
              <w:spacing w:before="0" w:after="0" w:line="240" w:lineRule="auto"/>
              <w:ind w:left="79" w:hanging="79" w:hangingChars="33"/>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Odour test: once a week an odour test is conducted and if the result is positive the pile will be flipped to ensure a correct oxygenation of the compost</w:t>
            </w:r>
          </w:p>
        </w:tc>
      </w:tr>
      <w:tr>
        <w:tc>
          <w:tcPr>
            <w:tcW w:w="1642" w:type="dxa"/>
            <w:vAlign w:val="center"/>
          </w:tcPr>
          <w:p>
            <w:pPr>
              <w:spacing w:before="0" w:after="0" w:line="240" w:lineRule="auto"/>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Internal truck movement</w:t>
            </w:r>
          </w:p>
        </w:tc>
        <w:tc>
          <w:tcPr>
            <w:tcW w:w="6769" w:type="dxa"/>
            <w:vAlign w:val="center"/>
          </w:tcPr>
          <w:p>
            <w:pPr>
              <w:pStyle w:val="33"/>
              <w:numPr>
                <w:ilvl w:val="0"/>
                <w:numId w:val="20"/>
              </w:numPr>
              <w:tabs>
                <w:tab w:val="left" w:pos="660"/>
              </w:tabs>
              <w:spacing w:before="0" w:after="0" w:line="240" w:lineRule="auto"/>
              <w:ind w:left="79" w:hanging="79" w:hangingChars="33"/>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Suppliers’ information of the total amount of hours with truck functioning within the installations.</w:t>
            </w:r>
          </w:p>
        </w:tc>
      </w:tr>
    </w:tbl>
    <w:p>
      <w:pPr>
        <w:spacing w:line="240" w:lineRule="auto"/>
        <w:rPr>
          <w:rFonts w:ascii="Constantia" w:hAnsi="Constantia" w:eastAsia="Constantia" w:cs="Constantia"/>
          <w:color w:val="000000" w:themeColor="text1"/>
          <w:sz w:val="24"/>
          <w:szCs w:val="24"/>
          <w:lang w:val="en-GB" w:eastAsia="es-ES"/>
          <w14:textFill>
            <w14:solidFill>
              <w14:schemeClr w14:val="tx1"/>
            </w14:solidFill>
          </w14:textFill>
        </w:rPr>
      </w:pPr>
    </w:p>
    <w:p>
      <w:pPr>
        <w:pStyle w:val="33"/>
        <w:numPr>
          <w:ilvl w:val="0"/>
          <w:numId w:val="18"/>
        </w:numPr>
        <w:spacing w:line="240" w:lineRule="auto"/>
        <w:rPr>
          <w:rFonts w:ascii="Constantia" w:hAnsi="Constantia" w:eastAsia="Constantia" w:cs="Constantia"/>
          <w:color w:val="000000" w:themeColor="text1"/>
          <w:sz w:val="24"/>
          <w:szCs w:val="24"/>
          <w:u w:val="single"/>
          <w:lang w:val="en-GB" w:eastAsia="es-ES"/>
          <w14:textFill>
            <w14:solidFill>
              <w14:schemeClr w14:val="tx1"/>
            </w14:solidFill>
          </w14:textFill>
        </w:rPr>
      </w:pPr>
      <w:r>
        <w:rPr>
          <w:rFonts w:hint="eastAsia" w:ascii="Constantia" w:hAnsi="Constantia" w:eastAsia="Constantia" w:cs="Constantia"/>
          <w:color w:val="000000" w:themeColor="text1"/>
          <w:sz w:val="24"/>
          <w:szCs w:val="24"/>
          <w:u w:val="single"/>
          <w:lang w:val="en-GB" w:eastAsia="es-ES"/>
          <w14:textFill>
            <w14:solidFill>
              <w14:schemeClr w14:val="tx1"/>
            </w14:solidFill>
          </w14:textFill>
        </w:rPr>
        <w:t>Monitoring of the quantification of project emission reduction/removals</w:t>
      </w:r>
    </w:p>
    <w:p>
      <w:pPr>
        <w:spacing w:line="240" w:lineRule="auto"/>
        <w:rPr>
          <w:rFonts w:ascii="Constantia" w:hAnsi="Constantia" w:eastAsia="Constantia"/>
          <w:color w:val="000000" w:themeColor="text1"/>
          <w:sz w:val="24"/>
          <w:szCs w:val="24"/>
          <w:lang w:val="en-US"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Project emission is due to both fuel and electricity consumption as well as the emissions from the composting process itself. </w:t>
      </w:r>
      <w:r>
        <w:rPr>
          <w:rFonts w:ascii="Constantia" w:hAnsi="Constantia" w:eastAsia="Constantia" w:cs="Constantia"/>
          <w:color w:val="000000" w:themeColor="text1"/>
          <w:sz w:val="24"/>
          <w:szCs w:val="24"/>
          <w:lang w:val="en-US" w:eastAsia="es-ES"/>
          <w14:textFill>
            <w14:solidFill>
              <w14:schemeClr w14:val="tx1"/>
            </w14:solidFill>
          </w14:textFill>
        </w:rPr>
        <w:t>T</w:t>
      </w:r>
      <w:r>
        <w:rPr>
          <w:rFonts w:ascii="Constantia" w:hAnsi="Constantia" w:eastAsia="Constantia"/>
          <w:color w:val="000000" w:themeColor="text1"/>
          <w:sz w:val="24"/>
          <w:szCs w:val="24"/>
          <w:lang w:val="en-US" w:eastAsia="es-ES"/>
          <w14:textFill>
            <w14:solidFill>
              <w14:schemeClr w14:val="tx1"/>
            </w14:solidFill>
          </w14:textFill>
        </w:rPr>
        <w:t>he project emissions have been calculated based on the amount of solid waste received by the project holder because the m</w:t>
      </w:r>
      <w:r>
        <w:rPr>
          <w:rFonts w:ascii="Constantia" w:hAnsi="Constantia" w:eastAsia="Constantia"/>
          <w:color w:val="000000" w:themeColor="text1"/>
          <w:sz w:val="24"/>
          <w:szCs w:val="24"/>
          <w:lang w:val="en-GB"/>
          <w14:textFill>
            <w14:solidFill>
              <w14:schemeClr w14:val="tx1"/>
            </w14:solidFill>
          </w14:textFill>
        </w:rPr>
        <w:t xml:space="preserve">onitored data is not available. </w:t>
      </w:r>
      <w:r>
        <w:rPr>
          <w:rFonts w:ascii="Constantia" w:hAnsi="Constantia" w:eastAsia="Constantia" w:cs="Constantia"/>
          <w:color w:val="000000" w:themeColor="text1"/>
          <w:sz w:val="24"/>
          <w:szCs w:val="24"/>
          <w:lang w:val="en-US" w:eastAsia="es-ES"/>
          <w14:textFill>
            <w14:solidFill>
              <w14:schemeClr w14:val="tx1"/>
            </w14:solidFill>
          </w14:textFill>
        </w:rPr>
        <w:t>N</w:t>
      </w:r>
      <w:r>
        <w:rPr>
          <w:rFonts w:hint="eastAsia" w:ascii="Constantia" w:hAnsi="Constantia" w:eastAsia="Constantia"/>
          <w:color w:val="000000" w:themeColor="text1"/>
          <w:sz w:val="24"/>
          <w:szCs w:val="24"/>
          <w:lang w:val="en-GB" w:eastAsia="es-ES"/>
          <w14:textFill>
            <w14:solidFill>
              <w14:schemeClr w14:val="tx1"/>
            </w14:solidFill>
          </w14:textFill>
        </w:rPr>
        <w:t>evertheless,</w:t>
      </w:r>
      <w:r>
        <w:rPr>
          <w:rFonts w:ascii="Constantia" w:hAnsi="Constantia" w:eastAsia="Constantia"/>
          <w:color w:val="000000" w:themeColor="text1"/>
          <w:sz w:val="24"/>
          <w:szCs w:val="24"/>
          <w:lang w:val="en-US" w:eastAsia="es-ES"/>
          <w14:textFill>
            <w14:solidFill>
              <w14:schemeClr w14:val="tx1"/>
            </w14:solidFill>
          </w14:textFill>
        </w:rPr>
        <w:t xml:space="preserve"> Hisoil is working on the monitoring of fossil fuel and energy consumption in aim to improve the efficiency of the calculations and results.</w:t>
      </w:r>
    </w:p>
    <w:tbl>
      <w:tblPr>
        <w:tblStyle w:val="22"/>
        <w:tblW w:w="0" w:type="auto"/>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6673"/>
      </w:tblGrid>
      <w:tr>
        <w:trPr>
          <w:trHeight w:val="90" w:hRule="atLeast"/>
        </w:trPr>
        <w:tc>
          <w:tcPr>
            <w:tcW w:w="1661" w:type="dxa"/>
            <w:shd w:val="clear" w:color="auto" w:fill="EDEDED" w:themeFill="accent3" w:themeFillTint="32"/>
          </w:tcPr>
          <w:p>
            <w:pPr>
              <w:spacing w:before="0" w:after="0" w:line="240" w:lineRule="auto"/>
              <w:jc w:val="center"/>
              <w:rPr>
                <w:rFonts w:ascii="Constantia" w:hAnsi="Constantia" w:eastAsia="Constantia" w:cs="Constantia"/>
                <w:b/>
                <w:bCs/>
                <w:color w:val="000000" w:themeColor="text1"/>
                <w:sz w:val="24"/>
                <w:szCs w:val="24"/>
                <w:lang w:val="en-GB" w:eastAsia="es-ES"/>
                <w14:textFill>
                  <w14:solidFill>
                    <w14:schemeClr w14:val="tx1"/>
                  </w14:solidFill>
                </w14:textFill>
              </w:rPr>
            </w:pPr>
            <w:r>
              <w:rPr>
                <w:rFonts w:hint="eastAsia" w:ascii="Constantia" w:hAnsi="Constantia" w:eastAsia="Constantia" w:cs="Constantia"/>
                <w:b/>
                <w:bCs/>
                <w:color w:val="000000" w:themeColor="text1"/>
                <w:sz w:val="24"/>
                <w:szCs w:val="24"/>
                <w:lang w:val="en-GB" w:eastAsia="es-ES"/>
                <w14:textFill>
                  <w14:solidFill>
                    <w14:schemeClr w14:val="tx1"/>
                  </w14:solidFill>
                </w14:textFill>
              </w:rPr>
              <w:t>Parameter</w:t>
            </w:r>
          </w:p>
        </w:tc>
        <w:tc>
          <w:tcPr>
            <w:tcW w:w="6673" w:type="dxa"/>
            <w:shd w:val="clear" w:color="auto" w:fill="EDEDED" w:themeFill="accent3" w:themeFillTint="32"/>
          </w:tcPr>
          <w:p>
            <w:pPr>
              <w:spacing w:before="0" w:after="0" w:line="240" w:lineRule="auto"/>
              <w:jc w:val="center"/>
              <w:rPr>
                <w:rFonts w:ascii="Constantia" w:hAnsi="Constantia" w:eastAsia="Constantia" w:cs="Constantia"/>
                <w:b/>
                <w:bCs/>
                <w:color w:val="000000" w:themeColor="text1"/>
                <w:sz w:val="24"/>
                <w:szCs w:val="24"/>
                <w:lang w:val="en-GB" w:eastAsia="es-ES"/>
                <w14:textFill>
                  <w14:solidFill>
                    <w14:schemeClr w14:val="tx1"/>
                  </w14:solidFill>
                </w14:textFill>
              </w:rPr>
            </w:pPr>
            <w:r>
              <w:rPr>
                <w:rFonts w:hint="eastAsia" w:ascii="Constantia" w:hAnsi="Constantia" w:eastAsia="Constantia" w:cs="Constantia"/>
                <w:b/>
                <w:bCs/>
                <w:color w:val="000000" w:themeColor="text1"/>
                <w:sz w:val="24"/>
                <w:szCs w:val="24"/>
                <w:lang w:val="en-GB" w:eastAsia="es-ES"/>
                <w14:textFill>
                  <w14:solidFill>
                    <w14:schemeClr w14:val="tx1"/>
                  </w14:solidFill>
                </w14:textFill>
              </w:rPr>
              <w:t>Monitorization action</w:t>
            </w:r>
          </w:p>
        </w:tc>
      </w:tr>
      <w:tr>
        <w:tc>
          <w:tcPr>
            <w:tcW w:w="1661" w:type="dxa"/>
            <w:vAlign w:val="center"/>
          </w:tcPr>
          <w:p>
            <w:pPr>
              <w:spacing w:line="240" w:lineRule="auto"/>
              <w:jc w:val="left"/>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Fuel consumption reduction</w:t>
            </w:r>
          </w:p>
        </w:tc>
        <w:tc>
          <w:tcPr>
            <w:tcW w:w="6673" w:type="dxa"/>
          </w:tcPr>
          <w:p>
            <w:pPr>
              <w:pStyle w:val="33"/>
              <w:numPr>
                <w:ilvl w:val="0"/>
                <w:numId w:val="20"/>
              </w:numPr>
              <w:tabs>
                <w:tab w:val="left" w:pos="660"/>
              </w:tabs>
              <w:spacing w:before="0" w:after="0" w:line="240" w:lineRule="auto"/>
              <w:ind w:left="79" w:hanging="79" w:hangingChars="33"/>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Monitorization and periodic control of compost piles to adjust the use of machinery use to flip the piles and that way minimizing the emissions from trucks movement and machinery. </w:t>
            </w:r>
          </w:p>
          <w:p>
            <w:pPr>
              <w:pStyle w:val="33"/>
              <w:numPr>
                <w:ilvl w:val="0"/>
                <w:numId w:val="20"/>
              </w:numPr>
              <w:tabs>
                <w:tab w:val="left" w:pos="660"/>
              </w:tabs>
              <w:spacing w:before="0" w:after="0" w:line="240" w:lineRule="auto"/>
              <w:ind w:left="79" w:hanging="79" w:hangingChars="33"/>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Number of flips and hours of use of the trucks and machinery base on internal records and suppliers provided information.</w:t>
            </w:r>
          </w:p>
        </w:tc>
      </w:tr>
      <w:tr>
        <w:trPr>
          <w:trHeight w:val="186" w:hRule="atLeast"/>
        </w:trPr>
        <w:tc>
          <w:tcPr>
            <w:tcW w:w="1661" w:type="dxa"/>
            <w:vAlign w:val="center"/>
          </w:tcPr>
          <w:p>
            <w:pPr>
              <w:spacing w:line="240" w:lineRule="auto"/>
              <w:jc w:val="left"/>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Energy efficiency</w:t>
            </w:r>
          </w:p>
        </w:tc>
        <w:tc>
          <w:tcPr>
            <w:tcW w:w="6673" w:type="dxa"/>
            <w:vAlign w:val="center"/>
          </w:tcPr>
          <w:p>
            <w:pPr>
              <w:pStyle w:val="33"/>
              <w:numPr>
                <w:ilvl w:val="0"/>
                <w:numId w:val="20"/>
              </w:numPr>
              <w:tabs>
                <w:tab w:val="left" w:pos="660"/>
              </w:tabs>
              <w:spacing w:before="0" w:after="0" w:line="240" w:lineRule="auto"/>
              <w:ind w:left="79" w:hanging="79" w:hangingChars="33"/>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Consumption of electricity base on suppliers’ information.</w:t>
            </w:r>
          </w:p>
        </w:tc>
      </w:tr>
    </w:tbl>
    <w:p>
      <w:pPr>
        <w:spacing w:line="240" w:lineRule="auto"/>
        <w:rPr>
          <w:rFonts w:ascii="Constantia" w:hAnsi="Constantia" w:eastAsia="Constantia" w:cs="Constantia"/>
          <w:color w:val="000000" w:themeColor="text1"/>
          <w:sz w:val="24"/>
          <w:szCs w:val="24"/>
          <w:lang w:val="en-US" w:eastAsia="es-ES"/>
          <w14:textFill>
            <w14:solidFill>
              <w14:schemeClr w14:val="tx1"/>
            </w14:solidFill>
          </w14:textFill>
        </w:rPr>
      </w:pPr>
    </w:p>
    <w:p>
      <w:pPr>
        <w:pStyle w:val="33"/>
        <w:numPr>
          <w:ilvl w:val="0"/>
          <w:numId w:val="18"/>
        </w:numPr>
        <w:spacing w:line="240" w:lineRule="auto"/>
        <w:rPr>
          <w:rFonts w:ascii="Constantia" w:hAnsi="Constantia" w:eastAsia="Constantia" w:cs="Constantia"/>
          <w:color w:val="000000" w:themeColor="text1"/>
          <w:sz w:val="24"/>
          <w:szCs w:val="24"/>
          <w:u w:val="single"/>
          <w:lang w:val="en-GB" w:eastAsia="es-ES"/>
          <w14:textFill>
            <w14:solidFill>
              <w14:schemeClr w14:val="tx1"/>
            </w14:solidFill>
          </w14:textFill>
        </w:rPr>
      </w:pPr>
      <w:r>
        <w:rPr>
          <w:rFonts w:hint="eastAsia" w:ascii="Constantia" w:hAnsi="Constantia" w:eastAsia="Constantia" w:cs="Constantia"/>
          <w:color w:val="000000" w:themeColor="text1"/>
          <w:sz w:val="24"/>
          <w:szCs w:val="24"/>
          <w:u w:val="single"/>
          <w:lang w:val="en-GB" w:eastAsia="es-ES"/>
          <w14:textFill>
            <w14:solidFill>
              <w14:schemeClr w14:val="tx1"/>
            </w14:solidFill>
          </w14:textFill>
        </w:rPr>
        <w:t>Quality control and quality assurance procedures</w:t>
      </w:r>
    </w:p>
    <w:p>
      <w:pPr>
        <w:spacing w:line="240" w:lineRule="auto"/>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There is a quality control and assurance procedures to ensure the quality of the compost generated, this procedure consist in a laboratory analysis to meet the following criteria:</w:t>
      </w:r>
    </w:p>
    <w:p>
      <w:pPr>
        <w:numPr>
          <w:ilvl w:val="0"/>
          <w:numId w:val="21"/>
        </w:numPr>
        <w:contextualSpacing/>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pH between 5.5 - 7.5.</w:t>
      </w:r>
    </w:p>
    <w:p>
      <w:pPr>
        <w:numPr>
          <w:ilvl w:val="0"/>
          <w:numId w:val="21"/>
        </w:numPr>
        <w:contextualSpacing/>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Conductivity minor o equal to 2.5.</w:t>
      </w:r>
    </w:p>
    <w:p>
      <w:pPr>
        <w:numPr>
          <w:ilvl w:val="0"/>
          <w:numId w:val="21"/>
        </w:numPr>
        <w:contextualSpacing/>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Germination: after seven days a germination level of stem and root between 3 – 5. </w:t>
      </w:r>
    </w:p>
    <w:p>
      <w:pPr>
        <w:numPr>
          <w:ilvl w:val="0"/>
          <w:numId w:val="21"/>
        </w:numPr>
        <w:contextualSpacing/>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Temperature between 25 - 30ºC.</w:t>
      </w:r>
    </w:p>
    <w:p>
      <w:pPr>
        <w:ind w:left="720"/>
        <w:contextualSpacing/>
        <w:rPr>
          <w:rFonts w:ascii="Constantia" w:hAnsi="Constantia" w:eastAsia="Constantia" w:cs="Constantia"/>
          <w:color w:val="000000" w:themeColor="text1"/>
          <w:sz w:val="24"/>
          <w:szCs w:val="24"/>
          <w:lang w:val="en-GB" w:eastAsia="es-ES"/>
          <w14:textFill>
            <w14:solidFill>
              <w14:schemeClr w14:val="tx1"/>
            </w14:solidFill>
          </w14:textFill>
        </w:rPr>
      </w:pPr>
    </w:p>
    <w:p>
      <w:pPr>
        <w:spacing w:line="240" w:lineRule="auto"/>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Depending on the parameters there are three types of different quality compost produce:</w:t>
      </w:r>
    </w:p>
    <w:tbl>
      <w:tblPr>
        <w:tblStyle w:val="22"/>
        <w:tblW w:w="0" w:type="auto"/>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5"/>
        <w:gridCol w:w="1699"/>
        <w:gridCol w:w="1699"/>
        <w:gridCol w:w="1699"/>
      </w:tblGrid>
      <w:tr>
        <w:tc>
          <w:tcPr>
            <w:tcW w:w="3255" w:type="dxa"/>
            <w:shd w:val="clear" w:color="auto" w:fill="EDEDED" w:themeFill="accent3" w:themeFillTint="32"/>
          </w:tcPr>
          <w:p>
            <w:pPr>
              <w:spacing w:before="0" w:after="0" w:line="240" w:lineRule="auto"/>
              <w:jc w:val="center"/>
              <w:rPr>
                <w:rFonts w:ascii="Constantia" w:hAnsi="Constantia" w:eastAsia="Constantia" w:cs="Constantia"/>
                <w:b/>
                <w:bCs/>
                <w:color w:val="000000" w:themeColor="text1"/>
                <w:sz w:val="24"/>
                <w:szCs w:val="24"/>
                <w:lang w:val="en-GB" w:eastAsia="es-ES"/>
                <w14:textFill>
                  <w14:solidFill>
                    <w14:schemeClr w14:val="tx1"/>
                  </w14:solidFill>
                </w14:textFill>
              </w:rPr>
            </w:pPr>
            <w:r>
              <w:rPr>
                <w:rFonts w:hint="eastAsia" w:ascii="Constantia" w:hAnsi="Constantia" w:eastAsia="Constantia" w:cs="Constantia"/>
                <w:b/>
                <w:bCs/>
                <w:color w:val="000000" w:themeColor="text1"/>
                <w:sz w:val="24"/>
                <w:szCs w:val="24"/>
                <w:lang w:val="en-GB" w:eastAsia="es-ES"/>
                <w14:textFill>
                  <w14:solidFill>
                    <w14:schemeClr w14:val="tx1"/>
                  </w14:solidFill>
                </w14:textFill>
              </w:rPr>
              <w:t>Analysis</w:t>
            </w:r>
          </w:p>
        </w:tc>
        <w:tc>
          <w:tcPr>
            <w:tcW w:w="1699" w:type="dxa"/>
            <w:shd w:val="clear" w:color="auto" w:fill="EDEDED" w:themeFill="accent3" w:themeFillTint="32"/>
          </w:tcPr>
          <w:p>
            <w:pPr>
              <w:spacing w:before="0" w:after="0" w:line="240" w:lineRule="auto"/>
              <w:rPr>
                <w:rFonts w:ascii="Constantia" w:hAnsi="Constantia" w:eastAsia="Constantia" w:cs="Constantia"/>
                <w:b/>
                <w:bCs/>
                <w:color w:val="000000" w:themeColor="text1"/>
                <w:sz w:val="24"/>
                <w:szCs w:val="24"/>
                <w:lang w:val="en-GB" w:eastAsia="es-ES"/>
                <w14:textFill>
                  <w14:solidFill>
                    <w14:schemeClr w14:val="tx1"/>
                  </w14:solidFill>
                </w14:textFill>
              </w:rPr>
            </w:pPr>
            <w:r>
              <w:rPr>
                <w:rFonts w:hint="eastAsia" w:ascii="Constantia" w:hAnsi="Constantia" w:eastAsia="Constantia" w:cs="Constantia"/>
                <w:b/>
                <w:bCs/>
                <w:color w:val="000000" w:themeColor="text1"/>
                <w:sz w:val="24"/>
                <w:szCs w:val="24"/>
                <w:lang w:val="en-GB" w:eastAsia="es-ES"/>
                <w14:textFill>
                  <w14:solidFill>
                    <w14:schemeClr w14:val="tx1"/>
                  </w14:solidFill>
                </w14:textFill>
              </w:rPr>
              <w:t>Compost A</w:t>
            </w:r>
          </w:p>
        </w:tc>
        <w:tc>
          <w:tcPr>
            <w:tcW w:w="1699" w:type="dxa"/>
            <w:shd w:val="clear" w:color="auto" w:fill="EDEDED" w:themeFill="accent3" w:themeFillTint="32"/>
          </w:tcPr>
          <w:p>
            <w:pPr>
              <w:spacing w:before="0" w:after="0" w:line="240" w:lineRule="auto"/>
              <w:rPr>
                <w:rFonts w:ascii="Constantia" w:hAnsi="Constantia" w:eastAsia="Constantia" w:cs="Constantia"/>
                <w:b/>
                <w:bCs/>
                <w:color w:val="000000" w:themeColor="text1"/>
                <w:sz w:val="24"/>
                <w:szCs w:val="24"/>
                <w:lang w:val="en-GB" w:eastAsia="es-ES"/>
                <w14:textFill>
                  <w14:solidFill>
                    <w14:schemeClr w14:val="tx1"/>
                  </w14:solidFill>
                </w14:textFill>
              </w:rPr>
            </w:pPr>
            <w:r>
              <w:rPr>
                <w:rFonts w:hint="eastAsia" w:ascii="Constantia" w:hAnsi="Constantia" w:eastAsia="Constantia" w:cs="Constantia"/>
                <w:b/>
                <w:bCs/>
                <w:color w:val="000000" w:themeColor="text1"/>
                <w:sz w:val="24"/>
                <w:szCs w:val="24"/>
                <w:lang w:val="en-GB" w:eastAsia="es-ES"/>
                <w14:textFill>
                  <w14:solidFill>
                    <w14:schemeClr w14:val="tx1"/>
                  </w14:solidFill>
                </w14:textFill>
              </w:rPr>
              <w:t>Compost B</w:t>
            </w:r>
          </w:p>
        </w:tc>
        <w:tc>
          <w:tcPr>
            <w:tcW w:w="1699" w:type="dxa"/>
            <w:shd w:val="clear" w:color="auto" w:fill="EDEDED" w:themeFill="accent3" w:themeFillTint="32"/>
          </w:tcPr>
          <w:p>
            <w:pPr>
              <w:spacing w:before="0" w:after="0" w:line="240" w:lineRule="auto"/>
              <w:rPr>
                <w:rFonts w:ascii="Constantia" w:hAnsi="Constantia" w:eastAsia="Constantia" w:cs="Constantia"/>
                <w:b/>
                <w:bCs/>
                <w:color w:val="000000" w:themeColor="text1"/>
                <w:sz w:val="24"/>
                <w:szCs w:val="24"/>
                <w:lang w:val="en-GB" w:eastAsia="es-ES"/>
                <w14:textFill>
                  <w14:solidFill>
                    <w14:schemeClr w14:val="tx1"/>
                  </w14:solidFill>
                </w14:textFill>
              </w:rPr>
            </w:pPr>
            <w:r>
              <w:rPr>
                <w:rFonts w:hint="eastAsia" w:ascii="Constantia" w:hAnsi="Constantia" w:eastAsia="Constantia" w:cs="Constantia"/>
                <w:b/>
                <w:bCs/>
                <w:color w:val="000000" w:themeColor="text1"/>
                <w:sz w:val="24"/>
                <w:szCs w:val="24"/>
                <w:lang w:val="en-GB" w:eastAsia="es-ES"/>
                <w14:textFill>
                  <w14:solidFill>
                    <w14:schemeClr w14:val="tx1"/>
                  </w14:solidFill>
                </w14:textFill>
              </w:rPr>
              <w:t>Compost C</w:t>
            </w:r>
          </w:p>
        </w:tc>
      </w:tr>
      <w:tr>
        <w:tc>
          <w:tcPr>
            <w:tcW w:w="3255" w:type="dxa"/>
          </w:tcPr>
          <w:p>
            <w:pPr>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pH</w:t>
            </w:r>
          </w:p>
        </w:tc>
        <w:tc>
          <w:tcPr>
            <w:tcW w:w="1699" w:type="dxa"/>
          </w:tcPr>
          <w:p>
            <w:pPr>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6</w:t>
            </w:r>
            <w:r>
              <w:rPr>
                <w:rFonts w:hint="default" w:ascii="Constantia" w:hAnsi="Constantia" w:eastAsia="Constantia" w:cs="Constantia"/>
                <w:color w:val="000000" w:themeColor="text1"/>
                <w:sz w:val="24"/>
                <w:szCs w:val="24"/>
                <w:lang w:val="en-US" w:eastAsia="es-ES"/>
                <w14:textFill>
                  <w14:solidFill>
                    <w14:schemeClr w14:val="tx1"/>
                  </w14:solidFill>
                </w14:textFill>
              </w:rPr>
              <w:t>.</w:t>
            </w:r>
            <w:r>
              <w:rPr>
                <w:rFonts w:hint="eastAsia" w:ascii="Constantia" w:hAnsi="Constantia" w:eastAsia="Constantia" w:cs="Constantia"/>
                <w:color w:val="000000" w:themeColor="text1"/>
                <w:sz w:val="24"/>
                <w:szCs w:val="24"/>
                <w:lang w:val="en-GB" w:eastAsia="es-ES"/>
                <w14:textFill>
                  <w14:solidFill>
                    <w14:schemeClr w14:val="tx1"/>
                  </w14:solidFill>
                </w14:textFill>
              </w:rPr>
              <w:t>5 – 7</w:t>
            </w:r>
            <w:r>
              <w:rPr>
                <w:rFonts w:hint="default" w:ascii="Constantia" w:hAnsi="Constantia" w:eastAsia="Constantia" w:cs="Constantia"/>
                <w:color w:val="000000" w:themeColor="text1"/>
                <w:sz w:val="24"/>
                <w:szCs w:val="24"/>
                <w:lang w:val="en-US" w:eastAsia="es-ES"/>
                <w14:textFill>
                  <w14:solidFill>
                    <w14:schemeClr w14:val="tx1"/>
                  </w14:solidFill>
                </w14:textFill>
              </w:rPr>
              <w:t>.</w:t>
            </w:r>
            <w:r>
              <w:rPr>
                <w:rFonts w:hint="eastAsia" w:ascii="Constantia" w:hAnsi="Constantia" w:eastAsia="Constantia" w:cs="Constantia"/>
                <w:color w:val="000000" w:themeColor="text1"/>
                <w:sz w:val="24"/>
                <w:szCs w:val="24"/>
                <w:lang w:val="en-GB" w:eastAsia="es-ES"/>
                <w14:textFill>
                  <w14:solidFill>
                    <w14:schemeClr w14:val="tx1"/>
                  </w14:solidFill>
                </w14:textFill>
              </w:rPr>
              <w:t>2</w:t>
            </w:r>
          </w:p>
        </w:tc>
        <w:tc>
          <w:tcPr>
            <w:tcW w:w="1699" w:type="dxa"/>
          </w:tcPr>
          <w:p>
            <w:pPr>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7</w:t>
            </w:r>
            <w:r>
              <w:rPr>
                <w:rFonts w:hint="default" w:ascii="Constantia" w:hAnsi="Constantia" w:eastAsia="Constantia" w:cs="Constantia"/>
                <w:color w:val="000000" w:themeColor="text1"/>
                <w:sz w:val="24"/>
                <w:szCs w:val="24"/>
                <w:lang w:val="en-US" w:eastAsia="es-ES"/>
                <w14:textFill>
                  <w14:solidFill>
                    <w14:schemeClr w14:val="tx1"/>
                  </w14:solidFill>
                </w14:textFill>
              </w:rPr>
              <w:t>.</w:t>
            </w:r>
            <w:r>
              <w:rPr>
                <w:rFonts w:hint="eastAsia" w:ascii="Constantia" w:hAnsi="Constantia" w:eastAsia="Constantia" w:cs="Constantia"/>
                <w:color w:val="000000" w:themeColor="text1"/>
                <w:sz w:val="24"/>
                <w:szCs w:val="24"/>
                <w:lang w:val="en-GB" w:eastAsia="es-ES"/>
                <w14:textFill>
                  <w14:solidFill>
                    <w14:schemeClr w14:val="tx1"/>
                  </w14:solidFill>
                </w14:textFill>
              </w:rPr>
              <w:t>2 – 7</w:t>
            </w:r>
            <w:r>
              <w:rPr>
                <w:rFonts w:hint="default" w:ascii="Constantia" w:hAnsi="Constantia" w:eastAsia="Constantia" w:cs="Constantia"/>
                <w:color w:val="000000" w:themeColor="text1"/>
                <w:sz w:val="24"/>
                <w:szCs w:val="24"/>
                <w:lang w:val="en-US" w:eastAsia="es-ES"/>
                <w14:textFill>
                  <w14:solidFill>
                    <w14:schemeClr w14:val="tx1"/>
                  </w14:solidFill>
                </w14:textFill>
              </w:rPr>
              <w:t>.</w:t>
            </w:r>
            <w:r>
              <w:rPr>
                <w:rFonts w:hint="eastAsia" w:ascii="Constantia" w:hAnsi="Constantia" w:eastAsia="Constantia" w:cs="Constantia"/>
                <w:color w:val="000000" w:themeColor="text1"/>
                <w:sz w:val="24"/>
                <w:szCs w:val="24"/>
                <w:lang w:val="en-GB" w:eastAsia="es-ES"/>
                <w14:textFill>
                  <w14:solidFill>
                    <w14:schemeClr w14:val="tx1"/>
                  </w14:solidFill>
                </w14:textFill>
              </w:rPr>
              <w:t>7</w:t>
            </w:r>
          </w:p>
        </w:tc>
        <w:tc>
          <w:tcPr>
            <w:tcW w:w="1699" w:type="dxa"/>
          </w:tcPr>
          <w:p>
            <w:pPr>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&gt; 7</w:t>
            </w:r>
            <w:r>
              <w:rPr>
                <w:rFonts w:hint="default" w:ascii="Constantia" w:hAnsi="Constantia" w:eastAsia="Constantia" w:cs="Constantia"/>
                <w:color w:val="000000" w:themeColor="text1"/>
                <w:sz w:val="24"/>
                <w:szCs w:val="24"/>
                <w:lang w:val="en-US" w:eastAsia="es-ES"/>
                <w14:textFill>
                  <w14:solidFill>
                    <w14:schemeClr w14:val="tx1"/>
                  </w14:solidFill>
                </w14:textFill>
              </w:rPr>
              <w:t>.</w:t>
            </w:r>
            <w:r>
              <w:rPr>
                <w:rFonts w:hint="eastAsia" w:ascii="Constantia" w:hAnsi="Constantia" w:eastAsia="Constantia" w:cs="Constantia"/>
                <w:color w:val="000000" w:themeColor="text1"/>
                <w:sz w:val="24"/>
                <w:szCs w:val="24"/>
                <w:lang w:val="en-GB" w:eastAsia="es-ES"/>
                <w14:textFill>
                  <w14:solidFill>
                    <w14:schemeClr w14:val="tx1"/>
                  </w14:solidFill>
                </w14:textFill>
              </w:rPr>
              <w:t>7</w:t>
            </w:r>
          </w:p>
        </w:tc>
      </w:tr>
      <w:tr>
        <w:tc>
          <w:tcPr>
            <w:tcW w:w="3255" w:type="dxa"/>
          </w:tcPr>
          <w:p>
            <w:pPr>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Conductivity</w:t>
            </w:r>
          </w:p>
        </w:tc>
        <w:tc>
          <w:tcPr>
            <w:tcW w:w="1699" w:type="dxa"/>
          </w:tcPr>
          <w:p>
            <w:pPr>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&lt; 1</w:t>
            </w:r>
            <w:r>
              <w:rPr>
                <w:rFonts w:hint="default" w:ascii="Constantia" w:hAnsi="Constantia" w:eastAsia="Constantia" w:cs="Constantia"/>
                <w:color w:val="000000" w:themeColor="text1"/>
                <w:sz w:val="24"/>
                <w:szCs w:val="24"/>
                <w:lang w:val="en-US" w:eastAsia="es-ES"/>
                <w14:textFill>
                  <w14:solidFill>
                    <w14:schemeClr w14:val="tx1"/>
                  </w14:solidFill>
                </w14:textFill>
              </w:rPr>
              <w:t>.</w:t>
            </w:r>
            <w:r>
              <w:rPr>
                <w:rFonts w:hint="eastAsia" w:ascii="Constantia" w:hAnsi="Constantia" w:eastAsia="Constantia" w:cs="Constantia"/>
                <w:color w:val="000000" w:themeColor="text1"/>
                <w:sz w:val="24"/>
                <w:szCs w:val="24"/>
                <w:lang w:val="en-GB" w:eastAsia="es-ES"/>
                <w14:textFill>
                  <w14:solidFill>
                    <w14:schemeClr w14:val="tx1"/>
                  </w14:solidFill>
                </w14:textFill>
              </w:rPr>
              <w:t>5</w:t>
            </w:r>
          </w:p>
        </w:tc>
        <w:tc>
          <w:tcPr>
            <w:tcW w:w="1699" w:type="dxa"/>
          </w:tcPr>
          <w:p>
            <w:pPr>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1</w:t>
            </w:r>
            <w:r>
              <w:rPr>
                <w:rFonts w:hint="default" w:ascii="Constantia" w:hAnsi="Constantia" w:eastAsia="Constantia" w:cs="Constantia"/>
                <w:color w:val="000000" w:themeColor="text1"/>
                <w:sz w:val="24"/>
                <w:szCs w:val="24"/>
                <w:lang w:val="en-US" w:eastAsia="es-ES"/>
                <w14:textFill>
                  <w14:solidFill>
                    <w14:schemeClr w14:val="tx1"/>
                  </w14:solidFill>
                </w14:textFill>
              </w:rPr>
              <w:t>.</w:t>
            </w:r>
            <w:r>
              <w:rPr>
                <w:rFonts w:hint="eastAsia" w:ascii="Constantia" w:hAnsi="Constantia" w:eastAsia="Constantia" w:cs="Constantia"/>
                <w:color w:val="000000" w:themeColor="text1"/>
                <w:sz w:val="24"/>
                <w:szCs w:val="24"/>
                <w:lang w:val="en-GB" w:eastAsia="es-ES"/>
                <w14:textFill>
                  <w14:solidFill>
                    <w14:schemeClr w14:val="tx1"/>
                  </w14:solidFill>
                </w14:textFill>
              </w:rPr>
              <w:t>5-2</w:t>
            </w:r>
            <w:r>
              <w:rPr>
                <w:rFonts w:hint="default" w:ascii="Constantia" w:hAnsi="Constantia" w:eastAsia="Constantia" w:cs="Constantia"/>
                <w:color w:val="000000" w:themeColor="text1"/>
                <w:sz w:val="24"/>
                <w:szCs w:val="24"/>
                <w:lang w:val="en-US" w:eastAsia="es-ES"/>
                <w14:textFill>
                  <w14:solidFill>
                    <w14:schemeClr w14:val="tx1"/>
                  </w14:solidFill>
                </w14:textFill>
              </w:rPr>
              <w:t>.</w:t>
            </w:r>
            <w:r>
              <w:rPr>
                <w:rFonts w:hint="eastAsia" w:ascii="Constantia" w:hAnsi="Constantia" w:eastAsia="Constantia" w:cs="Constantia"/>
                <w:color w:val="000000" w:themeColor="text1"/>
                <w:sz w:val="24"/>
                <w:szCs w:val="24"/>
                <w:lang w:val="en-GB" w:eastAsia="es-ES"/>
                <w14:textFill>
                  <w14:solidFill>
                    <w14:schemeClr w14:val="tx1"/>
                  </w14:solidFill>
                </w14:textFill>
              </w:rPr>
              <w:t>5</w:t>
            </w:r>
          </w:p>
        </w:tc>
        <w:tc>
          <w:tcPr>
            <w:tcW w:w="1699" w:type="dxa"/>
          </w:tcPr>
          <w:p>
            <w:pPr>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&gt; 2</w:t>
            </w:r>
            <w:r>
              <w:rPr>
                <w:rFonts w:hint="default" w:ascii="Constantia" w:hAnsi="Constantia" w:eastAsia="Constantia" w:cs="Constantia"/>
                <w:color w:val="000000" w:themeColor="text1"/>
                <w:sz w:val="24"/>
                <w:szCs w:val="24"/>
                <w:lang w:val="en-US" w:eastAsia="es-ES"/>
                <w14:textFill>
                  <w14:solidFill>
                    <w14:schemeClr w14:val="tx1"/>
                  </w14:solidFill>
                </w14:textFill>
              </w:rPr>
              <w:t>.</w:t>
            </w:r>
            <w:r>
              <w:rPr>
                <w:rFonts w:hint="eastAsia" w:ascii="Constantia" w:hAnsi="Constantia" w:eastAsia="Constantia" w:cs="Constantia"/>
                <w:color w:val="000000" w:themeColor="text1"/>
                <w:sz w:val="24"/>
                <w:szCs w:val="24"/>
                <w:lang w:val="en-GB" w:eastAsia="es-ES"/>
                <w14:textFill>
                  <w14:solidFill>
                    <w14:schemeClr w14:val="tx1"/>
                  </w14:solidFill>
                </w14:textFill>
              </w:rPr>
              <w:t>5</w:t>
            </w:r>
          </w:p>
        </w:tc>
      </w:tr>
      <w:tr>
        <w:tc>
          <w:tcPr>
            <w:tcW w:w="3255" w:type="dxa"/>
          </w:tcPr>
          <w:p>
            <w:pPr>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Organic matter content</w:t>
            </w:r>
          </w:p>
        </w:tc>
        <w:tc>
          <w:tcPr>
            <w:tcW w:w="1699" w:type="dxa"/>
          </w:tcPr>
          <w:p>
            <w:pPr>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&gt; 30 %</w:t>
            </w:r>
          </w:p>
        </w:tc>
        <w:tc>
          <w:tcPr>
            <w:tcW w:w="1699" w:type="dxa"/>
          </w:tcPr>
          <w:p>
            <w:pPr>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25 - 30 %</w:t>
            </w:r>
          </w:p>
        </w:tc>
        <w:tc>
          <w:tcPr>
            <w:tcW w:w="1699" w:type="dxa"/>
          </w:tcPr>
          <w:p>
            <w:pPr>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&lt; 25 %</w:t>
            </w:r>
          </w:p>
        </w:tc>
      </w:tr>
      <w:tr>
        <w:tc>
          <w:tcPr>
            <w:tcW w:w="3255" w:type="dxa"/>
          </w:tcPr>
          <w:p>
            <w:pPr>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Odour</w:t>
            </w:r>
          </w:p>
        </w:tc>
        <w:tc>
          <w:tcPr>
            <w:tcW w:w="1699" w:type="dxa"/>
          </w:tcPr>
          <w:p>
            <w:pPr>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Wet soil</w:t>
            </w:r>
          </w:p>
        </w:tc>
        <w:tc>
          <w:tcPr>
            <w:tcW w:w="1699" w:type="dxa"/>
          </w:tcPr>
          <w:p>
            <w:pPr>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Wet soil</w:t>
            </w:r>
          </w:p>
        </w:tc>
        <w:tc>
          <w:tcPr>
            <w:tcW w:w="1699" w:type="dxa"/>
          </w:tcPr>
          <w:p>
            <w:pPr>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Wet soil</w:t>
            </w:r>
          </w:p>
        </w:tc>
      </w:tr>
      <w:tr>
        <w:tc>
          <w:tcPr>
            <w:tcW w:w="3255" w:type="dxa"/>
          </w:tcPr>
          <w:p>
            <w:pPr>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Colour</w:t>
            </w:r>
          </w:p>
        </w:tc>
        <w:tc>
          <w:tcPr>
            <w:tcW w:w="1699" w:type="dxa"/>
          </w:tcPr>
          <w:p>
            <w:pPr>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Dark brown</w:t>
            </w:r>
          </w:p>
        </w:tc>
        <w:tc>
          <w:tcPr>
            <w:tcW w:w="1699" w:type="dxa"/>
          </w:tcPr>
          <w:p>
            <w:pPr>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Dark brown</w:t>
            </w:r>
          </w:p>
        </w:tc>
        <w:tc>
          <w:tcPr>
            <w:tcW w:w="1699" w:type="dxa"/>
          </w:tcPr>
          <w:p>
            <w:pPr>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Dark brown</w:t>
            </w:r>
          </w:p>
        </w:tc>
      </w:tr>
      <w:tr>
        <w:tc>
          <w:tcPr>
            <w:tcW w:w="3255" w:type="dxa"/>
          </w:tcPr>
          <w:p>
            <w:pPr>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Germination</w:t>
            </w:r>
          </w:p>
        </w:tc>
        <w:tc>
          <w:tcPr>
            <w:tcW w:w="1699" w:type="dxa"/>
          </w:tcPr>
          <w:p>
            <w:pPr>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&gt; 90 %</w:t>
            </w:r>
          </w:p>
        </w:tc>
        <w:tc>
          <w:tcPr>
            <w:tcW w:w="1699" w:type="dxa"/>
          </w:tcPr>
          <w:p>
            <w:pPr>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80 - 90 %</w:t>
            </w:r>
          </w:p>
        </w:tc>
        <w:tc>
          <w:tcPr>
            <w:tcW w:w="1699" w:type="dxa"/>
          </w:tcPr>
          <w:p>
            <w:pPr>
              <w:spacing w:before="0" w:after="0" w:line="240" w:lineRule="auto"/>
              <w:jc w:val="cente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&lt; 80 %</w:t>
            </w:r>
          </w:p>
        </w:tc>
      </w:tr>
    </w:tbl>
    <w:p>
      <w:pPr>
        <w:spacing w:line="240" w:lineRule="auto"/>
        <w:rPr>
          <w:rFonts w:ascii="Constantia" w:hAnsi="Constantia" w:eastAsia="Constantia" w:cs="Constantia"/>
          <w:color w:val="000000" w:themeColor="text1"/>
          <w:sz w:val="24"/>
          <w:szCs w:val="24"/>
          <w:lang w:val="en-GB" w:eastAsia="es-ES"/>
          <w14:textFill>
            <w14:solidFill>
              <w14:schemeClr w14:val="tx1"/>
            </w14:solidFill>
          </w14:textFill>
        </w:rPr>
      </w:pPr>
    </w:p>
    <w:p>
      <w:pPr>
        <w:pStyle w:val="33"/>
        <w:numPr>
          <w:ilvl w:val="0"/>
          <w:numId w:val="18"/>
        </w:numPr>
        <w:spacing w:line="240" w:lineRule="auto"/>
        <w:rPr>
          <w:rFonts w:ascii="Constantia" w:hAnsi="Constantia" w:eastAsia="Constantia" w:cs="Constantia"/>
          <w:color w:val="000000" w:themeColor="text1"/>
          <w:sz w:val="24"/>
          <w:szCs w:val="24"/>
          <w:u w:val="single"/>
          <w:lang w:val="en-GB" w:eastAsia="es-ES"/>
          <w14:textFill>
            <w14:solidFill>
              <w14:schemeClr w14:val="tx1"/>
            </w14:solidFill>
          </w14:textFill>
        </w:rPr>
      </w:pPr>
      <w:r>
        <w:rPr>
          <w:rFonts w:hint="eastAsia" w:ascii="Constantia" w:hAnsi="Constantia" w:eastAsia="Constantia" w:cs="Constantia"/>
          <w:color w:val="000000" w:themeColor="text1"/>
          <w:sz w:val="24"/>
          <w:szCs w:val="24"/>
          <w:u w:val="single"/>
          <w:lang w:val="en-GB" w:eastAsia="es-ES"/>
          <w14:textFill>
            <w14:solidFill>
              <w14:schemeClr w14:val="tx1"/>
            </w14:solidFill>
          </w14:textFill>
        </w:rPr>
        <w:t>Verification of field data</w:t>
      </w:r>
    </w:p>
    <w:p>
      <w:pPr>
        <w:spacing w:line="240" w:lineRule="auto"/>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All information regarding the result of analysis and inspections are double checked between operators and the lab responsible person. The idea behind this double verification process is to ensure that there is a constant correlation between the operation within the installations and the monitoring and control parameters registered. These parameters include the compost pile controls, income and cargo control and amount of compost generated. </w:t>
      </w:r>
    </w:p>
    <w:p>
      <w:pPr>
        <w:spacing w:line="240" w:lineRule="auto"/>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All data recovered and verification system is annually audited as part of the process to renovate the Environmental Annual Authorisation (CAA in Spanish) required to operate waste treatment projects in Argentina.  </w:t>
      </w:r>
    </w:p>
    <w:p>
      <w:pPr>
        <w:pStyle w:val="33"/>
        <w:numPr>
          <w:ilvl w:val="0"/>
          <w:numId w:val="18"/>
        </w:numPr>
        <w:spacing w:line="240" w:lineRule="auto"/>
        <w:rPr>
          <w:rFonts w:ascii="Constantia" w:hAnsi="Constantia" w:eastAsia="Constantia" w:cs="Constantia"/>
          <w:color w:val="000000" w:themeColor="text1"/>
          <w:sz w:val="24"/>
          <w:szCs w:val="24"/>
          <w:u w:val="single"/>
          <w:lang w:val="en-GB" w:eastAsia="es-ES"/>
          <w14:textFill>
            <w14:solidFill>
              <w14:schemeClr w14:val="tx1"/>
            </w14:solidFill>
          </w14:textFill>
        </w:rPr>
      </w:pPr>
      <w:r>
        <w:rPr>
          <w:rFonts w:hint="eastAsia" w:ascii="Constantia" w:hAnsi="Constantia" w:eastAsia="Constantia" w:cs="Constantia"/>
          <w:color w:val="000000" w:themeColor="text1"/>
          <w:sz w:val="24"/>
          <w:szCs w:val="24"/>
          <w:u w:val="single"/>
          <w:lang w:val="en-GB" w:eastAsia="es-ES"/>
          <w14:textFill>
            <w14:solidFill>
              <w14:schemeClr w14:val="tx1"/>
            </w14:solidFill>
          </w14:textFill>
        </w:rPr>
        <w:t>Review of information processing</w:t>
      </w:r>
    </w:p>
    <w:p>
      <w:pPr>
        <w:spacing w:line="240" w:lineRule="auto"/>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All data recovered and verification system is annually audited as part of the process to renovate the Environmental Annual Authorisation (CAA in Spanish) required to operate waste treatment projects in Argentina. </w:t>
      </w:r>
    </w:p>
    <w:p>
      <w:pPr>
        <w:spacing w:line="240" w:lineRule="auto"/>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This Environmental Audit also verifies the waste treatment protocol, air and water quality control, safety procedures, legislation and administrative compliance and the adequacy of the Environmental management system in place. </w:t>
      </w:r>
    </w:p>
    <w:p>
      <w:pPr>
        <w:pStyle w:val="33"/>
        <w:numPr>
          <w:ilvl w:val="0"/>
          <w:numId w:val="18"/>
        </w:numPr>
        <w:spacing w:line="240" w:lineRule="auto"/>
        <w:rPr>
          <w:rFonts w:ascii="Constantia" w:hAnsi="Constantia" w:eastAsia="Constantia" w:cs="Constantia"/>
          <w:color w:val="000000" w:themeColor="text1"/>
          <w:sz w:val="24"/>
          <w:szCs w:val="24"/>
          <w:u w:val="single"/>
          <w:lang w:val="en-GB" w:eastAsia="es-ES"/>
          <w14:textFill>
            <w14:solidFill>
              <w14:schemeClr w14:val="tx1"/>
            </w14:solidFill>
          </w14:textFill>
        </w:rPr>
      </w:pPr>
      <w:r>
        <w:rPr>
          <w:rFonts w:hint="eastAsia" w:ascii="Constantia" w:hAnsi="Constantia" w:eastAsia="Constantia" w:cs="Constantia"/>
          <w:color w:val="000000" w:themeColor="text1"/>
          <w:sz w:val="24"/>
          <w:szCs w:val="24"/>
          <w:u w:val="single"/>
          <w:lang w:val="en-GB" w:eastAsia="es-ES"/>
          <w14:textFill>
            <w14:solidFill>
              <w14:schemeClr w14:val="tx1"/>
            </w14:solidFill>
          </w14:textFill>
        </w:rPr>
        <w:t>Data recording and archiving system</w:t>
      </w:r>
    </w:p>
    <w:p>
      <w:pP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All information regarding waste and residue entrance as well as compost produce and sell is adequately preserved in a physical archive. </w:t>
      </w:r>
    </w:p>
    <w:p>
      <w:pPr>
        <w:rPr>
          <w:rFonts w:ascii="Constantia" w:hAnsi="Constantia" w:eastAsia="Constantia" w:cs="Constantia"/>
          <w:color w:val="000000" w:themeColor="text1"/>
          <w:sz w:val="24"/>
          <w:szCs w:val="24"/>
          <w:lang w:val="en-GB"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All information coming from suppliers, clients and any other part intervening in the project activity is also preserved. Records of the amount of waste treated are also facilitated to the Provincial Office of Sustainability Development (OPDS in Spanish) where they kept record of the type and quantity of wastes treated.</w:t>
      </w:r>
    </w:p>
    <w:p>
      <w:pPr>
        <w:rPr>
          <w:rFonts w:hint="eastAsia" w:ascii="Constantia" w:hAnsi="Constantia" w:eastAsia="Constantia" w:cs="Constantia"/>
          <w:color w:val="000000" w:themeColor="text1"/>
          <w:sz w:val="24"/>
          <w:szCs w:val="24"/>
          <w:lang w:val="en-US" w:eastAsia="es-ES"/>
          <w14:textFill>
            <w14:solidFill>
              <w14:schemeClr w14:val="tx1"/>
            </w14:solidFill>
          </w14:textFill>
        </w:rPr>
      </w:pPr>
      <w:r>
        <w:rPr>
          <w:rFonts w:hint="eastAsia" w:ascii="Constantia" w:hAnsi="Constantia" w:eastAsia="Constantia" w:cs="Constantia"/>
          <w:color w:val="000000" w:themeColor="text1"/>
          <w:sz w:val="24"/>
          <w:szCs w:val="24"/>
          <w:lang w:val="en-GB" w:eastAsia="es-ES"/>
          <w14:textFill>
            <w14:solidFill>
              <w14:schemeClr w14:val="tx1"/>
            </w14:solidFill>
          </w14:textFill>
        </w:rPr>
        <w:t xml:space="preserve">In order to improve the efficiency of the recording and archiving system a digitalization process has already started to kept both a physical and on-line registry of the data parameters and information regardless the entire monitoring plan and all the compatible procedures (environmental, safety and quality control procedures, etc). </w:t>
      </w:r>
    </w:p>
    <w:p>
      <w:pPr>
        <w:rPr>
          <w:rFonts w:hint="eastAsia" w:ascii="Constantia" w:hAnsi="Constantia" w:eastAsia="Constantia" w:cs="Constantia"/>
          <w:sz w:val="24"/>
          <w:szCs w:val="24"/>
          <w:lang w:val="en-GB"/>
        </w:rPr>
      </w:pPr>
      <w:r>
        <w:rPr>
          <w:rFonts w:hint="eastAsia" w:ascii="Constantia" w:hAnsi="Constantia" w:eastAsia="Constantia" w:cs="Constantia"/>
          <w:sz w:val="24"/>
          <w:szCs w:val="24"/>
          <w:lang w:val="en-GB"/>
        </w:rPr>
        <w:t xml:space="preserve">Although the company does manage animal manure, the required data to properly apply the calculations specified by the methodology have not been properly collected so far, therefore to ensure data traceability and reduce uncertainty it has not been included in the project. Although, manure is not considered at this stage </w:t>
      </w:r>
      <w:r>
        <w:rPr>
          <w:rFonts w:hint="default" w:ascii="Constantia" w:hAnsi="Constantia" w:eastAsia="Constantia" w:cs="Constantia"/>
          <w:sz w:val="24"/>
          <w:szCs w:val="24"/>
          <w:lang w:val="es-ES"/>
        </w:rPr>
        <w:t>Hisoil</w:t>
      </w:r>
      <w:r>
        <w:rPr>
          <w:rFonts w:hint="eastAsia" w:ascii="Constantia" w:hAnsi="Constantia" w:eastAsia="Constantia" w:cs="Constantia"/>
          <w:sz w:val="24"/>
          <w:szCs w:val="24"/>
          <w:lang w:val="en-GB"/>
        </w:rPr>
        <w:t xml:space="preserve"> is working to improve and adapt data collection and sampling plans to effectively incorporate it in future measurements.</w:t>
      </w:r>
    </w:p>
    <w:p>
      <w:pPr>
        <w:spacing w:after="0" w:line="240" w:lineRule="auto"/>
        <w:rPr>
          <w:rFonts w:ascii="Constantia" w:hAnsi="Constantia" w:eastAsia="Constantia" w:cs="Constantia"/>
          <w:b/>
          <w:bCs/>
          <w:color w:val="000000" w:themeColor="text1"/>
          <w:sz w:val="24"/>
          <w:szCs w:val="24"/>
          <w:lang w:val="en-GB"/>
          <w14:textFill>
            <w14:solidFill>
              <w14:schemeClr w14:val="tx1"/>
            </w14:solidFill>
          </w14:textFill>
        </w:rPr>
      </w:pPr>
    </w:p>
    <w:p>
      <w:pPr>
        <w:spacing w:after="0" w:line="240" w:lineRule="auto"/>
        <w:rPr>
          <w:rFonts w:ascii="Constantia" w:hAnsi="Constantia" w:eastAsia="Constantia" w:cs="Constantia"/>
          <w:b/>
          <w:bCs/>
          <w:color w:val="000000" w:themeColor="text1"/>
          <w:sz w:val="24"/>
          <w:szCs w:val="24"/>
          <w:lang w:val="en-GB"/>
          <w14:textFill>
            <w14:solidFill>
              <w14:schemeClr w14:val="tx1"/>
            </w14:solidFill>
          </w14:textFill>
        </w:rPr>
      </w:pPr>
      <w:r>
        <w:rPr>
          <w:rFonts w:ascii="Constantia" w:hAnsi="Constantia" w:eastAsia="Constantia" w:cs="Constantia"/>
          <w:b/>
          <w:bCs/>
          <w:color w:val="000000" w:themeColor="text1"/>
          <w:sz w:val="24"/>
          <w:szCs w:val="24"/>
          <w:lang w:val="en-GB"/>
          <w14:textFill>
            <w14:solidFill>
              <w14:schemeClr w14:val="tx1"/>
            </w14:solidFill>
          </w14:textFill>
        </w:rPr>
        <w:t>I</w:t>
      </w:r>
      <w:r>
        <w:rPr>
          <w:rFonts w:ascii="Constantia" w:hAnsi="Constantia" w:eastAsia="Constantia" w:cs="Constantia"/>
          <w:b/>
          <w:bCs/>
          <w:color w:val="000000" w:themeColor="text1"/>
          <w:sz w:val="24"/>
          <w:szCs w:val="24"/>
          <w:lang w:val="en-US"/>
          <w14:textFill>
            <w14:solidFill>
              <w14:schemeClr w14:val="tx1"/>
            </w14:solidFill>
          </w14:textFill>
        </w:rPr>
        <w:t>nformation to monitor project activities and mitigation results</w:t>
      </w:r>
      <w:r>
        <w:rPr>
          <w:rFonts w:ascii="Constantia" w:hAnsi="Constantia" w:eastAsia="Constantia" w:cs="Constantia"/>
          <w:b/>
          <w:bCs/>
          <w:color w:val="000000" w:themeColor="text1"/>
          <w:sz w:val="24"/>
          <w:szCs w:val="24"/>
          <w:lang w:val="en-GB"/>
          <w14:textFill>
            <w14:solidFill>
              <w14:schemeClr w14:val="tx1"/>
            </w14:solidFill>
          </w14:textFill>
        </w:rPr>
        <w:t>:</w:t>
      </w:r>
    </w:p>
    <w:p>
      <w:pPr>
        <w:numPr>
          <w:ilvl w:val="0"/>
          <w:numId w:val="22"/>
        </w:numPr>
        <w:spacing w:after="0" w:line="240" w:lineRule="auto"/>
        <w:ind w:firstLine="708"/>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u w:val="single"/>
          <w:lang w:val="en-GB"/>
          <w14:textFill>
            <w14:solidFill>
              <w14:schemeClr w14:val="tx1"/>
            </w14:solidFill>
          </w14:textFill>
        </w:rPr>
        <w:t>D</w:t>
      </w:r>
      <w:r>
        <w:rPr>
          <w:rFonts w:ascii="Constantia" w:hAnsi="Constantia" w:eastAsia="Constantia" w:cs="Constantia"/>
          <w:color w:val="000000" w:themeColor="text1"/>
          <w:sz w:val="24"/>
          <w:szCs w:val="24"/>
          <w:u w:val="single"/>
          <w:lang w:val="en-US"/>
          <w14:textFill>
            <w14:solidFill>
              <w14:schemeClr w14:val="tx1"/>
            </w14:solidFill>
          </w14:textFill>
        </w:rPr>
        <w:t>ata and information needed to estimate GHG emission removals or reductions during the project quantification period</w:t>
      </w:r>
      <w:r>
        <w:rPr>
          <w:rFonts w:ascii="Constantia" w:hAnsi="Constantia" w:eastAsia="Constantia" w:cs="Constantia"/>
          <w:color w:val="000000" w:themeColor="text1"/>
          <w:sz w:val="24"/>
          <w:szCs w:val="24"/>
          <w:u w:val="single"/>
          <w:lang w:val="en-GB"/>
          <w14:textFill>
            <w14:solidFill>
              <w14:schemeClr w14:val="tx1"/>
            </w14:solidFill>
          </w14:textFill>
        </w:rPr>
        <w:t>.</w:t>
      </w:r>
    </w:p>
    <w:p>
      <w:pPr>
        <w:pStyle w:val="33"/>
        <w:snapToGrid w:val="0"/>
        <w:spacing w:line="240" w:lineRule="auto"/>
        <w:ind w:left="0"/>
        <w:contextualSpacing w:val="0"/>
        <w:rPr>
          <w:rFonts w:hint="eastAsia"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The monitoring plan is designed to ensure that both</w:t>
      </w:r>
      <w:r>
        <w:rPr>
          <w:rFonts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 xml:space="preserve"> the project process and all the data required to calculate the GHG mitigation</w:t>
      </w:r>
      <w:r>
        <w:rPr>
          <w:rFonts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 xml:space="preserve"> are constantly updated and allow the project to be more efficient, detect possible problems or threats and implement contingency and improvement plans when required.</w:t>
      </w:r>
    </w:p>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In order to keep the information updated</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 xml:space="preserve"> the following parameters will be monitored:</w:t>
      </w:r>
    </w:p>
    <w:p>
      <w:pPr>
        <w:pStyle w:val="33"/>
        <w:snapToGrid w:val="0"/>
        <w:spacing w:line="240" w:lineRule="auto"/>
        <w:ind w:left="0"/>
        <w:contextualSpacing w:val="0"/>
        <w:rPr>
          <w:rFonts w:ascii="Constantia" w:hAnsi="Constantia" w:eastAsia="Constantia" w:cs="Constantia"/>
          <w:color w:val="000000" w:themeColor="text1"/>
          <w:sz w:val="24"/>
          <w:szCs w:val="24"/>
          <w:u w:val="single"/>
          <w:lang w:val="en-GB"/>
          <w14:textFill>
            <w14:solidFill>
              <w14:schemeClr w14:val="tx1"/>
            </w14:solidFill>
          </w14:textFill>
        </w:rPr>
      </w:pPr>
      <w:r>
        <w:rPr>
          <w:rFonts w:hint="eastAsia" w:ascii="Constantia" w:hAnsi="Constantia" w:eastAsia="Constantia" w:cs="Constantia"/>
          <w:color w:val="000000" w:themeColor="text1"/>
          <w:sz w:val="24"/>
          <w:szCs w:val="24"/>
          <w:u w:val="single"/>
          <w:lang w:val="en-US"/>
          <w14:textFill>
            <w14:solidFill>
              <w14:schemeClr w14:val="tx1"/>
            </w14:solidFill>
          </w14:textFill>
        </w:rPr>
        <w:t>Data and parameters available at the validation</w:t>
      </w:r>
      <w:r>
        <w:rPr>
          <w:rFonts w:ascii="Constantia" w:hAnsi="Constantia" w:eastAsia="Constantia" w:cs="Constantia"/>
          <w:color w:val="000000" w:themeColor="text1"/>
          <w:sz w:val="24"/>
          <w:szCs w:val="24"/>
          <w:u w:val="single"/>
          <w:lang w:val="en-GB"/>
          <w14:textFill>
            <w14:solidFill>
              <w14:schemeClr w14:val="tx1"/>
            </w14:solidFill>
          </w14:textFill>
        </w:rPr>
        <w:t>:</w:t>
      </w:r>
    </w:p>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Relevant data and parameters will be determined or available at validation as indicated in the tables below.</w:t>
      </w:r>
    </w:p>
    <w:p>
      <w:pPr>
        <w:pStyle w:val="33"/>
        <w:snapToGrid w:val="0"/>
        <w:spacing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Data/Parameter 1</w:t>
      </w:r>
    </w:p>
    <w:tbl>
      <w:tblPr>
        <w:tblStyle w:val="22"/>
        <w:tblW w:w="0" w:type="auto"/>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7065"/>
      </w:tblGrid>
      <w:tr>
        <w:tc>
          <w:tcPr>
            <w:tcW w:w="151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w:t>
            </w:r>
            <w:r>
              <w:rPr>
                <w:rFonts w:hint="default" w:ascii="Constantia" w:hAnsi="Constantia" w:eastAsia="Constantia" w:cs="Constantia"/>
                <w:color w:val="000000" w:themeColor="text1"/>
                <w:sz w:val="24"/>
                <w:szCs w:val="24"/>
                <w:lang w:val="es-ES"/>
                <w14:textFill>
                  <w14:solidFill>
                    <w14:schemeClr w14:val="tx1"/>
                  </w14:solidFill>
                </w14:textFill>
              </w:rPr>
              <w:t xml:space="preserve"> </w:t>
            </w:r>
            <w:r>
              <w:rPr>
                <w:rFonts w:hint="eastAsia" w:ascii="Constantia" w:hAnsi="Constantia" w:eastAsia="Constantia" w:cs="Constantia"/>
                <w:color w:val="000000" w:themeColor="text1"/>
                <w:sz w:val="24"/>
                <w:szCs w:val="24"/>
                <w:lang w:val="en-US"/>
                <w14:textFill>
                  <w14:solidFill>
                    <w14:schemeClr w14:val="tx1"/>
                  </w14:solidFill>
                </w14:textFill>
              </w:rPr>
              <w:t>Parameter</w:t>
            </w:r>
          </w:p>
        </w:tc>
        <w:tc>
          <w:tcPr>
            <w:tcW w:w="7065"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EF</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EF,j,y</w:t>
            </w:r>
            <w:r>
              <w:rPr>
                <w:rFonts w:ascii="Constantia" w:hAnsi="Constantia" w:eastAsia="Constantia" w:cs="Constantia"/>
                <w:color w:val="000000" w:themeColor="text1"/>
                <w:sz w:val="24"/>
                <w:szCs w:val="24"/>
                <w:vertAlign w:val="subscript"/>
                <w:lang w:val="es-ES"/>
                <w14:textFill>
                  <w14:solidFill>
                    <w14:schemeClr w14:val="tx1"/>
                  </w14:solidFill>
                </w14:textFill>
              </w:rPr>
              <w:t xml:space="preserve"> </w:t>
            </w:r>
          </w:p>
        </w:tc>
      </w:tr>
      <w:tr>
        <w:tc>
          <w:tcPr>
            <w:tcW w:w="151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 unit</w:t>
            </w:r>
          </w:p>
        </w:tc>
        <w:tc>
          <w:tcPr>
            <w:tcW w:w="7065"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t CO</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2</w:t>
            </w:r>
            <w:r>
              <w:rPr>
                <w:rFonts w:hint="eastAsia" w:ascii="Constantia" w:hAnsi="Constantia" w:eastAsia="Constantia" w:cs="Constantia"/>
                <w:color w:val="000000" w:themeColor="text1"/>
                <w:sz w:val="24"/>
                <w:szCs w:val="24"/>
                <w:lang w:val="en-US"/>
                <w14:textFill>
                  <w14:solidFill>
                    <w14:schemeClr w14:val="tx1"/>
                  </w14:solidFill>
                </w14:textFill>
              </w:rPr>
              <w:t>/MWh</w:t>
            </w:r>
          </w:p>
        </w:tc>
      </w:tr>
      <w:tr>
        <w:tc>
          <w:tcPr>
            <w:tcW w:w="151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Description</w:t>
            </w:r>
          </w:p>
        </w:tc>
        <w:tc>
          <w:tcPr>
            <w:tcW w:w="7065"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Emission factor for electricity generation for source j in year y</w:t>
            </w:r>
          </w:p>
        </w:tc>
      </w:tr>
      <w:tr>
        <w:tc>
          <w:tcPr>
            <w:tcW w:w="151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Source data</w:t>
            </w:r>
          </w:p>
        </w:tc>
        <w:tc>
          <w:tcPr>
            <w:tcW w:w="7065"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Methodological tool 5 “Baseline, project and/or leakage emissions from electricity consumption and monitoring of electricity generation“(version 3).</w:t>
            </w:r>
          </w:p>
        </w:tc>
      </w:tr>
      <w:tr>
        <w:tc>
          <w:tcPr>
            <w:tcW w:w="151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Value applied</w:t>
            </w:r>
          </w:p>
        </w:tc>
        <w:tc>
          <w:tcPr>
            <w:tcW w:w="7065" w:type="dxa"/>
          </w:tcPr>
          <w:p>
            <w:pPr>
              <w:tabs>
                <w:tab w:val="left" w:pos="1540"/>
              </w:tabs>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The emission factor for electricity generation are:</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8"/>
              <w:gridCol w:w="3095"/>
            </w:tblGrid>
            <w:tr>
              <w:trPr>
                <w:jc w:val="center"/>
              </w:trPr>
              <w:tc>
                <w:tcPr>
                  <w:tcW w:w="2178" w:type="dxa"/>
                </w:tcPr>
                <w:p>
                  <w:pPr>
                    <w:tabs>
                      <w:tab w:val="left" w:pos="1540"/>
                    </w:tabs>
                    <w:spacing w:before="0" w:after="0" w:line="240" w:lineRule="auto"/>
                    <w:jc w:val="center"/>
                    <w:rPr>
                      <w:rFonts w:ascii="Constantia" w:hAnsi="Constantia" w:eastAsia="Constantia" w:cs="Constantia"/>
                      <w:color w:val="000000" w:themeColor="text1"/>
                      <w:sz w:val="24"/>
                      <w:szCs w:val="24"/>
                      <w:u w:val="single"/>
                      <w:lang w:val="es-ES"/>
                      <w14:textFill>
                        <w14:solidFill>
                          <w14:schemeClr w14:val="tx1"/>
                        </w14:solidFill>
                      </w14:textFill>
                    </w:rPr>
                  </w:pPr>
                  <w:r>
                    <w:rPr>
                      <w:rFonts w:ascii="Constantia" w:hAnsi="Constantia" w:eastAsia="Constantia" w:cs="Constantia"/>
                      <w:color w:val="000000" w:themeColor="text1"/>
                      <w:sz w:val="24"/>
                      <w:szCs w:val="24"/>
                      <w:u w:val="single"/>
                      <w:lang w:val="es-ES"/>
                      <w14:textFill>
                        <w14:solidFill>
                          <w14:schemeClr w14:val="tx1"/>
                        </w14:solidFill>
                      </w14:textFill>
                    </w:rPr>
                    <w:t>Year</w:t>
                  </w:r>
                </w:p>
              </w:tc>
              <w:tc>
                <w:tcPr>
                  <w:tcW w:w="3095" w:type="dxa"/>
                </w:tcPr>
                <w:p>
                  <w:pPr>
                    <w:tabs>
                      <w:tab w:val="left" w:pos="1540"/>
                    </w:tabs>
                    <w:spacing w:before="0" w:after="0" w:line="240" w:lineRule="auto"/>
                    <w:jc w:val="center"/>
                    <w:rPr>
                      <w:rFonts w:ascii="Constantia" w:hAnsi="Constantia" w:eastAsia="Constantia" w:cs="Constantia"/>
                      <w:color w:val="000000" w:themeColor="text1"/>
                      <w:sz w:val="24"/>
                      <w:szCs w:val="24"/>
                      <w:u w:val="single"/>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EF</w:t>
                  </w:r>
                  <w:r>
                    <w:rPr>
                      <w:rFonts w:ascii="Constantia" w:hAnsi="Constantia" w:eastAsia="Constantia" w:cs="Constantia"/>
                      <w:color w:val="000000" w:themeColor="text1"/>
                      <w:sz w:val="24"/>
                      <w:szCs w:val="24"/>
                      <w:vertAlign w:val="subscript"/>
                      <w:lang w:val="es-ES"/>
                      <w14:textFill>
                        <w14:solidFill>
                          <w14:schemeClr w14:val="tx1"/>
                        </w14:solidFill>
                      </w14:textFill>
                    </w:rPr>
                    <w:t>EF,j,y</w:t>
                  </w:r>
                  <w:r>
                    <w:rPr>
                      <w:rFonts w:hint="default" w:ascii="Constantia" w:hAnsi="Constantia" w:eastAsia="Constantia" w:cs="Constantia"/>
                      <w:color w:val="000000" w:themeColor="text1"/>
                      <w:sz w:val="24"/>
                      <w:szCs w:val="24"/>
                      <w:vertAlign w:val="subscript"/>
                      <w:lang w:val="es-ES"/>
                      <w14:textFill>
                        <w14:solidFill>
                          <w14:schemeClr w14:val="tx1"/>
                        </w14:solidFill>
                      </w14:textFill>
                    </w:rPr>
                    <w:t xml:space="preserve"> </w:t>
                  </w:r>
                  <w:r>
                    <w:rPr>
                      <w:rFonts w:ascii="Constantia" w:hAnsi="Constantia" w:eastAsia="Constantia" w:cs="Constantia"/>
                      <w:color w:val="000000" w:themeColor="text1"/>
                      <w:sz w:val="24"/>
                      <w:szCs w:val="24"/>
                      <w:lang w:val="es-ES"/>
                      <w14:textFill>
                        <w14:solidFill>
                          <w14:schemeClr w14:val="tx1"/>
                        </w14:solidFill>
                      </w14:textFill>
                    </w:rPr>
                    <w:t>(t CO</w:t>
                  </w:r>
                  <w:r>
                    <w:rPr>
                      <w:rFonts w:ascii="Constantia" w:hAnsi="Constantia" w:eastAsia="Constantia" w:cs="Constantia"/>
                      <w:color w:val="000000" w:themeColor="text1"/>
                      <w:sz w:val="24"/>
                      <w:szCs w:val="24"/>
                      <w:vertAlign w:val="subscript"/>
                      <w:lang w:val="es-ES"/>
                      <w14:textFill>
                        <w14:solidFill>
                          <w14:schemeClr w14:val="tx1"/>
                        </w14:solidFill>
                      </w14:textFill>
                    </w:rPr>
                    <w:t>2</w:t>
                  </w:r>
                  <w:r>
                    <w:rPr>
                      <w:rFonts w:ascii="Constantia" w:hAnsi="Constantia" w:eastAsia="Constantia" w:cs="Constantia"/>
                      <w:color w:val="000000" w:themeColor="text1"/>
                      <w:sz w:val="24"/>
                      <w:szCs w:val="24"/>
                      <w:lang w:val="es-ES"/>
                      <w14:textFill>
                        <w14:solidFill>
                          <w14:schemeClr w14:val="tx1"/>
                        </w14:solidFill>
                      </w14:textFill>
                    </w:rPr>
                    <w:t>e/MWh)</w:t>
                  </w:r>
                </w:p>
              </w:tc>
            </w:tr>
            <w:tr>
              <w:trPr>
                <w:jc w:val="center"/>
              </w:trPr>
              <w:tc>
                <w:tcPr>
                  <w:tcW w:w="2178" w:type="dxa"/>
                </w:tcPr>
                <w:p>
                  <w:pPr>
                    <w:tabs>
                      <w:tab w:val="left" w:pos="1540"/>
                    </w:tabs>
                    <w:spacing w:before="0" w:after="0" w:line="240" w:lineRule="auto"/>
                    <w:jc w:val="center"/>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2019</w:t>
                  </w:r>
                </w:p>
              </w:tc>
              <w:tc>
                <w:tcPr>
                  <w:tcW w:w="3095" w:type="dxa"/>
                </w:tcPr>
                <w:p>
                  <w:pPr>
                    <w:tabs>
                      <w:tab w:val="left" w:pos="1540"/>
                    </w:tabs>
                    <w:spacing w:before="0" w:after="0" w:line="240" w:lineRule="auto"/>
                    <w:jc w:val="center"/>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0.267</w:t>
                  </w:r>
                </w:p>
              </w:tc>
            </w:tr>
            <w:tr>
              <w:trPr>
                <w:jc w:val="center"/>
              </w:trPr>
              <w:tc>
                <w:tcPr>
                  <w:tcW w:w="2178" w:type="dxa"/>
                </w:tcPr>
                <w:p>
                  <w:pPr>
                    <w:tabs>
                      <w:tab w:val="left" w:pos="1540"/>
                    </w:tabs>
                    <w:spacing w:before="0" w:after="0" w:line="240" w:lineRule="auto"/>
                    <w:jc w:val="center"/>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2020</w:t>
                  </w:r>
                </w:p>
              </w:tc>
              <w:tc>
                <w:tcPr>
                  <w:tcW w:w="3095" w:type="dxa"/>
                </w:tcPr>
                <w:p>
                  <w:pPr>
                    <w:tabs>
                      <w:tab w:val="left" w:pos="1540"/>
                    </w:tabs>
                    <w:spacing w:before="0" w:after="0" w:line="240" w:lineRule="auto"/>
                    <w:jc w:val="center"/>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0.275</w:t>
                  </w:r>
                </w:p>
              </w:tc>
            </w:tr>
            <w:tr>
              <w:trPr>
                <w:jc w:val="center"/>
              </w:trPr>
              <w:tc>
                <w:tcPr>
                  <w:tcW w:w="2178" w:type="dxa"/>
                </w:tcPr>
                <w:p>
                  <w:pPr>
                    <w:tabs>
                      <w:tab w:val="left" w:pos="1540"/>
                    </w:tabs>
                    <w:spacing w:before="0" w:after="0" w:line="240" w:lineRule="auto"/>
                    <w:jc w:val="center"/>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2021</w:t>
                  </w:r>
                </w:p>
              </w:tc>
              <w:tc>
                <w:tcPr>
                  <w:tcW w:w="3095" w:type="dxa"/>
                </w:tcPr>
                <w:p>
                  <w:pPr>
                    <w:tabs>
                      <w:tab w:val="left" w:pos="1540"/>
                    </w:tabs>
                    <w:spacing w:before="0" w:after="0" w:line="240" w:lineRule="auto"/>
                    <w:jc w:val="center"/>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0.292</w:t>
                  </w:r>
                </w:p>
              </w:tc>
            </w:tr>
            <w:tr>
              <w:trPr>
                <w:jc w:val="center"/>
              </w:trPr>
              <w:tc>
                <w:tcPr>
                  <w:tcW w:w="2178" w:type="dxa"/>
                </w:tcPr>
                <w:p>
                  <w:pPr>
                    <w:tabs>
                      <w:tab w:val="left" w:pos="1540"/>
                    </w:tabs>
                    <w:spacing w:before="0" w:after="0" w:line="240" w:lineRule="auto"/>
                    <w:jc w:val="center"/>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2022</w:t>
                  </w:r>
                </w:p>
              </w:tc>
              <w:tc>
                <w:tcPr>
                  <w:tcW w:w="3095" w:type="dxa"/>
                </w:tcPr>
                <w:p>
                  <w:pPr>
                    <w:tabs>
                      <w:tab w:val="left" w:pos="1540"/>
                    </w:tabs>
                    <w:spacing w:before="0" w:after="0" w:line="240" w:lineRule="auto"/>
                    <w:jc w:val="center"/>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0.2717</w:t>
                  </w:r>
                </w:p>
              </w:tc>
            </w:tr>
            <w:tr>
              <w:trPr>
                <w:jc w:val="center"/>
              </w:trPr>
              <w:tc>
                <w:tcPr>
                  <w:tcW w:w="2178" w:type="dxa"/>
                </w:tcPr>
                <w:p>
                  <w:pPr>
                    <w:tabs>
                      <w:tab w:val="left" w:pos="1540"/>
                    </w:tabs>
                    <w:spacing w:before="0" w:after="0" w:line="240" w:lineRule="auto"/>
                    <w:jc w:val="center"/>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2023</w:t>
                  </w:r>
                </w:p>
              </w:tc>
              <w:tc>
                <w:tcPr>
                  <w:tcW w:w="3095" w:type="dxa"/>
                </w:tcPr>
                <w:p>
                  <w:pPr>
                    <w:tabs>
                      <w:tab w:val="left" w:pos="1540"/>
                    </w:tabs>
                    <w:spacing w:before="0" w:after="0" w:line="240" w:lineRule="auto"/>
                    <w:jc w:val="center"/>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0.231</w:t>
                  </w:r>
                </w:p>
              </w:tc>
            </w:tr>
          </w:tbl>
          <w:p>
            <w:pPr>
              <w:tabs>
                <w:tab w:val="left" w:pos="1540"/>
              </w:tabs>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So, values applied EF</w:t>
            </w:r>
            <w:r>
              <w:rPr>
                <w:rFonts w:ascii="Constantia" w:hAnsi="Constantia" w:eastAsia="Constantia" w:cs="Constantia"/>
                <w:color w:val="000000" w:themeColor="text1"/>
                <w:sz w:val="24"/>
                <w:szCs w:val="24"/>
                <w:vertAlign w:val="subscript"/>
                <w:lang w:val="en-GB"/>
                <w14:textFill>
                  <w14:solidFill>
                    <w14:schemeClr w14:val="tx1"/>
                  </w14:solidFill>
                </w14:textFill>
              </w:rPr>
              <w:t xml:space="preserve">EF,j,y </w:t>
            </w:r>
            <w:r>
              <w:rPr>
                <w:rFonts w:ascii="Constantia" w:hAnsi="Constantia" w:eastAsia="Constantia" w:cs="Constantia"/>
                <w:color w:val="000000" w:themeColor="text1"/>
                <w:sz w:val="24"/>
                <w:szCs w:val="24"/>
                <w:lang w:val="en-GB"/>
                <w14:textFill>
                  <w14:solidFill>
                    <w14:schemeClr w14:val="tx1"/>
                  </w14:solidFill>
                </w14:textFill>
              </w:rPr>
              <w:t>for each periods are an avera</w:t>
            </w:r>
            <w:r>
              <w:rPr>
                <w:rFonts w:hint="default" w:ascii="Constantia" w:hAnsi="Constantia" w:eastAsia="Constantia" w:cs="Constantia"/>
                <w:color w:val="000000" w:themeColor="text1"/>
                <w:sz w:val="24"/>
                <w:szCs w:val="24"/>
                <w:lang w:val="es-ES"/>
                <w14:textFill>
                  <w14:solidFill>
                    <w14:schemeClr w14:val="tx1"/>
                  </w14:solidFill>
                </w14:textFill>
              </w:rPr>
              <w:t>g</w:t>
            </w:r>
            <w:r>
              <w:rPr>
                <w:rFonts w:ascii="Constantia" w:hAnsi="Constantia" w:eastAsia="Constantia" w:cs="Constantia"/>
                <w:color w:val="000000" w:themeColor="text1"/>
                <w:sz w:val="24"/>
                <w:szCs w:val="24"/>
                <w:lang w:val="en-GB"/>
                <w14:textFill>
                  <w14:solidFill>
                    <w14:schemeClr w14:val="tx1"/>
                  </w14:solidFill>
                </w14:textFill>
              </w:rPr>
              <w:t>e of each years:</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0"/>
              <w:gridCol w:w="2641"/>
            </w:tblGrid>
            <w:tr>
              <w:trPr>
                <w:jc w:val="center"/>
              </w:trPr>
              <w:tc>
                <w:tcPr>
                  <w:tcW w:w="3370" w:type="dxa"/>
                </w:tcPr>
                <w:p>
                  <w:pPr>
                    <w:tabs>
                      <w:tab w:val="left" w:pos="1540"/>
                    </w:tabs>
                    <w:spacing w:before="0" w:after="0" w:line="240" w:lineRule="auto"/>
                    <w:jc w:val="center"/>
                    <w:rPr>
                      <w:rFonts w:ascii="Constantia" w:hAnsi="Constantia" w:eastAsia="Constantia" w:cs="Constantia"/>
                      <w:color w:val="000000" w:themeColor="text1"/>
                      <w:sz w:val="24"/>
                      <w:szCs w:val="24"/>
                      <w:u w:val="single"/>
                      <w:lang w:val="es-ES"/>
                      <w14:textFill>
                        <w14:solidFill>
                          <w14:schemeClr w14:val="tx1"/>
                        </w14:solidFill>
                      </w14:textFill>
                    </w:rPr>
                  </w:pPr>
                  <w:r>
                    <w:rPr>
                      <w:rFonts w:ascii="Constantia" w:hAnsi="Constantia" w:eastAsia="Constantia" w:cs="Constantia"/>
                      <w:color w:val="000000" w:themeColor="text1"/>
                      <w:sz w:val="24"/>
                      <w:szCs w:val="24"/>
                      <w:u w:val="single"/>
                      <w:lang w:val="es-ES"/>
                      <w14:textFill>
                        <w14:solidFill>
                          <w14:schemeClr w14:val="tx1"/>
                        </w14:solidFill>
                      </w14:textFill>
                    </w:rPr>
                    <w:t>Year</w:t>
                  </w:r>
                </w:p>
              </w:tc>
              <w:tc>
                <w:tcPr>
                  <w:tcW w:w="2641" w:type="dxa"/>
                </w:tcPr>
                <w:p>
                  <w:pPr>
                    <w:tabs>
                      <w:tab w:val="left" w:pos="1540"/>
                    </w:tabs>
                    <w:spacing w:before="0" w:after="0" w:line="240" w:lineRule="auto"/>
                    <w:jc w:val="center"/>
                    <w:rPr>
                      <w:rFonts w:ascii="Constantia" w:hAnsi="Constantia" w:eastAsia="Constantia" w:cs="Constantia"/>
                      <w:color w:val="000000" w:themeColor="text1"/>
                      <w:sz w:val="24"/>
                      <w:szCs w:val="24"/>
                      <w:u w:val="single"/>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EF</w:t>
                  </w:r>
                  <w:r>
                    <w:rPr>
                      <w:rFonts w:ascii="Constantia" w:hAnsi="Constantia" w:eastAsia="Constantia" w:cs="Constantia"/>
                      <w:color w:val="000000" w:themeColor="text1"/>
                      <w:sz w:val="24"/>
                      <w:szCs w:val="24"/>
                      <w:vertAlign w:val="subscript"/>
                      <w:lang w:val="es-ES"/>
                      <w14:textFill>
                        <w14:solidFill>
                          <w14:schemeClr w14:val="tx1"/>
                        </w14:solidFill>
                      </w14:textFill>
                    </w:rPr>
                    <w:t>EF,j,y</w:t>
                  </w:r>
                  <w:r>
                    <w:rPr>
                      <w:rFonts w:hint="default" w:ascii="Constantia" w:hAnsi="Constantia" w:eastAsia="Constantia" w:cs="Constantia"/>
                      <w:color w:val="000000" w:themeColor="text1"/>
                      <w:sz w:val="24"/>
                      <w:szCs w:val="24"/>
                      <w:vertAlign w:val="subscript"/>
                      <w:lang w:val="es-ES"/>
                      <w14:textFill>
                        <w14:solidFill>
                          <w14:schemeClr w14:val="tx1"/>
                        </w14:solidFill>
                      </w14:textFill>
                    </w:rPr>
                    <w:t xml:space="preserve"> </w:t>
                  </w:r>
                  <w:r>
                    <w:rPr>
                      <w:rFonts w:ascii="Constantia" w:hAnsi="Constantia" w:eastAsia="Constantia" w:cs="Constantia"/>
                      <w:color w:val="000000" w:themeColor="text1"/>
                      <w:sz w:val="24"/>
                      <w:szCs w:val="24"/>
                      <w:lang w:val="es-ES"/>
                      <w14:textFill>
                        <w14:solidFill>
                          <w14:schemeClr w14:val="tx1"/>
                        </w14:solidFill>
                      </w14:textFill>
                    </w:rPr>
                    <w:t>(t CO</w:t>
                  </w:r>
                  <w:r>
                    <w:rPr>
                      <w:rFonts w:ascii="Constantia" w:hAnsi="Constantia" w:eastAsia="Constantia" w:cs="Constantia"/>
                      <w:color w:val="000000" w:themeColor="text1"/>
                      <w:sz w:val="24"/>
                      <w:szCs w:val="24"/>
                      <w:vertAlign w:val="subscript"/>
                      <w:lang w:val="es-ES"/>
                      <w14:textFill>
                        <w14:solidFill>
                          <w14:schemeClr w14:val="tx1"/>
                        </w14:solidFill>
                      </w14:textFill>
                    </w:rPr>
                    <w:t>2</w:t>
                  </w:r>
                  <w:r>
                    <w:rPr>
                      <w:rFonts w:ascii="Constantia" w:hAnsi="Constantia" w:eastAsia="Constantia" w:cs="Constantia"/>
                      <w:color w:val="000000" w:themeColor="text1"/>
                      <w:sz w:val="24"/>
                      <w:szCs w:val="24"/>
                      <w:lang w:val="es-ES"/>
                      <w14:textFill>
                        <w14:solidFill>
                          <w14:schemeClr w14:val="tx1"/>
                        </w14:solidFill>
                      </w14:textFill>
                    </w:rPr>
                    <w:t>e/MWh)</w:t>
                  </w:r>
                </w:p>
              </w:tc>
            </w:tr>
            <w:tr>
              <w:trPr>
                <w:jc w:val="center"/>
              </w:trPr>
              <w:tc>
                <w:tcPr>
                  <w:tcW w:w="3370" w:type="dxa"/>
                </w:tcPr>
                <w:p>
                  <w:pPr>
                    <w:tabs>
                      <w:tab w:val="left" w:pos="1540"/>
                    </w:tabs>
                    <w:spacing w:before="0" w:after="0" w:line="240" w:lineRule="auto"/>
                    <w:jc w:val="center"/>
                    <w:textAlignment w:val="top"/>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01/08/19-31/07/20</w:t>
                  </w:r>
                </w:p>
              </w:tc>
              <w:tc>
                <w:tcPr>
                  <w:tcW w:w="2641" w:type="dxa"/>
                </w:tcPr>
                <w:p>
                  <w:pPr>
                    <w:tabs>
                      <w:tab w:val="left" w:pos="1540"/>
                    </w:tabs>
                    <w:spacing w:before="0" w:after="0" w:line="240" w:lineRule="auto"/>
                    <w:jc w:val="center"/>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w:t>
                  </w:r>
                  <w:r>
                    <w:rPr>
                      <w:rFonts w:hint="default" w:ascii="Constantia" w:hAnsi="Constantia" w:eastAsia="Constantia" w:cs="Constantia"/>
                      <w:color w:val="000000" w:themeColor="text1"/>
                      <w:sz w:val="24"/>
                      <w:szCs w:val="24"/>
                      <w:lang w:val="es-ES" w:eastAsia="zh-CN"/>
                      <w14:textFill>
                        <w14:solidFill>
                          <w14:schemeClr w14:val="tx1"/>
                        </w14:solidFill>
                      </w14:textFill>
                    </w:rPr>
                    <w:t>.</w:t>
                  </w:r>
                  <w:r>
                    <w:rPr>
                      <w:rFonts w:ascii="Constantia" w:hAnsi="Constantia" w:eastAsia="Constantia" w:cs="Constantia"/>
                      <w:color w:val="000000" w:themeColor="text1"/>
                      <w:sz w:val="24"/>
                      <w:szCs w:val="24"/>
                      <w:lang w:val="en-US" w:eastAsia="zh-CN"/>
                      <w14:textFill>
                        <w14:solidFill>
                          <w14:schemeClr w14:val="tx1"/>
                        </w14:solidFill>
                      </w14:textFill>
                    </w:rPr>
                    <w:t>271</w:t>
                  </w:r>
                </w:p>
              </w:tc>
            </w:tr>
            <w:tr>
              <w:trPr>
                <w:jc w:val="center"/>
              </w:trPr>
              <w:tc>
                <w:tcPr>
                  <w:tcW w:w="3370" w:type="dxa"/>
                  <w:vAlign w:val="center"/>
                </w:tcPr>
                <w:p>
                  <w:pPr>
                    <w:tabs>
                      <w:tab w:val="left" w:pos="1540"/>
                    </w:tabs>
                    <w:spacing w:before="0" w:after="0" w:line="240" w:lineRule="auto"/>
                    <w:jc w:val="center"/>
                    <w:textAlignment w:val="top"/>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01/08/20-31/07/21</w:t>
                  </w:r>
                </w:p>
              </w:tc>
              <w:tc>
                <w:tcPr>
                  <w:tcW w:w="2641" w:type="dxa"/>
                </w:tcPr>
                <w:p>
                  <w:pPr>
                    <w:tabs>
                      <w:tab w:val="left" w:pos="1540"/>
                    </w:tabs>
                    <w:spacing w:before="0" w:after="0" w:line="240" w:lineRule="auto"/>
                    <w:jc w:val="center"/>
                    <w:rPr>
                      <w:rFonts w:ascii="Constantia" w:hAnsi="Constantia" w:eastAsia="Constantia" w:cs="Constantia"/>
                      <w:color w:val="000000" w:themeColor="text1"/>
                      <w:sz w:val="24"/>
                      <w:szCs w:val="24"/>
                      <w:lang w:val="en-GB"/>
                      <w14:textFill>
                        <w14:solidFill>
                          <w14:schemeClr w14:val="tx1"/>
                        </w14:solidFill>
                      </w14:textFill>
                    </w:rPr>
                  </w:pPr>
                  <w:r>
                    <w:rPr>
                      <w:rFonts w:hint="default" w:ascii="Constantia" w:hAnsi="Constantia" w:eastAsia="Constantia" w:cs="Constantia"/>
                      <w:color w:val="000000" w:themeColor="text1"/>
                      <w:sz w:val="24"/>
                      <w:szCs w:val="24"/>
                      <w:lang w:val="es-ES" w:eastAsia="zh-CN"/>
                      <w14:textFill>
                        <w14:solidFill>
                          <w14:schemeClr w14:val="tx1"/>
                        </w14:solidFill>
                      </w14:textFill>
                    </w:rPr>
                    <w:t>0.</w:t>
                  </w:r>
                  <w:r>
                    <w:rPr>
                      <w:rFonts w:ascii="Constantia" w:hAnsi="Constantia" w:eastAsia="Constantia" w:cs="Constantia"/>
                      <w:color w:val="000000" w:themeColor="text1"/>
                      <w:sz w:val="24"/>
                      <w:szCs w:val="24"/>
                      <w:lang w:val="en-US" w:eastAsia="zh-CN"/>
                      <w14:textFill>
                        <w14:solidFill>
                          <w14:schemeClr w14:val="tx1"/>
                        </w14:solidFill>
                      </w14:textFill>
                    </w:rPr>
                    <w:t>2835</w:t>
                  </w:r>
                </w:p>
              </w:tc>
            </w:tr>
            <w:tr>
              <w:trPr>
                <w:jc w:val="center"/>
              </w:trPr>
              <w:tc>
                <w:tcPr>
                  <w:tcW w:w="3370" w:type="dxa"/>
                  <w:vAlign w:val="center"/>
                </w:tcPr>
                <w:p>
                  <w:pPr>
                    <w:tabs>
                      <w:tab w:val="left" w:pos="1540"/>
                    </w:tabs>
                    <w:spacing w:before="0" w:after="0" w:line="240" w:lineRule="auto"/>
                    <w:jc w:val="center"/>
                    <w:textAlignment w:val="top"/>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01/08/21-31/07/22</w:t>
                  </w:r>
                </w:p>
              </w:tc>
              <w:tc>
                <w:tcPr>
                  <w:tcW w:w="2641" w:type="dxa"/>
                </w:tcPr>
                <w:p>
                  <w:pPr>
                    <w:tabs>
                      <w:tab w:val="left" w:pos="1540"/>
                    </w:tabs>
                    <w:spacing w:before="0" w:after="0" w:line="240" w:lineRule="auto"/>
                    <w:jc w:val="center"/>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w:t>
                  </w:r>
                  <w:r>
                    <w:rPr>
                      <w:rFonts w:hint="default" w:ascii="Constantia" w:hAnsi="Constantia" w:eastAsia="Constantia" w:cs="Constantia"/>
                      <w:color w:val="000000" w:themeColor="text1"/>
                      <w:sz w:val="24"/>
                      <w:szCs w:val="24"/>
                      <w:lang w:val="es-ES" w:eastAsia="zh-CN"/>
                      <w14:textFill>
                        <w14:solidFill>
                          <w14:schemeClr w14:val="tx1"/>
                        </w14:solidFill>
                      </w14:textFill>
                    </w:rPr>
                    <w:t>.</w:t>
                  </w:r>
                  <w:r>
                    <w:rPr>
                      <w:rFonts w:ascii="Constantia" w:hAnsi="Constantia" w:eastAsia="Constantia" w:cs="Constantia"/>
                      <w:color w:val="000000" w:themeColor="text1"/>
                      <w:sz w:val="24"/>
                      <w:szCs w:val="24"/>
                      <w:lang w:val="en-US" w:eastAsia="zh-CN"/>
                      <w14:textFill>
                        <w14:solidFill>
                          <w14:schemeClr w14:val="tx1"/>
                        </w14:solidFill>
                      </w14:textFill>
                    </w:rPr>
                    <w:t>28185</w:t>
                  </w:r>
                </w:p>
              </w:tc>
            </w:tr>
            <w:tr>
              <w:trPr>
                <w:jc w:val="center"/>
              </w:trPr>
              <w:tc>
                <w:tcPr>
                  <w:tcW w:w="3370" w:type="dxa"/>
                </w:tcPr>
                <w:p>
                  <w:pPr>
                    <w:tabs>
                      <w:tab w:val="left" w:pos="1540"/>
                    </w:tabs>
                    <w:spacing w:before="0" w:after="0" w:line="240" w:lineRule="auto"/>
                    <w:jc w:val="center"/>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01/08/22-31/07/23</w:t>
                  </w:r>
                </w:p>
              </w:tc>
              <w:tc>
                <w:tcPr>
                  <w:tcW w:w="2641" w:type="dxa"/>
                </w:tcPr>
                <w:p>
                  <w:pPr>
                    <w:tabs>
                      <w:tab w:val="left" w:pos="1540"/>
                    </w:tabs>
                    <w:spacing w:before="0" w:after="0" w:line="240" w:lineRule="auto"/>
                    <w:jc w:val="center"/>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0</w:t>
                  </w:r>
                  <w:r>
                    <w:rPr>
                      <w:rFonts w:hint="default" w:ascii="Constantia" w:hAnsi="Constantia" w:eastAsia="Constantia" w:cs="Constantia"/>
                      <w:color w:val="000000" w:themeColor="text1"/>
                      <w:sz w:val="24"/>
                      <w:szCs w:val="24"/>
                      <w:lang w:val="es-ES" w:eastAsia="zh-CN"/>
                      <w14:textFill>
                        <w14:solidFill>
                          <w14:schemeClr w14:val="tx1"/>
                        </w14:solidFill>
                      </w14:textFill>
                    </w:rPr>
                    <w:t>.</w:t>
                  </w:r>
                  <w:r>
                    <w:rPr>
                      <w:rFonts w:ascii="Constantia" w:hAnsi="Constantia" w:eastAsia="Constantia" w:cs="Constantia"/>
                      <w:color w:val="000000" w:themeColor="text1"/>
                      <w:sz w:val="24"/>
                      <w:szCs w:val="24"/>
                      <w:lang w:val="en-US" w:eastAsia="zh-CN"/>
                      <w14:textFill>
                        <w14:solidFill>
                          <w14:schemeClr w14:val="tx1"/>
                        </w14:solidFill>
                      </w14:textFill>
                    </w:rPr>
                    <w:t>25135</w:t>
                  </w:r>
                </w:p>
              </w:tc>
            </w:tr>
          </w:tbl>
          <w:p>
            <w:pPr>
              <w:tabs>
                <w:tab w:val="left" w:pos="1540"/>
              </w:tabs>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 xml:space="preserve">For the estimation period </w:t>
            </w:r>
            <w:r>
              <w:rPr>
                <w:rFonts w:ascii="Constantia" w:hAnsi="Constantia" w:eastAsia="Constantia" w:cs="Constantia"/>
                <w:color w:val="000000" w:themeColor="text1"/>
                <w:sz w:val="24"/>
                <w:szCs w:val="24"/>
                <w:lang w:val="en-GB"/>
                <w14:textFill>
                  <w14:solidFill>
                    <w14:schemeClr w14:val="tx1"/>
                  </w14:solidFill>
                </w14:textFill>
              </w:rPr>
              <w:t>since 1/august/2023 to 31/july/2029</w:t>
            </w:r>
            <w:r>
              <w:rPr>
                <w:rFonts w:ascii="Constantia" w:hAnsi="Constantia" w:eastAsia="Constantia" w:cs="Constantia"/>
                <w:color w:val="000000" w:themeColor="text1"/>
                <w:sz w:val="24"/>
                <w:szCs w:val="24"/>
                <w:lang w:val="en-US"/>
                <w14:textFill>
                  <w14:solidFill>
                    <w14:schemeClr w14:val="tx1"/>
                  </w14:solidFill>
                </w14:textFill>
              </w:rPr>
              <w:t>, the value for</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US"/>
                <w14:textFill>
                  <w14:solidFill>
                    <w14:schemeClr w14:val="tx1"/>
                  </w14:solidFill>
                </w14:textFill>
              </w:rPr>
              <w:t>EF</w:t>
            </w:r>
            <w:r>
              <w:rPr>
                <w:rFonts w:ascii="Constantia" w:hAnsi="Constantia" w:eastAsia="Constantia" w:cs="Constantia"/>
                <w:color w:val="000000" w:themeColor="text1"/>
                <w:sz w:val="24"/>
                <w:szCs w:val="24"/>
                <w:vertAlign w:val="subscript"/>
                <w:lang w:val="en-US"/>
                <w14:textFill>
                  <w14:solidFill>
                    <w14:schemeClr w14:val="tx1"/>
                  </w14:solidFill>
                </w14:textFill>
              </w:rPr>
              <w:t>EF,j,y</w:t>
            </w:r>
            <w:r>
              <w:rPr>
                <w:rFonts w:ascii="Constantia" w:hAnsi="Constantia" w:eastAsia="Constantia" w:cs="Constantia"/>
                <w:color w:val="000000" w:themeColor="text1"/>
                <w:sz w:val="24"/>
                <w:szCs w:val="24"/>
                <w:vertAlign w:val="subscript"/>
                <w:lang w:val="en-GB"/>
                <w14:textFill>
                  <w14:solidFill>
                    <w14:schemeClr w14:val="tx1"/>
                  </w14:solidFill>
                </w14:textFill>
              </w:rPr>
              <w:t xml:space="preserve"> </w:t>
            </w:r>
            <w:r>
              <w:rPr>
                <w:rFonts w:ascii="Constantia" w:hAnsi="Constantia" w:eastAsia="Constantia" w:cs="Constantia"/>
                <w:color w:val="000000" w:themeColor="text1"/>
                <w:sz w:val="24"/>
                <w:szCs w:val="24"/>
                <w:lang w:val="en-US"/>
                <w14:textFill>
                  <w14:solidFill>
                    <w14:schemeClr w14:val="tx1"/>
                  </w14:solidFill>
                </w14:textFill>
              </w:rPr>
              <w:t xml:space="preserve"> is the same as for </w:t>
            </w:r>
            <w:r>
              <w:rPr>
                <w:rFonts w:hint="default" w:ascii="Constantia" w:hAnsi="Constantia" w:eastAsia="Constantia" w:cs="Constantia"/>
                <w:color w:val="000000" w:themeColor="text1"/>
                <w:sz w:val="24"/>
                <w:szCs w:val="24"/>
                <w:lang w:val="es-ES"/>
                <w14:textFill>
                  <w14:solidFill>
                    <w14:schemeClr w14:val="tx1"/>
                  </w14:solidFill>
                </w14:textFill>
              </w:rPr>
              <w:t xml:space="preserve">year </w:t>
            </w:r>
            <w:r>
              <w:rPr>
                <w:rFonts w:ascii="Constantia" w:hAnsi="Constantia" w:eastAsia="Constantia" w:cs="Constantia"/>
                <w:color w:val="000000" w:themeColor="text1"/>
                <w:sz w:val="24"/>
                <w:szCs w:val="24"/>
                <w:lang w:val="en-GB"/>
                <w14:textFill>
                  <w14:solidFill>
                    <w14:schemeClr w14:val="tx1"/>
                  </w14:solidFill>
                </w14:textFill>
              </w:rPr>
              <w:t>4:</w:t>
            </w:r>
            <w:r>
              <w:rPr>
                <w:rFonts w:ascii="Constantia" w:hAnsi="Constantia" w:eastAsia="Constantia" w:cs="Constantia"/>
                <w:color w:val="000000" w:themeColor="text1"/>
                <w:sz w:val="24"/>
                <w:szCs w:val="24"/>
                <w:lang w:val="en-US"/>
                <w14:textFill>
                  <w14:solidFill>
                    <w14:schemeClr w14:val="tx1"/>
                  </w14:solidFill>
                </w14:textFill>
              </w:rPr>
              <w:t xml:space="preserve"> </w:t>
            </w:r>
            <w:r>
              <w:rPr>
                <w:rFonts w:ascii="Constantia" w:hAnsi="Constantia" w:eastAsia="Constantia" w:cs="Constantia"/>
                <w:color w:val="000000" w:themeColor="text1"/>
                <w:sz w:val="24"/>
                <w:szCs w:val="24"/>
                <w:lang w:val="en-GB"/>
                <w14:textFill>
                  <w14:solidFill>
                    <w14:schemeClr w14:val="tx1"/>
                  </w14:solidFill>
                </w14:textFill>
              </w:rPr>
              <w:t>0,25135 t</w:t>
            </w:r>
            <w:r>
              <w:rPr>
                <w:rFonts w:ascii="Constantia" w:hAnsi="Constantia" w:eastAsia="Constantia" w:cs="Constantia"/>
                <w:color w:val="000000" w:themeColor="text1"/>
                <w:sz w:val="24"/>
                <w:szCs w:val="24"/>
                <w:lang w:val="en-US"/>
                <w14:textFill>
                  <w14:solidFill>
                    <w14:schemeClr w14:val="tx1"/>
                  </w14:solidFill>
                </w14:textFill>
              </w:rPr>
              <w:t xml:space="preserve"> CO</w:t>
            </w:r>
            <w:r>
              <w:rPr>
                <w:rFonts w:ascii="Constantia" w:hAnsi="Constantia" w:eastAsia="Constantia" w:cs="Constantia"/>
                <w:color w:val="000000" w:themeColor="text1"/>
                <w:sz w:val="24"/>
                <w:szCs w:val="24"/>
                <w:vertAlign w:val="subscript"/>
                <w:lang w:val="en-US"/>
                <w14:textFill>
                  <w14:solidFill>
                    <w14:schemeClr w14:val="tx1"/>
                  </w14:solidFill>
                </w14:textFill>
              </w:rPr>
              <w:t>2</w:t>
            </w:r>
            <w:r>
              <w:rPr>
                <w:rFonts w:ascii="Constantia" w:hAnsi="Constantia" w:eastAsia="Constantia" w:cs="Constantia"/>
                <w:color w:val="000000" w:themeColor="text1"/>
                <w:sz w:val="24"/>
                <w:szCs w:val="24"/>
                <w:lang w:val="en-GB"/>
                <w14:textFill>
                  <w14:solidFill>
                    <w14:schemeClr w14:val="tx1"/>
                  </w14:solidFill>
                </w14:textFill>
              </w:rPr>
              <w:t>e</w:t>
            </w:r>
            <w:r>
              <w:rPr>
                <w:rFonts w:ascii="Constantia" w:hAnsi="Constantia" w:eastAsia="Constantia" w:cs="Constantia"/>
                <w:color w:val="000000" w:themeColor="text1"/>
                <w:sz w:val="24"/>
                <w:szCs w:val="24"/>
                <w:lang w:val="en-US"/>
                <w14:textFill>
                  <w14:solidFill>
                    <w14:schemeClr w14:val="tx1"/>
                  </w14:solidFill>
                </w14:textFill>
              </w:rPr>
              <w:t>/MWh</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US"/>
                <w14:textFill>
                  <w14:solidFill>
                    <w14:schemeClr w14:val="tx1"/>
                  </w14:solidFill>
                </w14:textFill>
              </w:rPr>
              <w:t xml:space="preserve">per </w:t>
            </w:r>
            <w:r>
              <w:rPr>
                <w:rFonts w:ascii="Constantia" w:hAnsi="Constantia" w:eastAsia="Constantia" w:cs="Constantia"/>
                <w:color w:val="000000" w:themeColor="text1"/>
                <w:sz w:val="24"/>
                <w:szCs w:val="24"/>
                <w:lang w:val="en-GB"/>
                <w14:textFill>
                  <w14:solidFill>
                    <w14:schemeClr w14:val="tx1"/>
                  </w14:solidFill>
                </w14:textFill>
              </w:rPr>
              <w:t>year</w:t>
            </w:r>
            <w:r>
              <w:rPr>
                <w:rFonts w:ascii="Constantia" w:hAnsi="Constantia" w:eastAsia="Constantia" w:cs="Constantia"/>
                <w:color w:val="000000" w:themeColor="text1"/>
                <w:sz w:val="24"/>
                <w:szCs w:val="24"/>
                <w:lang w:val="en-US"/>
                <w14:textFill>
                  <w14:solidFill>
                    <w14:schemeClr w14:val="tx1"/>
                  </w14:solidFill>
                </w14:textFill>
              </w:rPr>
              <w:t>.</w:t>
            </w:r>
          </w:p>
        </w:tc>
      </w:tr>
      <w:tr>
        <w:tc>
          <w:tcPr>
            <w:tcW w:w="1519" w:type="dxa"/>
            <w:shd w:val="clear" w:color="auto" w:fill="EDEDED" w:themeFill="accent3" w:themeFillTint="3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Justification of choice of data or description of measurement methods and procedures applied</w:t>
            </w:r>
          </w:p>
        </w:tc>
        <w:tc>
          <w:tcPr>
            <w:tcW w:w="7065" w:type="dxa"/>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Based on the information from the Argentine Government: </w:t>
            </w:r>
            <w:r>
              <w:rPr>
                <w:rFonts w:ascii="Constantia" w:hAnsi="Constantia" w:eastAsia="Constantia" w:cs="Constantia"/>
                <w:color w:val="000000" w:themeColor="text1"/>
                <w:sz w:val="24"/>
                <w:szCs w:val="24"/>
                <w:lang w:val="en-GB"/>
                <w14:textFill>
                  <w14:solidFill>
                    <w14:schemeClr w14:val="tx1"/>
                  </w14:solidFill>
                </w14:textFill>
              </w:rPr>
              <w:fldChar w:fldCharType="begin"/>
            </w:r>
            <w:r>
              <w:rPr>
                <w:rFonts w:ascii="Constantia" w:hAnsi="Constantia" w:eastAsia="Constantia" w:cs="Constantia"/>
                <w:color w:val="000000" w:themeColor="text1"/>
                <w:sz w:val="24"/>
                <w:szCs w:val="24"/>
                <w:lang w:val="en-GB"/>
                <w14:textFill>
                  <w14:solidFill>
                    <w14:schemeClr w14:val="tx1"/>
                  </w14:solidFill>
                </w14:textFill>
              </w:rPr>
              <w:instrText xml:space="preserve"> HYPERLINK "https://www.argentina.gob.ar/economia/energia/energia-electrica/estadisticas" </w:instrText>
            </w:r>
            <w:r>
              <w:rPr>
                <w:rFonts w:ascii="Constantia" w:hAnsi="Constantia" w:eastAsia="Constantia" w:cs="Constantia"/>
                <w:color w:val="000000" w:themeColor="text1"/>
                <w:sz w:val="24"/>
                <w:szCs w:val="24"/>
                <w:lang w:val="en-GB"/>
                <w14:textFill>
                  <w14:solidFill>
                    <w14:schemeClr w14:val="tx1"/>
                  </w14:solidFill>
                </w14:textFill>
              </w:rPr>
              <w:fldChar w:fldCharType="separate"/>
            </w:r>
            <w:r>
              <w:rPr>
                <w:rStyle w:val="19"/>
                <w:rFonts w:ascii="Constantia" w:hAnsi="Constantia" w:eastAsia="Constantia" w:cs="Constantia"/>
                <w:color w:val="000000" w:themeColor="text1"/>
                <w:sz w:val="24"/>
                <w:szCs w:val="24"/>
                <w:lang w:val="en-GB"/>
                <w14:textFill>
                  <w14:solidFill>
                    <w14:schemeClr w14:val="tx1"/>
                  </w14:solidFill>
                </w14:textFill>
              </w:rPr>
              <w:t>https://www.argentina.gob.ar/economia/energia/energia-electrica/estadisticas</w:t>
            </w:r>
            <w:r>
              <w:rPr>
                <w:rFonts w:ascii="Constantia" w:hAnsi="Constantia" w:eastAsia="Constantia" w:cs="Constantia"/>
                <w:color w:val="000000" w:themeColor="text1"/>
                <w:sz w:val="24"/>
                <w:szCs w:val="24"/>
                <w:lang w:val="en-GB"/>
                <w14:textFill>
                  <w14:solidFill>
                    <w14:schemeClr w14:val="tx1"/>
                  </w14:solidFill>
                </w14:textFill>
              </w:rPr>
              <w:fldChar w:fldCharType="end"/>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GB"/>
                <w14:textFill>
                  <w14:solidFill>
                    <w14:schemeClr w14:val="tx1"/>
                  </w14:solidFill>
                </w14:textFill>
              </w:rPr>
              <w:fldChar w:fldCharType="begin"/>
            </w:r>
            <w:r>
              <w:rPr>
                <w:rFonts w:ascii="Constantia" w:hAnsi="Constantia" w:eastAsia="Constantia" w:cs="Constantia"/>
                <w:color w:val="000000" w:themeColor="text1"/>
                <w:sz w:val="24"/>
                <w:szCs w:val="24"/>
                <w:lang w:val="en-GB"/>
                <w14:textFill>
                  <w14:solidFill>
                    <w14:schemeClr w14:val="tx1"/>
                  </w14:solidFill>
                </w14:textFill>
              </w:rPr>
              <w:instrText xml:space="preserve"> HYPERLINK "https://cammesaweb.cammesa.com/download/factor-de-emision/" </w:instrText>
            </w:r>
            <w:r>
              <w:rPr>
                <w:rFonts w:ascii="Constantia" w:hAnsi="Constantia" w:eastAsia="Constantia" w:cs="Constantia"/>
                <w:color w:val="000000" w:themeColor="text1"/>
                <w:sz w:val="24"/>
                <w:szCs w:val="24"/>
                <w:lang w:val="en-GB"/>
                <w14:textFill>
                  <w14:solidFill>
                    <w14:schemeClr w14:val="tx1"/>
                  </w14:solidFill>
                </w14:textFill>
              </w:rPr>
              <w:fldChar w:fldCharType="separate"/>
            </w:r>
            <w:r>
              <w:rPr>
                <w:rStyle w:val="19"/>
                <w:rFonts w:ascii="Constantia" w:hAnsi="Constantia" w:eastAsia="Constantia" w:cs="Constantia"/>
                <w:color w:val="000000" w:themeColor="text1"/>
                <w:sz w:val="24"/>
                <w:szCs w:val="24"/>
                <w:lang w:val="en-GB"/>
                <w14:textFill>
                  <w14:solidFill>
                    <w14:schemeClr w14:val="tx1"/>
                  </w14:solidFill>
                </w14:textFill>
              </w:rPr>
              <w:t>https://cammesaweb.cammesa.com/download/factor-de-emision/</w:t>
            </w:r>
            <w:r>
              <w:rPr>
                <w:rFonts w:ascii="Constantia" w:hAnsi="Constantia" w:eastAsia="Constantia" w:cs="Constantia"/>
                <w:color w:val="000000" w:themeColor="text1"/>
                <w:sz w:val="24"/>
                <w:szCs w:val="24"/>
                <w:lang w:val="en-GB"/>
                <w14:textFill>
                  <w14:solidFill>
                    <w14:schemeClr w14:val="tx1"/>
                  </w14:solidFill>
                </w14:textFill>
              </w:rPr>
              <w:fldChar w:fldCharType="end"/>
            </w:r>
            <w:r>
              <w:rPr>
                <w:rFonts w:ascii="Constantia" w:hAnsi="Constantia" w:eastAsia="Constantia" w:cs="Constantia"/>
                <w:color w:val="000000" w:themeColor="text1"/>
                <w:sz w:val="24"/>
                <w:szCs w:val="24"/>
                <w:lang w:val="en-GB"/>
                <w14:textFill>
                  <w14:solidFill>
                    <w14:schemeClr w14:val="tx1"/>
                  </w14:solidFill>
                </w14:textFill>
              </w:rPr>
              <w:t>, the emission factor is an average of each years for the period.</w:t>
            </w:r>
          </w:p>
        </w:tc>
      </w:tr>
      <w:tr>
        <w:tc>
          <w:tcPr>
            <w:tcW w:w="151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Purpose of data</w:t>
            </w:r>
          </w:p>
        </w:tc>
        <w:tc>
          <w:tcPr>
            <w:tcW w:w="7065"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Determination of the project emissions</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263" w:hRule="atLeast"/>
        </w:trPr>
        <w:tc>
          <w:tcPr>
            <w:tcW w:w="151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Any comments</w:t>
            </w:r>
          </w:p>
        </w:tc>
        <w:tc>
          <w:tcPr>
            <w:tcW w:w="7065" w:type="dxa"/>
          </w:tcPr>
          <w:p>
            <w:pPr>
              <w:spacing w:before="0" w:after="0" w:line="240" w:lineRule="auto"/>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w:t>
            </w:r>
          </w:p>
        </w:tc>
      </w:tr>
    </w:tbl>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p>
    <w:p>
      <w:pPr>
        <w:pStyle w:val="33"/>
        <w:snapToGrid w:val="0"/>
        <w:spacing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Data/Parameter </w:t>
      </w:r>
      <w:r>
        <w:rPr>
          <w:rFonts w:ascii="Constantia" w:hAnsi="Constantia" w:eastAsia="Constantia" w:cs="Constantia"/>
          <w:color w:val="000000" w:themeColor="text1"/>
          <w:sz w:val="24"/>
          <w:szCs w:val="24"/>
          <w:lang w:val="es-ES"/>
          <w14:textFill>
            <w14:solidFill>
              <w14:schemeClr w14:val="tx1"/>
            </w14:solidFill>
          </w14:textFill>
        </w:rPr>
        <w:t>2</w:t>
      </w:r>
    </w:p>
    <w:tbl>
      <w:tblPr>
        <w:tblStyle w:val="22"/>
        <w:tblW w:w="0" w:type="auto"/>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9"/>
        <w:gridCol w:w="6175"/>
      </w:tblGrid>
      <w:tr>
        <w:tc>
          <w:tcPr>
            <w:tcW w:w="240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w:t>
            </w:r>
            <w:r>
              <w:rPr>
                <w:rFonts w:hint="default" w:ascii="Constantia" w:hAnsi="Constantia" w:eastAsia="Constantia" w:cs="Constantia"/>
                <w:color w:val="000000" w:themeColor="text1"/>
                <w:sz w:val="24"/>
                <w:szCs w:val="24"/>
                <w:lang w:val="es-ES"/>
                <w14:textFill>
                  <w14:solidFill>
                    <w14:schemeClr w14:val="tx1"/>
                  </w14:solidFill>
                </w14:textFill>
              </w:rPr>
              <w:t xml:space="preserve"> </w:t>
            </w:r>
            <w:r>
              <w:rPr>
                <w:rFonts w:hint="eastAsia" w:ascii="Constantia" w:hAnsi="Constantia" w:eastAsia="Constantia" w:cs="Constantia"/>
                <w:color w:val="000000" w:themeColor="text1"/>
                <w:sz w:val="24"/>
                <w:szCs w:val="24"/>
                <w:lang w:val="en-US"/>
                <w14:textFill>
                  <w14:solidFill>
                    <w14:schemeClr w14:val="tx1"/>
                  </w14:solidFill>
                </w14:textFill>
              </w:rPr>
              <w:t>Parameter</w:t>
            </w:r>
          </w:p>
        </w:tc>
        <w:tc>
          <w:tcPr>
            <w:tcW w:w="6175"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TDL</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j,y</w:t>
            </w:r>
          </w:p>
        </w:tc>
      </w:tr>
      <w:tr>
        <w:tc>
          <w:tcPr>
            <w:tcW w:w="240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 unit</w:t>
            </w:r>
          </w:p>
        </w:tc>
        <w:tc>
          <w:tcPr>
            <w:tcW w:w="6175"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r>
      <w:tr>
        <w:tc>
          <w:tcPr>
            <w:tcW w:w="240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Description</w:t>
            </w:r>
          </w:p>
        </w:tc>
        <w:tc>
          <w:tcPr>
            <w:tcW w:w="6175"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Average technical transmission and distribution losses for providing electricity to source j in year y</w:t>
            </w:r>
          </w:p>
        </w:tc>
      </w:tr>
      <w:tr>
        <w:tc>
          <w:tcPr>
            <w:tcW w:w="240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Source data</w:t>
            </w:r>
          </w:p>
        </w:tc>
        <w:tc>
          <w:tcPr>
            <w:tcW w:w="6175"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IEA Statistics OECD/IEA 2018.</w:t>
            </w:r>
          </w:p>
        </w:tc>
      </w:tr>
      <w:tr>
        <w:tc>
          <w:tcPr>
            <w:tcW w:w="240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Value applied</w:t>
            </w:r>
          </w:p>
        </w:tc>
        <w:tc>
          <w:tcPr>
            <w:tcW w:w="6175"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15%</w:t>
            </w:r>
          </w:p>
        </w:tc>
      </w:tr>
      <w:tr>
        <w:tc>
          <w:tcPr>
            <w:tcW w:w="240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Justification of choice of data or description of measurement methods and procedures applied</w:t>
            </w:r>
          </w:p>
        </w:tc>
        <w:tc>
          <w:tcPr>
            <w:tcW w:w="6175"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Based on The Wor</w:t>
            </w:r>
            <w:r>
              <w:rPr>
                <w:rFonts w:hint="default" w:ascii="Constantia" w:hAnsi="Constantia" w:eastAsia="Constantia" w:cs="Constantia"/>
                <w:color w:val="000000" w:themeColor="text1"/>
                <w:sz w:val="24"/>
                <w:szCs w:val="24"/>
                <w:lang w:val="es-ES"/>
                <w14:textFill>
                  <w14:solidFill>
                    <w14:schemeClr w14:val="tx1"/>
                  </w14:solidFill>
                </w14:textFill>
              </w:rPr>
              <w:t>l</w:t>
            </w:r>
            <w:r>
              <w:rPr>
                <w:rFonts w:hint="eastAsia" w:ascii="Constantia" w:hAnsi="Constantia" w:eastAsia="Constantia" w:cs="Constantia"/>
                <w:color w:val="000000" w:themeColor="text1"/>
                <w:sz w:val="24"/>
                <w:szCs w:val="24"/>
                <w:lang w:val="en-US"/>
                <w14:textFill>
                  <w14:solidFill>
                    <w14:schemeClr w14:val="tx1"/>
                  </w14:solidFill>
                </w14:textFill>
              </w:rPr>
              <w:t xml:space="preserve">d Bank statistics (IEA), the electric power transmission and distribution losses (% of outputs) in Argentina is 15% </w:t>
            </w:r>
            <w:r>
              <w:rPr>
                <w:rFonts w:hint="eastAsia" w:ascii="Constantia" w:hAnsi="Constantia" w:eastAsia="Constantia" w:cs="Constantia"/>
                <w:color w:val="000000" w:themeColor="text1"/>
                <w:sz w:val="24"/>
                <w:szCs w:val="24"/>
                <w:lang w:val="en-US"/>
                <w14:textFill>
                  <w14:solidFill>
                    <w14:schemeClr w14:val="tx1"/>
                  </w14:solidFill>
                </w14:textFill>
              </w:rPr>
              <w:fldChar w:fldCharType="begin"/>
            </w:r>
            <w:r>
              <w:rPr>
                <w:rFonts w:hint="eastAsia" w:ascii="Constantia" w:hAnsi="Constantia" w:eastAsia="Constantia" w:cs="Constantia"/>
                <w:color w:val="000000" w:themeColor="text1"/>
                <w:sz w:val="24"/>
                <w:szCs w:val="24"/>
                <w:lang w:val="en-US"/>
                <w14:textFill>
                  <w14:solidFill>
                    <w14:schemeClr w14:val="tx1"/>
                  </w14:solidFill>
                </w14:textFill>
              </w:rPr>
              <w:instrText xml:space="preserve"> HYPERLINK "https://data.worldbank.org/indicator/EG.ELC.LOSS.ZS%20" </w:instrText>
            </w:r>
            <w:r>
              <w:rPr>
                <w:rFonts w:hint="eastAsia" w:ascii="Constantia" w:hAnsi="Constantia" w:eastAsia="Constantia" w:cs="Constantia"/>
                <w:color w:val="000000" w:themeColor="text1"/>
                <w:sz w:val="24"/>
                <w:szCs w:val="24"/>
                <w:lang w:val="en-US"/>
                <w14:textFill>
                  <w14:solidFill>
                    <w14:schemeClr w14:val="tx1"/>
                  </w14:solidFill>
                </w14:textFill>
              </w:rPr>
              <w:fldChar w:fldCharType="separate"/>
            </w:r>
            <w:r>
              <w:rPr>
                <w:rStyle w:val="19"/>
                <w:rFonts w:hint="eastAsia" w:ascii="Constantia" w:hAnsi="Constantia" w:eastAsia="Constantia" w:cs="Constantia"/>
                <w:color w:val="000000" w:themeColor="text1"/>
                <w:sz w:val="24"/>
                <w:szCs w:val="24"/>
                <w:lang w:val="en-US"/>
                <w14:textFill>
                  <w14:solidFill>
                    <w14:schemeClr w14:val="tx1"/>
                  </w14:solidFill>
                </w14:textFill>
              </w:rPr>
              <w:t xml:space="preserve">https://data.worldbank.org/indicator/EG.ELC.LOSS.ZS </w:t>
            </w:r>
            <w:r>
              <w:rPr>
                <w:rFonts w:hint="eastAsia" w:ascii="Constantia" w:hAnsi="Constantia" w:eastAsia="Constantia" w:cs="Constantia"/>
                <w:color w:val="000000" w:themeColor="text1"/>
                <w:sz w:val="24"/>
                <w:szCs w:val="24"/>
                <w:lang w:val="en-US"/>
                <w14:textFill>
                  <w14:solidFill>
                    <w14:schemeClr w14:val="tx1"/>
                  </w14:solidFill>
                </w14:textFill>
              </w:rPr>
              <w:fldChar w:fldCharType="end"/>
            </w:r>
          </w:p>
        </w:tc>
      </w:tr>
      <w:tr>
        <w:tc>
          <w:tcPr>
            <w:tcW w:w="240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Purpose of data</w:t>
            </w:r>
          </w:p>
        </w:tc>
        <w:tc>
          <w:tcPr>
            <w:tcW w:w="6175"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Determination of the project emissions</w:t>
            </w:r>
          </w:p>
        </w:tc>
      </w:tr>
      <w:tr>
        <w:tc>
          <w:tcPr>
            <w:tcW w:w="240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Any comments</w:t>
            </w:r>
          </w:p>
        </w:tc>
        <w:tc>
          <w:tcPr>
            <w:tcW w:w="6175"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r>
    </w:tbl>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p>
    <w:p>
      <w:pPr>
        <w:pStyle w:val="33"/>
        <w:snapToGrid w:val="0"/>
        <w:spacing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Data/Parameter </w:t>
      </w:r>
      <w:r>
        <w:rPr>
          <w:rFonts w:ascii="Constantia" w:hAnsi="Constantia" w:eastAsia="Constantia" w:cs="Constantia"/>
          <w:color w:val="000000" w:themeColor="text1"/>
          <w:sz w:val="24"/>
          <w:szCs w:val="24"/>
          <w:lang w:val="es-ES"/>
          <w14:textFill>
            <w14:solidFill>
              <w14:schemeClr w14:val="tx1"/>
            </w14:solidFill>
          </w14:textFill>
        </w:rPr>
        <w:t>3</w:t>
      </w:r>
    </w:p>
    <w:tbl>
      <w:tblPr>
        <w:tblStyle w:val="22"/>
        <w:tblW w:w="0" w:type="auto"/>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6083"/>
      </w:tblGrid>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Data/Parameter</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SEC</w:t>
            </w:r>
            <w:r>
              <w:rPr>
                <w:rFonts w:ascii="Constantia" w:hAnsi="Constantia" w:eastAsia="Constantia" w:cs="Constantia"/>
                <w:color w:val="000000" w:themeColor="text1"/>
                <w:sz w:val="24"/>
                <w:szCs w:val="24"/>
                <w:vertAlign w:val="subscript"/>
                <w:lang w:val="es-ES"/>
                <w14:textFill>
                  <w14:solidFill>
                    <w14:schemeClr w14:val="tx1"/>
                  </w14:solidFill>
                </w14:textFill>
              </w:rPr>
              <w:t>comp,default</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 unit</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MWh/t</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Description</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olor w:val="000000" w:themeColor="text1"/>
                <w:sz w:val="24"/>
                <w:szCs w:val="24"/>
                <w:lang w:val="en-US"/>
                <w14:textFill>
                  <w14:solidFill>
                    <w14:schemeClr w14:val="tx1"/>
                  </w14:solidFill>
                </w14:textFill>
              </w:rPr>
              <w:t>Default value for the specific quantity of electricity consumed per tonne of</w:t>
            </w:r>
            <w:r>
              <w:rPr>
                <w:rFonts w:ascii="Constantia" w:hAnsi="Constantia" w:eastAsia="Constantia"/>
                <w:color w:val="000000" w:themeColor="text1"/>
                <w:sz w:val="24"/>
                <w:szCs w:val="24"/>
                <w:lang w:val="en-GB"/>
                <w14:textFill>
                  <w14:solidFill>
                    <w14:schemeClr w14:val="tx1"/>
                  </w14:solidFill>
                </w14:textFill>
              </w:rPr>
              <w:t xml:space="preserve"> </w:t>
            </w:r>
            <w:r>
              <w:rPr>
                <w:rFonts w:ascii="Constantia" w:hAnsi="Constantia" w:eastAsia="Constantia"/>
                <w:color w:val="000000" w:themeColor="text1"/>
                <w:sz w:val="24"/>
                <w:szCs w:val="24"/>
                <w:lang w:val="en-US"/>
                <w14:textFill>
                  <w14:solidFill>
                    <w14:schemeClr w14:val="tx1"/>
                  </w14:solidFill>
                </w14:textFill>
              </w:rPr>
              <w:t xml:space="preserve">waste composted </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Source data</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Methodological tool number 13 “</w:t>
            </w:r>
            <w:r>
              <w:rPr>
                <w:rFonts w:ascii="Constantia" w:hAnsi="Constantia" w:eastAsia="Constantia"/>
                <w:color w:val="000000" w:themeColor="text1"/>
                <w:sz w:val="24"/>
                <w:szCs w:val="24"/>
                <w:lang w:val="en-GB"/>
                <w14:textFill>
                  <w14:solidFill>
                    <w14:schemeClr w14:val="tx1"/>
                  </w14:solidFill>
                </w14:textFill>
              </w:rPr>
              <w:t>Project and leakage emissions from composting”, version 02.0.</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Value applied</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0.01</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Justification of choice of data or description of measurement methods and procedures applied</w:t>
            </w:r>
          </w:p>
        </w:tc>
        <w:tc>
          <w:tcPr>
            <w:tcW w:w="6083" w:type="dxa"/>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Based on Data /Parameter table 4 of he methodological tool number 13.</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Purpose of data</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Determination of the project emissions</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Any comments</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r>
    </w:tbl>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p>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p>
    <w:p>
      <w:pPr>
        <w:pStyle w:val="33"/>
        <w:snapToGrid w:val="0"/>
        <w:spacing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Data/Parameter </w:t>
      </w:r>
      <w:r>
        <w:rPr>
          <w:rFonts w:ascii="Constantia" w:hAnsi="Constantia" w:eastAsia="Constantia" w:cs="Constantia"/>
          <w:color w:val="000000" w:themeColor="text1"/>
          <w:sz w:val="24"/>
          <w:szCs w:val="24"/>
          <w:lang w:val="es-ES"/>
          <w14:textFill>
            <w14:solidFill>
              <w14:schemeClr w14:val="tx1"/>
            </w14:solidFill>
          </w14:textFill>
        </w:rPr>
        <w:t>4</w:t>
      </w:r>
    </w:p>
    <w:tbl>
      <w:tblPr>
        <w:tblStyle w:val="22"/>
        <w:tblW w:w="0" w:type="auto"/>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5941"/>
      </w:tblGrid>
      <w:tr>
        <w:tc>
          <w:tcPr>
            <w:tcW w:w="2547"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Data/Parameter</w:t>
            </w:r>
          </w:p>
        </w:tc>
        <w:tc>
          <w:tcPr>
            <w:tcW w:w="5941"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EF</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FC,default</w:t>
            </w:r>
          </w:p>
        </w:tc>
      </w:tr>
      <w:tr>
        <w:tc>
          <w:tcPr>
            <w:tcW w:w="2547"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 unit</w:t>
            </w:r>
          </w:p>
        </w:tc>
        <w:tc>
          <w:tcPr>
            <w:tcW w:w="5941"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Tons of CO</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 xml:space="preserve">2 </w:t>
            </w:r>
            <w:r>
              <w:rPr>
                <w:rFonts w:hint="eastAsia" w:ascii="Constantia" w:hAnsi="Constantia" w:eastAsia="Constantia" w:cs="Constantia"/>
                <w:color w:val="000000" w:themeColor="text1"/>
                <w:sz w:val="24"/>
                <w:szCs w:val="24"/>
                <w:lang w:val="en-US"/>
                <w14:textFill>
                  <w14:solidFill>
                    <w14:schemeClr w14:val="tx1"/>
                  </w14:solidFill>
                </w14:textFill>
              </w:rPr>
              <w:t xml:space="preserve">per </w:t>
            </w:r>
            <w:r>
              <w:rPr>
                <w:rFonts w:ascii="Constantia" w:hAnsi="Constantia" w:eastAsia="Constantia" w:cs="Constantia"/>
                <w:color w:val="000000" w:themeColor="text1"/>
                <w:sz w:val="24"/>
                <w:szCs w:val="24"/>
                <w:lang w:val="en-GB"/>
                <w14:textFill>
                  <w14:solidFill>
                    <w14:schemeClr w14:val="tx1"/>
                  </w14:solidFill>
                </w14:textFill>
              </w:rPr>
              <w:t xml:space="preserve">tonne of waste </w:t>
            </w:r>
            <w:r>
              <w:rPr>
                <w:rFonts w:hint="eastAsia" w:ascii="Constantia" w:hAnsi="Constantia" w:eastAsia="Constantia" w:cs="Constantia"/>
                <w:color w:val="000000" w:themeColor="text1"/>
                <w:sz w:val="24"/>
                <w:szCs w:val="24"/>
                <w:lang w:val="en-US"/>
                <w14:textFill>
                  <w14:solidFill>
                    <w14:schemeClr w14:val="tx1"/>
                  </w14:solidFill>
                </w14:textFill>
              </w:rPr>
              <w:t>(tCO</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2</w:t>
            </w:r>
            <w:r>
              <w:rPr>
                <w:rFonts w:ascii="Constantia" w:hAnsi="Constantia" w:eastAsia="Constantia" w:cs="Constantia"/>
                <w:color w:val="000000" w:themeColor="text1"/>
                <w:sz w:val="24"/>
                <w:szCs w:val="24"/>
                <w:lang w:val="en-GB"/>
                <w14:textFill>
                  <w14:solidFill>
                    <w14:schemeClr w14:val="tx1"/>
                  </w14:solidFill>
                </w14:textFill>
              </w:rPr>
              <w:t>e</w:t>
            </w:r>
            <w:r>
              <w:rPr>
                <w:rFonts w:hint="eastAsia" w:ascii="Constantia" w:hAnsi="Constantia" w:eastAsia="Constantia" w:cs="Constantia"/>
                <w:color w:val="000000" w:themeColor="text1"/>
                <w:sz w:val="24"/>
                <w:szCs w:val="24"/>
                <w:lang w:val="en-US"/>
                <w14:textFill>
                  <w14:solidFill>
                    <w14:schemeClr w14:val="tx1"/>
                  </w14:solidFill>
                </w14:textFill>
              </w:rPr>
              <w:t>/</w:t>
            </w:r>
            <w:r>
              <w:rPr>
                <w:rFonts w:ascii="Constantia" w:hAnsi="Constantia" w:eastAsia="Constantia" w:cs="Constantia"/>
                <w:color w:val="000000" w:themeColor="text1"/>
                <w:sz w:val="24"/>
                <w:szCs w:val="24"/>
                <w:lang w:val="en-GB"/>
                <w14:textFill>
                  <w14:solidFill>
                    <w14:schemeClr w14:val="tx1"/>
                  </w14:solidFill>
                </w14:textFill>
              </w:rPr>
              <w:t>t</w:t>
            </w:r>
            <w:r>
              <w:rPr>
                <w:rFonts w:hint="eastAsia" w:ascii="Constantia" w:hAnsi="Constantia" w:eastAsia="Constantia" w:cs="Constantia"/>
                <w:color w:val="000000" w:themeColor="text1"/>
                <w:sz w:val="24"/>
                <w:szCs w:val="24"/>
                <w:lang w:val="en-US"/>
                <w14:textFill>
                  <w14:solidFill>
                    <w14:schemeClr w14:val="tx1"/>
                  </w14:solidFill>
                </w14:textFill>
              </w:rPr>
              <w:t>)</w:t>
            </w:r>
          </w:p>
        </w:tc>
      </w:tr>
      <w:tr>
        <w:tc>
          <w:tcPr>
            <w:tcW w:w="2547"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Description</w:t>
            </w:r>
          </w:p>
        </w:tc>
        <w:tc>
          <w:tcPr>
            <w:tcW w:w="5941"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olor w:val="000000" w:themeColor="text1"/>
                <w:sz w:val="24"/>
                <w:szCs w:val="24"/>
                <w:lang w:val="en-US"/>
                <w14:textFill>
                  <w14:solidFill>
                    <w14:schemeClr w14:val="tx1"/>
                  </w14:solidFill>
                </w14:textFill>
              </w:rPr>
              <w:t>Default emission factor for fossil fuels consumed by the composting</w:t>
            </w:r>
            <w:r>
              <w:rPr>
                <w:rFonts w:ascii="Constantia" w:hAnsi="Constantia" w:eastAsia="Constantia"/>
                <w:color w:val="000000" w:themeColor="text1"/>
                <w:sz w:val="24"/>
                <w:szCs w:val="24"/>
                <w:lang w:val="en-GB"/>
                <w14:textFill>
                  <w14:solidFill>
                    <w14:schemeClr w14:val="tx1"/>
                  </w14:solidFill>
                </w14:textFill>
              </w:rPr>
              <w:t xml:space="preserve"> </w:t>
            </w:r>
            <w:r>
              <w:rPr>
                <w:rFonts w:ascii="Constantia" w:hAnsi="Constantia" w:eastAsia="Constantia"/>
                <w:color w:val="000000" w:themeColor="text1"/>
                <w:sz w:val="24"/>
                <w:szCs w:val="24"/>
                <w:lang w:val="en-US"/>
                <w14:textFill>
                  <w14:solidFill>
                    <w14:schemeClr w14:val="tx1"/>
                  </w14:solidFill>
                </w14:textFill>
              </w:rPr>
              <w:t>activity per tonne of waste</w:t>
            </w:r>
            <w:r>
              <w:rPr>
                <w:rFonts w:ascii="Constantia" w:hAnsi="Constantia" w:eastAsia="Constantia"/>
                <w:color w:val="000000" w:themeColor="text1"/>
                <w:sz w:val="24"/>
                <w:szCs w:val="24"/>
                <w:lang w:val="en-GB"/>
                <w14:textFill>
                  <w14:solidFill>
                    <w14:schemeClr w14:val="tx1"/>
                  </w14:solidFill>
                </w14:textFill>
              </w:rPr>
              <w:t xml:space="preserve"> </w:t>
            </w:r>
          </w:p>
        </w:tc>
      </w:tr>
      <w:tr>
        <w:tc>
          <w:tcPr>
            <w:tcW w:w="2547"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Source data</w:t>
            </w:r>
          </w:p>
        </w:tc>
        <w:tc>
          <w:tcPr>
            <w:tcW w:w="5941"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Methodological tool number 13 “</w:t>
            </w:r>
            <w:r>
              <w:rPr>
                <w:rFonts w:ascii="Constantia" w:hAnsi="Constantia" w:eastAsia="Constantia"/>
                <w:color w:val="000000" w:themeColor="text1"/>
                <w:sz w:val="24"/>
                <w:szCs w:val="24"/>
                <w:lang w:val="en-GB"/>
                <w14:textFill>
                  <w14:solidFill>
                    <w14:schemeClr w14:val="tx1"/>
                  </w14:solidFill>
                </w14:textFill>
              </w:rPr>
              <w:t>Project and leakage emissions from composting”, version 02.0.</w:t>
            </w:r>
          </w:p>
        </w:tc>
      </w:tr>
      <w:tr>
        <w:tc>
          <w:tcPr>
            <w:tcW w:w="2547"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Value applied</w:t>
            </w:r>
          </w:p>
        </w:tc>
        <w:tc>
          <w:tcPr>
            <w:tcW w:w="5941"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0</w:t>
            </w:r>
            <w:r>
              <w:rPr>
                <w:rFonts w:ascii="Constantia" w:hAnsi="Constantia" w:eastAsia="Constantia" w:cs="Constantia"/>
                <w:color w:val="000000" w:themeColor="text1"/>
                <w:sz w:val="24"/>
                <w:szCs w:val="24"/>
                <w:lang w:val="es-ES"/>
                <w14:textFill>
                  <w14:solidFill>
                    <w14:schemeClr w14:val="tx1"/>
                  </w14:solidFill>
                </w14:textFill>
              </w:rPr>
              <w:t>.</w:t>
            </w:r>
            <w:r>
              <w:rPr>
                <w:rFonts w:hint="default" w:ascii="Constantia" w:hAnsi="Constantia" w:eastAsia="Constantia" w:cs="Constantia"/>
                <w:color w:val="000000" w:themeColor="text1"/>
                <w:sz w:val="24"/>
                <w:szCs w:val="24"/>
                <w:lang w:val="es-ES"/>
                <w14:textFill>
                  <w14:solidFill>
                    <w14:schemeClr w14:val="tx1"/>
                  </w14:solidFill>
                </w14:textFill>
              </w:rPr>
              <w:t>0</w:t>
            </w:r>
            <w:r>
              <w:rPr>
                <w:rFonts w:ascii="Constantia" w:hAnsi="Constantia" w:eastAsia="Constantia" w:cs="Constantia"/>
                <w:color w:val="000000" w:themeColor="text1"/>
                <w:sz w:val="24"/>
                <w:szCs w:val="24"/>
                <w:lang w:val="es-ES"/>
                <w14:textFill>
                  <w14:solidFill>
                    <w14:schemeClr w14:val="tx1"/>
                  </w14:solidFill>
                </w14:textFill>
              </w:rPr>
              <w:t>207</w:t>
            </w:r>
          </w:p>
        </w:tc>
      </w:tr>
      <w:tr>
        <w:tc>
          <w:tcPr>
            <w:tcW w:w="2547"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Justification of choice of data or description of measurement methods and procedures applied</w:t>
            </w:r>
          </w:p>
        </w:tc>
        <w:tc>
          <w:tcPr>
            <w:tcW w:w="5941"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As per Data /Parameter table 5 of he methodological tool number 13.</w:t>
            </w:r>
          </w:p>
        </w:tc>
      </w:tr>
      <w:tr>
        <w:tc>
          <w:tcPr>
            <w:tcW w:w="2547"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Purpose of data</w:t>
            </w:r>
          </w:p>
        </w:tc>
        <w:tc>
          <w:tcPr>
            <w:tcW w:w="5941"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Determination of the project emissions</w:t>
            </w:r>
          </w:p>
        </w:tc>
      </w:tr>
      <w:tr>
        <w:tc>
          <w:tcPr>
            <w:tcW w:w="2547"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Any comments</w:t>
            </w:r>
          </w:p>
        </w:tc>
        <w:tc>
          <w:tcPr>
            <w:tcW w:w="5941"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r>
    </w:tbl>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p>
    <w:p>
      <w:pPr>
        <w:pStyle w:val="33"/>
        <w:snapToGrid w:val="0"/>
        <w:spacing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Data/Parameter </w:t>
      </w:r>
      <w:r>
        <w:rPr>
          <w:rFonts w:ascii="Constantia" w:hAnsi="Constantia" w:eastAsia="Constantia" w:cs="Constantia"/>
          <w:color w:val="000000" w:themeColor="text1"/>
          <w:sz w:val="24"/>
          <w:szCs w:val="24"/>
          <w:lang w:val="es-ES"/>
          <w14:textFill>
            <w14:solidFill>
              <w14:schemeClr w14:val="tx1"/>
            </w14:solidFill>
          </w14:textFill>
        </w:rPr>
        <w:t>5</w:t>
      </w:r>
    </w:p>
    <w:tbl>
      <w:tblPr>
        <w:tblStyle w:val="22"/>
        <w:tblW w:w="0" w:type="auto"/>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6083"/>
      </w:tblGrid>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Data/Parameter</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E</w:t>
            </w:r>
            <w:r>
              <w:rPr>
                <w:rFonts w:ascii="Constantia" w:hAnsi="Constantia" w:eastAsia="Constantia" w:cs="Constantia"/>
                <w:color w:val="000000" w:themeColor="text1"/>
                <w:sz w:val="24"/>
                <w:szCs w:val="24"/>
                <w:lang w:val="es-ES"/>
                <w14:textFill>
                  <w14:solidFill>
                    <w14:schemeClr w14:val="tx1"/>
                  </w14:solidFill>
                </w14:textFill>
              </w:rPr>
              <w:t>F</w:t>
            </w:r>
            <w:r>
              <w:rPr>
                <w:rFonts w:ascii="Constantia" w:hAnsi="Constantia" w:eastAsia="Constantia" w:cs="Constantia"/>
                <w:color w:val="000000" w:themeColor="text1"/>
                <w:sz w:val="24"/>
                <w:szCs w:val="24"/>
                <w:vertAlign w:val="subscript"/>
                <w:lang w:val="en-US"/>
                <w14:textFill>
                  <w14:solidFill>
                    <w14:schemeClr w14:val="tx1"/>
                  </w14:solidFill>
                </w14:textFill>
              </w:rPr>
              <w:t>CH4,y</w:t>
            </w:r>
            <w:r>
              <w:rPr>
                <w:rFonts w:ascii="Constantia" w:hAnsi="Constantia" w:eastAsia="Constantia" w:cs="Constantia"/>
                <w:color w:val="000000" w:themeColor="text1"/>
                <w:sz w:val="24"/>
                <w:szCs w:val="24"/>
                <w:vertAlign w:val="subscript"/>
                <w:lang w:val="es-ES"/>
                <w14:textFill>
                  <w14:solidFill>
                    <w14:schemeClr w14:val="tx1"/>
                  </w14:solidFill>
                </w14:textFill>
              </w:rPr>
              <w:t xml:space="preserve"> </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 unit</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t CH</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4</w:t>
            </w:r>
            <w:r>
              <w:rPr>
                <w:rFonts w:hint="eastAsia" w:ascii="Constantia" w:hAnsi="Constantia" w:eastAsia="Constantia" w:cs="Constantia"/>
                <w:color w:val="000000" w:themeColor="text1"/>
                <w:sz w:val="24"/>
                <w:szCs w:val="24"/>
                <w:lang w:val="en-US"/>
                <w14:textFill>
                  <w14:solidFill>
                    <w14:schemeClr w14:val="tx1"/>
                  </w14:solidFill>
                </w14:textFill>
              </w:rPr>
              <w:t xml:space="preserve"> / t</w:t>
            </w:r>
          </w:p>
        </w:tc>
      </w:tr>
      <w:tr>
        <w:trPr>
          <w:trHeight w:val="1008" w:hRule="atLeast"/>
        </w:trP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Description</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Emission factor of methane per tonne of waste composted valid for</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US"/>
                <w14:textFill>
                  <w14:solidFill>
                    <w14:schemeClr w14:val="tx1"/>
                  </w14:solidFill>
                </w14:textFill>
              </w:rPr>
              <w:t>year y</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Source data</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Methodological tool 13 “Project and leakage emissions from composting” version 2.0.</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Value applied</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0</w:t>
            </w:r>
            <w:r>
              <w:rPr>
                <w:rFonts w:ascii="Constantia" w:hAnsi="Constantia" w:eastAsia="Constantia" w:cs="Constantia"/>
                <w:color w:val="000000" w:themeColor="text1"/>
                <w:sz w:val="24"/>
                <w:szCs w:val="24"/>
                <w:lang w:val="es-ES"/>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002</w:t>
            </w:r>
          </w:p>
        </w:tc>
      </w:tr>
      <w:tr>
        <w:trPr>
          <w:trHeight w:val="78" w:hRule="atLeast"/>
        </w:trP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Justification of choice of data or description of measurement methods and procedures applied</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As per table 2, page 11 from the tool, EF</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CO4,y</w:t>
            </w:r>
            <w:r>
              <w:rPr>
                <w:rFonts w:hint="eastAsia" w:ascii="Constantia" w:hAnsi="Constantia" w:eastAsia="Constantia" w:cs="Constantia"/>
                <w:color w:val="000000" w:themeColor="text1"/>
                <w:sz w:val="24"/>
                <w:szCs w:val="24"/>
                <w:lang w:val="en-US"/>
                <w14:textFill>
                  <w14:solidFill>
                    <w14:schemeClr w14:val="tx1"/>
                  </w14:solidFill>
                </w14:textFill>
              </w:rPr>
              <w:t xml:space="preserve"> (option 2) is a default value. The emission factor was selected based on studying published results of emission measurements from composting facilities, literature reviews on the subject and published emission factors. Data from recent, high quality sources was analyzed and a value conservatively selected from the higher end of the range in results.</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Purpose of data</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Determination of the project emissions.</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Any comments</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r>
    </w:tbl>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p>
    <w:p>
      <w:pPr>
        <w:pStyle w:val="33"/>
        <w:snapToGrid w:val="0"/>
        <w:spacing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Data/Parameter </w:t>
      </w:r>
      <w:r>
        <w:rPr>
          <w:rFonts w:ascii="Constantia" w:hAnsi="Constantia" w:eastAsia="Constantia" w:cs="Constantia"/>
          <w:color w:val="000000" w:themeColor="text1"/>
          <w:sz w:val="24"/>
          <w:szCs w:val="24"/>
          <w:lang w:val="es-ES"/>
          <w14:textFill>
            <w14:solidFill>
              <w14:schemeClr w14:val="tx1"/>
            </w14:solidFill>
          </w14:textFill>
        </w:rPr>
        <w:t>6</w:t>
      </w:r>
    </w:p>
    <w:tbl>
      <w:tblPr>
        <w:tblStyle w:val="22"/>
        <w:tblW w:w="0" w:type="auto"/>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6083"/>
      </w:tblGrid>
      <w:tr>
        <w:tc>
          <w:tcPr>
            <w:tcW w:w="2405" w:type="dxa"/>
            <w:shd w:val="clear" w:color="auto" w:fill="F1F1F1" w:themeFill="background1" w:themeFillShade="F2"/>
          </w:tcPr>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Data/Parameter</w:t>
            </w:r>
          </w:p>
        </w:tc>
        <w:tc>
          <w:tcPr>
            <w:tcW w:w="6083" w:type="dxa"/>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E</w:t>
            </w:r>
            <w:r>
              <w:rPr>
                <w:rFonts w:ascii="Constantia" w:hAnsi="Constantia" w:eastAsia="Constantia" w:cs="Constantia"/>
                <w:color w:val="000000" w:themeColor="text1"/>
                <w:sz w:val="24"/>
                <w:szCs w:val="24"/>
                <w:lang w:val="es-ES"/>
                <w14:textFill>
                  <w14:solidFill>
                    <w14:schemeClr w14:val="tx1"/>
                  </w14:solidFill>
                </w14:textFill>
              </w:rPr>
              <w:t>F</w:t>
            </w:r>
            <w:r>
              <w:rPr>
                <w:rFonts w:ascii="Constantia" w:hAnsi="Constantia" w:eastAsia="Constantia" w:cs="Constantia"/>
                <w:color w:val="000000" w:themeColor="text1"/>
                <w:sz w:val="24"/>
                <w:szCs w:val="24"/>
                <w:vertAlign w:val="subscript"/>
                <w:lang w:val="es-ES"/>
                <w14:textFill>
                  <w14:solidFill>
                    <w14:schemeClr w14:val="tx1"/>
                  </w14:solidFill>
                </w14:textFill>
              </w:rPr>
              <w:t>N2O</w:t>
            </w:r>
            <w:r>
              <w:rPr>
                <w:rFonts w:ascii="Constantia" w:hAnsi="Constantia" w:eastAsia="Constantia" w:cs="Constantia"/>
                <w:color w:val="000000" w:themeColor="text1"/>
                <w:sz w:val="24"/>
                <w:szCs w:val="24"/>
                <w:vertAlign w:val="subscript"/>
                <w:lang w:val="en-US"/>
                <w14:textFill>
                  <w14:solidFill>
                    <w14:schemeClr w14:val="tx1"/>
                  </w14:solidFill>
                </w14:textFill>
              </w:rPr>
              <w:t>,y</w:t>
            </w:r>
            <w:r>
              <w:rPr>
                <w:rFonts w:ascii="Constantia" w:hAnsi="Constantia" w:eastAsia="Constantia" w:cs="Constantia"/>
                <w:color w:val="000000" w:themeColor="text1"/>
                <w:sz w:val="24"/>
                <w:szCs w:val="24"/>
                <w:vertAlign w:val="subscript"/>
                <w:lang w:val="es-ES"/>
                <w14:textFill>
                  <w14:solidFill>
                    <w14:schemeClr w14:val="tx1"/>
                  </w14:solidFill>
                </w14:textFill>
              </w:rPr>
              <w:t xml:space="preserve"> </w:t>
            </w:r>
          </w:p>
        </w:tc>
      </w:tr>
      <w:tr>
        <w:tc>
          <w:tcPr>
            <w:tcW w:w="2405" w:type="dxa"/>
            <w:shd w:val="clear" w:color="auto" w:fill="F1F1F1" w:themeFill="background1" w:themeFillShade="F2"/>
          </w:tcPr>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 unit</w:t>
            </w:r>
          </w:p>
        </w:tc>
        <w:tc>
          <w:tcPr>
            <w:tcW w:w="6083" w:type="dxa"/>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t N</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2</w:t>
            </w:r>
            <w:r>
              <w:rPr>
                <w:rFonts w:hint="eastAsia" w:ascii="Constantia" w:hAnsi="Constantia" w:eastAsia="Constantia" w:cs="Constantia"/>
                <w:color w:val="000000" w:themeColor="text1"/>
                <w:sz w:val="24"/>
                <w:szCs w:val="24"/>
                <w:lang w:val="en-US"/>
                <w14:textFill>
                  <w14:solidFill>
                    <w14:schemeClr w14:val="tx1"/>
                  </w14:solidFill>
                </w14:textFill>
              </w:rPr>
              <w:t>O/ t</w:t>
            </w:r>
          </w:p>
        </w:tc>
      </w:tr>
      <w:tr>
        <w:tc>
          <w:tcPr>
            <w:tcW w:w="2405" w:type="dxa"/>
            <w:shd w:val="clear" w:color="auto" w:fill="F1F1F1" w:themeFill="background1" w:themeFillShade="F2"/>
          </w:tcPr>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Description</w:t>
            </w:r>
          </w:p>
        </w:tc>
        <w:tc>
          <w:tcPr>
            <w:tcW w:w="6083" w:type="dxa"/>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Emission factor of nitrous oxide per tonne of waste composted valid for year y</w:t>
            </w:r>
          </w:p>
        </w:tc>
      </w:tr>
      <w:tr>
        <w:tc>
          <w:tcPr>
            <w:tcW w:w="2405" w:type="dxa"/>
            <w:shd w:val="clear" w:color="auto" w:fill="F1F1F1" w:themeFill="background1" w:themeFillShade="F2"/>
          </w:tcPr>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Source data</w:t>
            </w:r>
          </w:p>
        </w:tc>
        <w:tc>
          <w:tcPr>
            <w:tcW w:w="6083" w:type="dxa"/>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Methodological tool 13 “Project and leakage </w:t>
            </w:r>
            <w:r>
              <w:rPr>
                <w:rFonts w:ascii="Constantia" w:hAnsi="Constantia" w:eastAsia="Constantia" w:cs="Constantia"/>
                <w:color w:val="000000" w:themeColor="text1"/>
                <w:sz w:val="24"/>
                <w:szCs w:val="24"/>
                <w:lang w:val="en-GB"/>
                <w14:textFill>
                  <w14:solidFill>
                    <w14:schemeClr w14:val="tx1"/>
                  </w14:solidFill>
                </w14:textFill>
              </w:rPr>
              <w:t>e</w:t>
            </w:r>
            <w:r>
              <w:rPr>
                <w:rFonts w:hint="eastAsia" w:ascii="Constantia" w:hAnsi="Constantia" w:eastAsia="Constantia" w:cs="Constantia"/>
                <w:color w:val="000000" w:themeColor="text1"/>
                <w:sz w:val="24"/>
                <w:szCs w:val="24"/>
                <w:lang w:val="en-US"/>
                <w14:textFill>
                  <w14:solidFill>
                    <w14:schemeClr w14:val="tx1"/>
                  </w14:solidFill>
                </w14:textFill>
              </w:rPr>
              <w:t>missions from composting” version 2.0.</w:t>
            </w:r>
          </w:p>
        </w:tc>
      </w:tr>
      <w:tr>
        <w:tc>
          <w:tcPr>
            <w:tcW w:w="2405" w:type="dxa"/>
            <w:shd w:val="clear" w:color="auto" w:fill="F1F1F1" w:themeFill="background1" w:themeFillShade="F2"/>
          </w:tcPr>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Value applied</w:t>
            </w:r>
          </w:p>
        </w:tc>
        <w:tc>
          <w:tcPr>
            <w:tcW w:w="6083" w:type="dxa"/>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0</w:t>
            </w:r>
            <w:r>
              <w:rPr>
                <w:rFonts w:ascii="Constantia" w:hAnsi="Constantia" w:eastAsia="Constantia" w:cs="Constantia"/>
                <w:color w:val="000000" w:themeColor="text1"/>
                <w:sz w:val="24"/>
                <w:szCs w:val="24"/>
                <w:lang w:val="es-ES"/>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0002</w:t>
            </w:r>
          </w:p>
        </w:tc>
      </w:tr>
      <w:tr>
        <w:tc>
          <w:tcPr>
            <w:tcW w:w="2405" w:type="dxa"/>
            <w:shd w:val="clear" w:color="auto" w:fill="F1F1F1" w:themeFill="background1" w:themeFillShade="F2"/>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Justification of choice of data or description of measurement methods and procedures applied</w:t>
            </w:r>
          </w:p>
        </w:tc>
        <w:tc>
          <w:tcPr>
            <w:tcW w:w="6083" w:type="dxa"/>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As per table 3, page 12 from the tool, EFN</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2</w:t>
            </w:r>
            <w:r>
              <w:rPr>
                <w:rFonts w:hint="eastAsia" w:ascii="Constantia" w:hAnsi="Constantia" w:eastAsia="Constantia" w:cs="Constantia"/>
                <w:color w:val="000000" w:themeColor="text1"/>
                <w:sz w:val="24"/>
                <w:szCs w:val="24"/>
                <w:lang w:val="en-US"/>
                <w14:textFill>
                  <w14:solidFill>
                    <w14:schemeClr w14:val="tx1"/>
                  </w14:solidFill>
                </w14:textFill>
              </w:rPr>
              <w:t>O,y (option 2) is a default value. The emission factor was selected based on studying published results of emission measurements from composting facilities, literature reviews on the subject and published emission factors. Data from recent, high-quality sources was analyzed and a value conservatively selected from the higher end of the range in results.</w:t>
            </w:r>
          </w:p>
        </w:tc>
      </w:tr>
      <w:tr>
        <w:tc>
          <w:tcPr>
            <w:tcW w:w="2405" w:type="dxa"/>
            <w:shd w:val="clear" w:color="auto" w:fill="F1F1F1" w:themeFill="background1" w:themeFillShade="F2"/>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Purpose of data</w:t>
            </w:r>
          </w:p>
        </w:tc>
        <w:tc>
          <w:tcPr>
            <w:tcW w:w="6083" w:type="dxa"/>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Determination of the project emissions.</w:t>
            </w:r>
          </w:p>
        </w:tc>
      </w:tr>
      <w:tr>
        <w:tc>
          <w:tcPr>
            <w:tcW w:w="2405" w:type="dxa"/>
            <w:shd w:val="clear" w:color="auto" w:fill="F1F1F1" w:themeFill="background1" w:themeFillShade="F2"/>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Any comments</w:t>
            </w:r>
          </w:p>
        </w:tc>
        <w:tc>
          <w:tcPr>
            <w:tcW w:w="6083" w:type="dxa"/>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r>
    </w:tbl>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p>
    <w:p>
      <w:pPr>
        <w:pStyle w:val="33"/>
        <w:snapToGrid w:val="0"/>
        <w:spacing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Data/Parameter </w:t>
      </w:r>
      <w:r>
        <w:rPr>
          <w:rFonts w:ascii="Constantia" w:hAnsi="Constantia" w:eastAsia="Constantia" w:cs="Constantia"/>
          <w:color w:val="000000" w:themeColor="text1"/>
          <w:sz w:val="24"/>
          <w:szCs w:val="24"/>
          <w:lang w:val="es-ES"/>
          <w14:textFill>
            <w14:solidFill>
              <w14:schemeClr w14:val="tx1"/>
            </w14:solidFill>
          </w14:textFill>
        </w:rPr>
        <w:t>7</w:t>
      </w:r>
    </w:p>
    <w:tbl>
      <w:tblPr>
        <w:tblStyle w:val="22"/>
        <w:tblW w:w="0" w:type="auto"/>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6083"/>
      </w:tblGrid>
      <w:tr>
        <w:tc>
          <w:tcPr>
            <w:tcW w:w="2405" w:type="dxa"/>
            <w:shd w:val="clear" w:color="auto" w:fill="F1F1F1" w:themeFill="background1" w:themeFillShade="F2"/>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Data/Parameter</w:t>
            </w:r>
          </w:p>
        </w:tc>
        <w:tc>
          <w:tcPr>
            <w:tcW w:w="6083" w:type="dxa"/>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GWP</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N2O</w:t>
            </w:r>
          </w:p>
        </w:tc>
      </w:tr>
      <w:tr>
        <w:tc>
          <w:tcPr>
            <w:tcW w:w="2405" w:type="dxa"/>
            <w:shd w:val="clear" w:color="auto" w:fill="F1F1F1" w:themeFill="background1" w:themeFillShade="F2"/>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 unit</w:t>
            </w:r>
          </w:p>
        </w:tc>
        <w:tc>
          <w:tcPr>
            <w:tcW w:w="6083" w:type="dxa"/>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t CO</w:t>
            </w:r>
            <w:r>
              <w:rPr>
                <w:rFonts w:ascii="Constantia" w:hAnsi="Constantia" w:eastAsia="Constantia" w:cs="Constantia"/>
                <w:color w:val="000000" w:themeColor="text1"/>
                <w:sz w:val="24"/>
                <w:szCs w:val="24"/>
                <w:vertAlign w:val="subscript"/>
                <w:lang w:val="es-ES"/>
                <w14:textFill>
                  <w14:solidFill>
                    <w14:schemeClr w14:val="tx1"/>
                  </w14:solidFill>
                </w14:textFill>
              </w:rPr>
              <w:t>2</w:t>
            </w:r>
            <w:r>
              <w:rPr>
                <w:rFonts w:hint="eastAsia" w:ascii="Constantia" w:hAnsi="Constantia" w:eastAsia="Constantia" w:cs="Constantia"/>
                <w:color w:val="000000" w:themeColor="text1"/>
                <w:sz w:val="24"/>
                <w:szCs w:val="24"/>
                <w:lang w:val="en-US"/>
                <w14:textFill>
                  <w14:solidFill>
                    <w14:schemeClr w14:val="tx1"/>
                  </w14:solidFill>
                </w14:textFill>
              </w:rPr>
              <w:t>e/t N</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2</w:t>
            </w:r>
            <w:r>
              <w:rPr>
                <w:rFonts w:hint="eastAsia" w:ascii="Constantia" w:hAnsi="Constantia" w:eastAsia="Constantia" w:cs="Constantia"/>
                <w:color w:val="000000" w:themeColor="text1"/>
                <w:sz w:val="24"/>
                <w:szCs w:val="24"/>
                <w:lang w:val="en-US"/>
                <w14:textFill>
                  <w14:solidFill>
                    <w14:schemeClr w14:val="tx1"/>
                  </w14:solidFill>
                </w14:textFill>
              </w:rPr>
              <w:t>O</w:t>
            </w:r>
          </w:p>
        </w:tc>
      </w:tr>
      <w:tr>
        <w:tc>
          <w:tcPr>
            <w:tcW w:w="2405" w:type="dxa"/>
            <w:shd w:val="clear" w:color="auto" w:fill="F1F1F1" w:themeFill="background1" w:themeFillShade="F2"/>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Description</w:t>
            </w:r>
          </w:p>
        </w:tc>
        <w:tc>
          <w:tcPr>
            <w:tcW w:w="6083" w:type="dxa"/>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Global Warming Potential of nitrous oxide.</w:t>
            </w:r>
          </w:p>
        </w:tc>
      </w:tr>
      <w:tr>
        <w:tc>
          <w:tcPr>
            <w:tcW w:w="2405" w:type="dxa"/>
            <w:shd w:val="clear" w:color="auto" w:fill="F1F1F1" w:themeFill="background1" w:themeFillShade="F2"/>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Source data</w:t>
            </w:r>
          </w:p>
        </w:tc>
        <w:tc>
          <w:tcPr>
            <w:tcW w:w="6083" w:type="dxa"/>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olor w:val="000000" w:themeColor="text1"/>
                <w:sz w:val="24"/>
                <w:szCs w:val="24"/>
                <w:lang w:val="en-US"/>
                <w14:textFill>
                  <w14:solidFill>
                    <w14:schemeClr w14:val="tx1"/>
                  </w14:solidFill>
                </w14:textFill>
              </w:rPr>
              <w:t>Global Warming Potential Values</w:t>
            </w:r>
            <w:r>
              <w:rPr>
                <w:rFonts w:ascii="Constantia" w:hAnsi="Constantia" w:eastAsia="Constantia"/>
                <w:color w:val="000000" w:themeColor="text1"/>
                <w:sz w:val="24"/>
                <w:szCs w:val="24"/>
                <w:lang w:val="en-GB"/>
                <w14:textFill>
                  <w14:solidFill>
                    <w14:schemeClr w14:val="tx1"/>
                  </w14:solidFill>
                </w14:textFill>
              </w:rPr>
              <w:t xml:space="preserve"> - Greenhouse Gas Protocol, adapted from the IPCC Fifth Assessment Report, 2014 (AR5).</w:t>
            </w:r>
          </w:p>
        </w:tc>
      </w:tr>
      <w:tr>
        <w:tc>
          <w:tcPr>
            <w:tcW w:w="2405" w:type="dxa"/>
            <w:shd w:val="clear" w:color="auto" w:fill="F1F1F1" w:themeFill="background1" w:themeFillShade="F2"/>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Value applied</w:t>
            </w:r>
          </w:p>
        </w:tc>
        <w:tc>
          <w:tcPr>
            <w:tcW w:w="6083" w:type="dxa"/>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hint="default"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265</w:t>
            </w:r>
            <w:r>
              <w:rPr>
                <w:rFonts w:hint="default" w:ascii="Constantia" w:hAnsi="Constantia" w:eastAsia="Constantia" w:cs="Constantia"/>
                <w:color w:val="000000" w:themeColor="text1"/>
                <w:sz w:val="24"/>
                <w:szCs w:val="24"/>
                <w:lang w:val="es-ES"/>
                <w14:textFill>
                  <w14:solidFill>
                    <w14:schemeClr w14:val="tx1"/>
                  </w14:solidFill>
                </w14:textFill>
              </w:rPr>
              <w:t>.00</w:t>
            </w:r>
          </w:p>
        </w:tc>
      </w:tr>
      <w:tr>
        <w:trPr>
          <w:trHeight w:val="281" w:hRule="atLeast"/>
        </w:trPr>
        <w:tc>
          <w:tcPr>
            <w:tcW w:w="2405" w:type="dxa"/>
            <w:shd w:val="clear" w:color="auto" w:fill="F1F1F1" w:themeFill="background1" w:themeFillShade="F2"/>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Justification of choice of data or description of measurement methods and procedures applied</w:t>
            </w:r>
          </w:p>
        </w:tc>
        <w:tc>
          <w:tcPr>
            <w:tcW w:w="6083" w:type="dxa"/>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Global warming potential of nitrous oxide valid for the relevant commitment period.</w:t>
            </w:r>
          </w:p>
        </w:tc>
      </w:tr>
      <w:tr>
        <w:tc>
          <w:tcPr>
            <w:tcW w:w="2405" w:type="dxa"/>
            <w:shd w:val="clear" w:color="auto" w:fill="F1F1F1" w:themeFill="background1" w:themeFillShade="F2"/>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Purpose of data</w:t>
            </w:r>
          </w:p>
        </w:tc>
        <w:tc>
          <w:tcPr>
            <w:tcW w:w="6083" w:type="dxa"/>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Determination of the project emissions.</w:t>
            </w:r>
          </w:p>
        </w:tc>
      </w:tr>
      <w:tr>
        <w:tc>
          <w:tcPr>
            <w:tcW w:w="2405" w:type="dxa"/>
            <w:shd w:val="clear" w:color="auto" w:fill="F1F1F1" w:themeFill="background1" w:themeFillShade="F2"/>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Any comments</w:t>
            </w:r>
          </w:p>
        </w:tc>
        <w:tc>
          <w:tcPr>
            <w:tcW w:w="6083" w:type="dxa"/>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olor w:val="000000" w:themeColor="text1"/>
                <w:sz w:val="24"/>
                <w:szCs w:val="24"/>
                <w:lang w:val="en-US"/>
                <w14:textFill>
                  <w14:solidFill>
                    <w14:schemeClr w14:val="tx1"/>
                  </w14:solidFill>
                </w14:textFill>
              </w:rPr>
            </w:pPr>
            <w:r>
              <w:rPr>
                <w:rFonts w:ascii="Constantia" w:hAnsi="Constantia" w:eastAsia="Constantia"/>
                <w:color w:val="000000" w:themeColor="text1"/>
                <w:sz w:val="24"/>
                <w:szCs w:val="24"/>
                <w:lang w:val="en-US"/>
                <w14:textFill>
                  <w14:solidFill>
                    <w14:schemeClr w14:val="tx1"/>
                  </w14:solidFill>
                </w14:textFill>
              </w:rPr>
              <w:fldChar w:fldCharType="begin"/>
            </w:r>
            <w:r>
              <w:rPr>
                <w:rFonts w:ascii="Constantia" w:hAnsi="Constantia" w:eastAsia="Constantia"/>
                <w:color w:val="000000" w:themeColor="text1"/>
                <w:sz w:val="24"/>
                <w:szCs w:val="24"/>
                <w:lang w:val="en-US"/>
                <w14:textFill>
                  <w14:solidFill>
                    <w14:schemeClr w14:val="tx1"/>
                  </w14:solidFill>
                </w14:textFill>
              </w:rPr>
              <w:instrText xml:space="preserve"> HYPERLINK "https://ghgprotocol.org/sites/default/files/Global-Warming-Potential-Values%20(Feb%2016%202016)_1.pdf" </w:instrText>
            </w:r>
            <w:r>
              <w:rPr>
                <w:rFonts w:ascii="Constantia" w:hAnsi="Constantia" w:eastAsia="Constantia"/>
                <w:color w:val="000000" w:themeColor="text1"/>
                <w:sz w:val="24"/>
                <w:szCs w:val="24"/>
                <w:lang w:val="en-US"/>
                <w14:textFill>
                  <w14:solidFill>
                    <w14:schemeClr w14:val="tx1"/>
                  </w14:solidFill>
                </w14:textFill>
              </w:rPr>
              <w:fldChar w:fldCharType="separate"/>
            </w:r>
            <w:r>
              <w:rPr>
                <w:rStyle w:val="19"/>
                <w:rFonts w:ascii="Constantia" w:hAnsi="Constantia" w:eastAsia="Constantia"/>
                <w:color w:val="000000" w:themeColor="text1"/>
                <w:sz w:val="24"/>
                <w:szCs w:val="24"/>
                <w:lang w:val="en-US"/>
                <w14:textFill>
                  <w14:solidFill>
                    <w14:schemeClr w14:val="tx1"/>
                  </w14:solidFill>
                </w14:textFill>
              </w:rPr>
              <w:t>https://ghgprotocol.org/sites/default/files/Global-Warming-Potential-Values%20(Feb%2016%202016)_1.pdf</w:t>
            </w:r>
            <w:r>
              <w:rPr>
                <w:rFonts w:ascii="Constantia" w:hAnsi="Constantia" w:eastAsia="Constantia"/>
                <w:color w:val="000000" w:themeColor="text1"/>
                <w:sz w:val="24"/>
                <w:szCs w:val="24"/>
                <w:lang w:val="en-US"/>
                <w14:textFill>
                  <w14:solidFill>
                    <w14:schemeClr w14:val="tx1"/>
                  </w14:solidFill>
                </w14:textFill>
              </w:rPr>
              <w:fldChar w:fldCharType="end"/>
            </w:r>
          </w:p>
        </w:tc>
      </w:tr>
    </w:tbl>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u w:val="single"/>
          <w:lang w:val="en-US"/>
          <w14:textFill>
            <w14:solidFill>
              <w14:schemeClr w14:val="tx1"/>
            </w14:solidFill>
          </w14:textFill>
        </w:rPr>
      </w:pPr>
      <w:r>
        <w:rPr>
          <w:rFonts w:hint="eastAsia" w:ascii="Constantia" w:hAnsi="Constantia" w:eastAsia="Constantia" w:cs="Constantia"/>
          <w:color w:val="000000" w:themeColor="text1"/>
          <w:sz w:val="24"/>
          <w:szCs w:val="24"/>
          <w:u w:val="single"/>
          <w:lang w:val="en-US"/>
          <w14:textFill>
            <w14:solidFill>
              <w14:schemeClr w14:val="tx1"/>
            </w14:solidFill>
          </w14:textFill>
        </w:rPr>
        <w:t>Data and parameters monitored</w:t>
      </w:r>
    </w:p>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hint="eastAsia"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Relevant parameters will be monitored during the crediting period as indicated in the table below.</w:t>
      </w:r>
    </w:p>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hint="eastAsia" w:ascii="Constantia" w:hAnsi="Constantia" w:eastAsia="Constantia" w:cs="Constantia"/>
          <w:color w:val="000000" w:themeColor="text1"/>
          <w:sz w:val="24"/>
          <w:szCs w:val="24"/>
          <w:lang w:val="en-US"/>
          <w14:textFill>
            <w14:solidFill>
              <w14:schemeClr w14:val="tx1"/>
            </w14:solidFill>
          </w14:textFill>
        </w:rPr>
      </w:pPr>
    </w:p>
    <w:p>
      <w:pPr>
        <w:pStyle w:val="33"/>
        <w:keepNext w:val="0"/>
        <w:keepLines w:val="0"/>
        <w:pageBreakBefore w:val="0"/>
        <w:widowControl/>
        <w:kinsoku/>
        <w:wordWrap/>
        <w:overflowPunct/>
        <w:topLinePunct w:val="0"/>
        <w:autoSpaceDE/>
        <w:autoSpaceDN/>
        <w:bidi w:val="0"/>
        <w:adjustRightInd/>
        <w:snapToGrid w:val="0"/>
        <w:spacing w:after="0"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Data/Parameter </w:t>
      </w:r>
      <w:r>
        <w:rPr>
          <w:rFonts w:ascii="Constantia" w:hAnsi="Constantia" w:eastAsia="Constantia" w:cs="Constantia"/>
          <w:color w:val="000000" w:themeColor="text1"/>
          <w:sz w:val="24"/>
          <w:szCs w:val="24"/>
          <w:lang w:val="es-ES"/>
          <w14:textFill>
            <w14:solidFill>
              <w14:schemeClr w14:val="tx1"/>
            </w14:solidFill>
          </w14:textFill>
        </w:rPr>
        <w:t>8</w:t>
      </w:r>
    </w:p>
    <w:tbl>
      <w:tblPr>
        <w:tblStyle w:val="22"/>
        <w:tblW w:w="8874" w:type="dxa"/>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7844"/>
      </w:tblGrid>
      <w:tr>
        <w:tc>
          <w:tcPr>
            <w:tcW w:w="1030" w:type="dxa"/>
            <w:shd w:val="clear" w:color="auto" w:fill="F1F1F1" w:themeFill="background1" w:themeFillShade="F2"/>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Data/Parameter</w:t>
            </w:r>
          </w:p>
        </w:tc>
        <w:tc>
          <w:tcPr>
            <w:tcW w:w="7844" w:type="dxa"/>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rPr>
                <w:rFonts w:ascii="Constantia" w:hAnsi="Constantia" w:eastAsia="Constantia" w:cs="Constantia"/>
                <w:color w:val="000000" w:themeColor="text1"/>
                <w:sz w:val="24"/>
                <w:szCs w:val="24"/>
                <w:vertAlign w:val="subscript"/>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j,x</w:t>
            </w:r>
            <w:r>
              <w:rPr>
                <w:rFonts w:ascii="Constantia" w:hAnsi="Constantia" w:eastAsia="Constantia" w:cs="Constantia"/>
                <w:color w:val="000000" w:themeColor="text1"/>
                <w:sz w:val="24"/>
                <w:szCs w:val="24"/>
                <w:lang w:val="es-ES"/>
                <w14:textFill>
                  <w14:solidFill>
                    <w14:schemeClr w14:val="tx1"/>
                  </w14:solidFill>
                </w14:textFill>
              </w:rPr>
              <w:t xml:space="preserve"> or Q</w:t>
            </w:r>
            <w:r>
              <w:rPr>
                <w:rFonts w:ascii="Constantia" w:hAnsi="Constantia" w:eastAsia="Constantia" w:cs="Constantia"/>
                <w:color w:val="000000" w:themeColor="text1"/>
                <w:sz w:val="24"/>
                <w:szCs w:val="24"/>
                <w:vertAlign w:val="subscript"/>
                <w:lang w:val="es-ES"/>
                <w14:textFill>
                  <w14:solidFill>
                    <w14:schemeClr w14:val="tx1"/>
                  </w14:solidFill>
                </w14:textFill>
              </w:rPr>
              <w:t xml:space="preserve">j </w:t>
            </w:r>
          </w:p>
        </w:tc>
      </w:tr>
      <w:tr>
        <w:tc>
          <w:tcPr>
            <w:tcW w:w="1030" w:type="dxa"/>
            <w:shd w:val="clear" w:color="auto" w:fill="F1F1F1" w:themeFill="background1" w:themeFillShade="F2"/>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 unit</w:t>
            </w:r>
          </w:p>
        </w:tc>
        <w:tc>
          <w:tcPr>
            <w:tcW w:w="7844" w:type="dxa"/>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t</w:t>
            </w:r>
            <w:r>
              <w:rPr>
                <w:rFonts w:ascii="Constantia" w:hAnsi="Constantia" w:eastAsia="Constantia" w:cs="Constantia"/>
                <w:color w:val="000000" w:themeColor="text1"/>
                <w:sz w:val="24"/>
                <w:szCs w:val="24"/>
                <w:lang w:val="es-ES"/>
                <w14:textFill>
                  <w14:solidFill>
                    <w14:schemeClr w14:val="tx1"/>
                  </w14:solidFill>
                </w14:textFill>
              </w:rPr>
              <w:t>onnes (t)</w:t>
            </w:r>
          </w:p>
        </w:tc>
      </w:tr>
      <w:tr>
        <w:tc>
          <w:tcPr>
            <w:tcW w:w="1030" w:type="dxa"/>
            <w:shd w:val="clear" w:color="auto" w:fill="F1F1F1" w:themeFill="background1" w:themeFillShade="F2"/>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Description</w:t>
            </w:r>
          </w:p>
        </w:tc>
        <w:tc>
          <w:tcPr>
            <w:tcW w:w="7844" w:type="dxa"/>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Amount of solid waste type j prevent from disposal in the SWDS in year x</w:t>
            </w:r>
            <w:r>
              <w:rPr>
                <w:rFonts w:ascii="Constantia" w:hAnsi="Constantia" w:eastAsia="Constantia" w:cs="Constantia"/>
                <w:color w:val="000000" w:themeColor="text1"/>
                <w:sz w:val="24"/>
                <w:szCs w:val="24"/>
                <w:lang w:val="en-GB"/>
                <w14:textFill>
                  <w14:solidFill>
                    <w14:schemeClr w14:val="tx1"/>
                  </w14:solidFill>
                </w14:textFill>
              </w:rPr>
              <w:t xml:space="preserve"> (for baseline, W</w:t>
            </w:r>
            <w:r>
              <w:rPr>
                <w:rFonts w:ascii="Constantia" w:hAnsi="Constantia" w:eastAsia="Constantia" w:cs="Constantia"/>
                <w:color w:val="000000" w:themeColor="text1"/>
                <w:sz w:val="24"/>
                <w:szCs w:val="24"/>
                <w:vertAlign w:val="subscript"/>
                <w:lang w:val="en-GB"/>
                <w14:textFill>
                  <w14:solidFill>
                    <w14:schemeClr w14:val="tx1"/>
                  </w14:solidFill>
                </w14:textFill>
              </w:rPr>
              <w:t>j,y</w:t>
            </w:r>
            <w:r>
              <w:rPr>
                <w:rFonts w:ascii="Constantia" w:hAnsi="Constantia" w:eastAsia="Constantia" w:cs="Constantia"/>
                <w:color w:val="000000" w:themeColor="text1"/>
                <w:sz w:val="24"/>
                <w:szCs w:val="24"/>
                <w:lang w:val="en-GB"/>
                <w14:textFill>
                  <w14:solidFill>
                    <w14:schemeClr w14:val="tx1"/>
                  </w14:solidFill>
                </w14:textFill>
              </w:rPr>
              <w:t xml:space="preserve">) and </w:t>
            </w:r>
            <w:r>
              <w:rPr>
                <w:rFonts w:hint="eastAsia" w:ascii="Constantia" w:hAnsi="Constantia" w:eastAsia="Constantia" w:cs="Constantia"/>
                <w:color w:val="000000" w:themeColor="text1"/>
                <w:sz w:val="24"/>
                <w:szCs w:val="24"/>
                <w:lang w:val="en-US"/>
                <w14:textFill>
                  <w14:solidFill>
                    <w14:schemeClr w14:val="tx1"/>
                  </w14:solidFill>
                </w14:textFill>
              </w:rPr>
              <w:t>Quantity of waste composted in year y</w:t>
            </w:r>
            <w:r>
              <w:rPr>
                <w:rFonts w:ascii="Constantia" w:hAnsi="Constantia" w:eastAsia="Constantia" w:cs="Constantia"/>
                <w:color w:val="000000" w:themeColor="text1"/>
                <w:sz w:val="24"/>
                <w:szCs w:val="24"/>
                <w:lang w:val="en-GB"/>
                <w14:textFill>
                  <w14:solidFill>
                    <w14:schemeClr w14:val="tx1"/>
                  </w14:solidFill>
                </w14:textFill>
              </w:rPr>
              <w:t xml:space="preserve"> (for project emission, Q</w:t>
            </w:r>
            <w:r>
              <w:rPr>
                <w:rFonts w:ascii="Constantia" w:hAnsi="Constantia" w:eastAsia="Constantia" w:cs="Constantia"/>
                <w:color w:val="000000" w:themeColor="text1"/>
                <w:sz w:val="24"/>
                <w:szCs w:val="24"/>
                <w:vertAlign w:val="subscript"/>
                <w:lang w:val="en-GB"/>
                <w14:textFill>
                  <w14:solidFill>
                    <w14:schemeClr w14:val="tx1"/>
                  </w14:solidFill>
                </w14:textFill>
              </w:rPr>
              <w:t>j</w:t>
            </w:r>
            <w:r>
              <w:rPr>
                <w:rFonts w:ascii="Constantia" w:hAnsi="Constantia" w:eastAsia="Constantia" w:cs="Constantia"/>
                <w:color w:val="000000" w:themeColor="text1"/>
                <w:sz w:val="24"/>
                <w:szCs w:val="24"/>
                <w:lang w:val="en-GB"/>
                <w14:textFill>
                  <w14:solidFill>
                    <w14:schemeClr w14:val="tx1"/>
                  </w14:solidFill>
                </w14:textFill>
              </w:rPr>
              <w:t>)</w:t>
            </w:r>
          </w:p>
        </w:tc>
      </w:tr>
      <w:tr>
        <w:tc>
          <w:tcPr>
            <w:tcW w:w="1030" w:type="dxa"/>
            <w:shd w:val="clear" w:color="auto" w:fill="F1F1F1" w:themeFill="background1" w:themeFillShade="F2"/>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Source data</w:t>
            </w:r>
          </w:p>
        </w:tc>
        <w:tc>
          <w:tcPr>
            <w:tcW w:w="7844" w:type="dxa"/>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Measurements by project holder.</w:t>
            </w:r>
          </w:p>
        </w:tc>
      </w:tr>
      <w:tr>
        <w:tc>
          <w:tcPr>
            <w:tcW w:w="1030" w:type="dxa"/>
            <w:shd w:val="clear" w:color="auto" w:fill="F1F1F1" w:themeFill="background1" w:themeFillShade="F2"/>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Value applied</w:t>
            </w:r>
          </w:p>
        </w:tc>
        <w:tc>
          <w:tcPr>
            <w:tcW w:w="7844" w:type="dxa"/>
          </w:tcPr>
          <w:tbl>
            <w:tblPr>
              <w:tblStyle w:val="12"/>
              <w:tblpPr w:leftFromText="180" w:rightFromText="180" w:vertAnchor="text" w:horzAnchor="page" w:tblpX="843" w:tblpY="-853"/>
              <w:tblOverlap w:val="never"/>
              <w:tblW w:w="803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18"/>
              <w:gridCol w:w="1323"/>
              <w:gridCol w:w="1323"/>
              <w:gridCol w:w="1385"/>
              <w:gridCol w:w="1371"/>
              <w:gridCol w:w="1419"/>
            </w:tblGrid>
            <w:tr>
              <w:trPr>
                <w:trHeight w:val="90" w:hRule="atLeast"/>
                <w:tblHeader/>
              </w:trPr>
              <w:tc>
                <w:tcPr>
                  <w:tcW w:w="1218" w:type="dxa"/>
                  <w:tcBorders>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GB" w:eastAsia="zh-CN"/>
                      <w14:textFill>
                        <w14:solidFill>
                          <w14:schemeClr w14:val="tx1"/>
                        </w14:solidFill>
                      </w14:textFill>
                    </w:rPr>
                  </w:pPr>
                  <w:r>
                    <w:rPr>
                      <w:rFonts w:ascii="Constantia" w:hAnsi="Constantia" w:eastAsiaTheme="majorEastAsia"/>
                      <w:color w:val="000000" w:themeColor="text1"/>
                      <w:sz w:val="24"/>
                      <w:szCs w:val="24"/>
                      <w:lang w:val="en-GB" w:eastAsia="zh-CN"/>
                      <w14:textFill>
                        <w14:solidFill>
                          <w14:schemeClr w14:val="tx1"/>
                        </w14:solidFill>
                      </w14:textFill>
                    </w:rPr>
                    <w:t>Year /</w:t>
                  </w:r>
                </w:p>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GB"/>
                      <w14:textFill>
                        <w14:solidFill>
                          <w14:schemeClr w14:val="tx1"/>
                        </w14:solidFill>
                      </w14:textFill>
                    </w:rPr>
                  </w:pPr>
                  <w:r>
                    <w:rPr>
                      <w:rFonts w:ascii="Constantia" w:hAnsi="Constantia" w:eastAsiaTheme="majorEastAsia"/>
                      <w:color w:val="000000" w:themeColor="text1"/>
                      <w:sz w:val="24"/>
                      <w:szCs w:val="24"/>
                      <w:lang w:val="en-GB" w:eastAsia="zh-CN"/>
                      <w14:textFill>
                        <w14:solidFill>
                          <w14:schemeClr w14:val="tx1"/>
                        </w14:solidFill>
                      </w14:textFill>
                    </w:rPr>
                    <w:t>Waste type (W</w:t>
                  </w:r>
                  <w:r>
                    <w:rPr>
                      <w:rFonts w:ascii="Constantia" w:hAnsi="Constantia" w:eastAsiaTheme="majorEastAsia"/>
                      <w:color w:val="000000" w:themeColor="text1"/>
                      <w:sz w:val="24"/>
                      <w:szCs w:val="24"/>
                      <w:vertAlign w:val="subscript"/>
                      <w:lang w:val="en-GB" w:eastAsia="zh-CN"/>
                      <w14:textFill>
                        <w14:solidFill>
                          <w14:schemeClr w14:val="tx1"/>
                        </w14:solidFill>
                      </w14:textFill>
                    </w:rPr>
                    <w:t>j</w:t>
                  </w:r>
                  <w:r>
                    <w:rPr>
                      <w:rFonts w:ascii="Constantia" w:hAnsi="Constantia" w:eastAsiaTheme="majorEastAsia"/>
                      <w:color w:val="000000" w:themeColor="text1"/>
                      <w:sz w:val="24"/>
                      <w:szCs w:val="24"/>
                      <w:lang w:val="en-GB" w:eastAsia="zh-CN"/>
                      <w14:textFill>
                        <w14:solidFill>
                          <w14:schemeClr w14:val="tx1"/>
                        </w14:solidFill>
                      </w14:textFill>
                    </w:rPr>
                    <w:t>)</w:t>
                  </w:r>
                </w:p>
              </w:tc>
              <w:tc>
                <w:tcPr>
                  <w:tcW w:w="1323" w:type="dxa"/>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01/08/1</w:t>
                  </w:r>
                  <w:r>
                    <w:rPr>
                      <w:rFonts w:ascii="Constantia" w:hAnsi="Constantia" w:eastAsiaTheme="majorEastAsia"/>
                      <w:color w:val="000000" w:themeColor="text1"/>
                      <w:sz w:val="24"/>
                      <w:szCs w:val="24"/>
                      <w:lang w:val="en-GB" w:eastAsia="zh-CN"/>
                      <w14:textFill>
                        <w14:solidFill>
                          <w14:schemeClr w14:val="tx1"/>
                        </w14:solidFill>
                      </w14:textFill>
                    </w:rPr>
                    <w:t>9-</w:t>
                  </w:r>
                  <w:r>
                    <w:rPr>
                      <w:rFonts w:ascii="Constantia" w:hAnsi="Constantia" w:eastAsiaTheme="majorEastAsia"/>
                      <w:color w:val="000000" w:themeColor="text1"/>
                      <w:sz w:val="24"/>
                      <w:szCs w:val="24"/>
                      <w:lang w:val="en-US" w:eastAsia="zh-CN"/>
                      <w14:textFill>
                        <w14:solidFill>
                          <w14:schemeClr w14:val="tx1"/>
                        </w14:solidFill>
                      </w14:textFill>
                    </w:rPr>
                    <w:t>31/07/20</w:t>
                  </w:r>
                </w:p>
              </w:tc>
              <w:tc>
                <w:tcPr>
                  <w:tcW w:w="1323" w:type="dxa"/>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01/08/20-</w:t>
                  </w:r>
                  <w:r>
                    <w:rPr>
                      <w:rFonts w:ascii="Constantia" w:hAnsi="Constantia" w:eastAsiaTheme="majorEastAsia"/>
                      <w:color w:val="000000" w:themeColor="text1"/>
                      <w:sz w:val="24"/>
                      <w:szCs w:val="24"/>
                      <w:lang w:val="en-GB" w:eastAsia="zh-CN"/>
                      <w14:textFill>
                        <w14:solidFill>
                          <w14:schemeClr w14:val="tx1"/>
                        </w14:solidFill>
                      </w14:textFill>
                    </w:rPr>
                    <w:t xml:space="preserve"> </w:t>
                  </w:r>
                  <w:r>
                    <w:rPr>
                      <w:rFonts w:ascii="Constantia" w:hAnsi="Constantia" w:eastAsiaTheme="majorEastAsia"/>
                      <w:color w:val="000000" w:themeColor="text1"/>
                      <w:sz w:val="24"/>
                      <w:szCs w:val="24"/>
                      <w:lang w:val="en-US" w:eastAsia="zh-CN"/>
                      <w14:textFill>
                        <w14:solidFill>
                          <w14:schemeClr w14:val="tx1"/>
                        </w14:solidFill>
                      </w14:textFill>
                    </w:rPr>
                    <w:t>31/07/21</w:t>
                  </w:r>
                </w:p>
              </w:tc>
              <w:tc>
                <w:tcPr>
                  <w:tcW w:w="1385" w:type="dxa"/>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01/08/21</w:t>
                  </w:r>
                  <w:r>
                    <w:rPr>
                      <w:rFonts w:ascii="Constantia" w:hAnsi="Constantia" w:eastAsiaTheme="majorEastAsia"/>
                      <w:color w:val="000000" w:themeColor="text1"/>
                      <w:sz w:val="24"/>
                      <w:szCs w:val="24"/>
                      <w:lang w:val="en-GB" w:eastAsia="zh-CN"/>
                      <w14:textFill>
                        <w14:solidFill>
                          <w14:schemeClr w14:val="tx1"/>
                        </w14:solidFill>
                      </w14:textFill>
                    </w:rPr>
                    <w:t xml:space="preserve"> </w:t>
                  </w:r>
                  <w:r>
                    <w:rPr>
                      <w:rFonts w:ascii="Constantia" w:hAnsi="Constantia" w:eastAsiaTheme="majorEastAsia"/>
                      <w:color w:val="000000" w:themeColor="text1"/>
                      <w:sz w:val="24"/>
                      <w:szCs w:val="24"/>
                      <w:lang w:val="en-US" w:eastAsia="zh-CN"/>
                      <w14:textFill>
                        <w14:solidFill>
                          <w14:schemeClr w14:val="tx1"/>
                        </w14:solidFill>
                      </w14:textFill>
                    </w:rPr>
                    <w:t>-31/07/22</w:t>
                  </w:r>
                </w:p>
              </w:tc>
              <w:tc>
                <w:tcPr>
                  <w:tcW w:w="1371" w:type="dxa"/>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01/08/22-31/07/23</w:t>
                  </w:r>
                </w:p>
              </w:tc>
              <w:tc>
                <w:tcPr>
                  <w:tcW w:w="1419" w:type="dxa"/>
                  <w:tcBorders>
                    <w:left w:val="single" w:color="000000" w:sz="4" w:space="0"/>
                    <w:bottom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TOTAL (ton</w:t>
                  </w:r>
                  <w:r>
                    <w:rPr>
                      <w:rFonts w:ascii="Constantia" w:hAnsi="Constantia" w:eastAsiaTheme="majorEastAsia"/>
                      <w:color w:val="000000" w:themeColor="text1"/>
                      <w:sz w:val="24"/>
                      <w:szCs w:val="24"/>
                      <w:lang w:val="en-GB" w:eastAsia="zh-CN"/>
                      <w14:textFill>
                        <w14:solidFill>
                          <w14:schemeClr w14:val="tx1"/>
                        </w14:solidFill>
                      </w14:textFill>
                    </w:rPr>
                    <w:t>nes</w:t>
                  </w:r>
                  <w:r>
                    <w:rPr>
                      <w:rFonts w:ascii="Constantia" w:hAnsi="Constantia" w:eastAsiaTheme="majorEastAsia"/>
                      <w:color w:val="000000" w:themeColor="text1"/>
                      <w:sz w:val="24"/>
                      <w:szCs w:val="24"/>
                      <w:lang w:val="en-US" w:eastAsia="zh-CN"/>
                      <w14:textFill>
                        <w14:solidFill>
                          <w14:schemeClr w14:val="tx1"/>
                        </w14:solidFill>
                      </w14:textFill>
                    </w:rPr>
                    <w:t>)</w:t>
                  </w:r>
                </w:p>
              </w:tc>
            </w:tr>
            <w:tr>
              <w:trPr>
                <w:trHeight w:val="403" w:hRule="atLeast"/>
                <w:tblHeader/>
              </w:trPr>
              <w:tc>
                <w:tcPr>
                  <w:tcW w:w="1218" w:type="dxa"/>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Garden, yard and park</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733.63</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1,552.96</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1,388.78</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1,563.93</w:t>
                  </w:r>
                </w:p>
              </w:tc>
              <w:tc>
                <w:tcPr>
                  <w:tcW w:w="1419"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5,239.30</w:t>
                  </w:r>
                </w:p>
              </w:tc>
            </w:tr>
            <w:tr>
              <w:trPr>
                <w:trHeight w:val="403" w:hRule="atLeast"/>
                <w:tblHeader/>
              </w:trPr>
              <w:tc>
                <w:tcPr>
                  <w:tcW w:w="1218" w:type="dxa"/>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Food, food waste</w:t>
                  </w:r>
                  <w:r>
                    <w:rPr>
                      <w:rFonts w:ascii="Constantia" w:hAnsi="Constantia" w:eastAsiaTheme="majorEastAsia"/>
                      <w:color w:val="000000" w:themeColor="text1"/>
                      <w:sz w:val="24"/>
                      <w:szCs w:val="24"/>
                      <w:lang w:val="en-GB" w:eastAsia="zh-CN"/>
                      <w14:textFill>
                        <w14:solidFill>
                          <w14:schemeClr w14:val="tx1"/>
                        </w14:solidFill>
                      </w14:textFill>
                    </w:rPr>
                    <w:t xml:space="preserve"> (...)</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1,925.15</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6,318.63</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5,368.92</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6,813.85</w:t>
                  </w:r>
                </w:p>
              </w:tc>
              <w:tc>
                <w:tcPr>
                  <w:tcW w:w="1419"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20,426.55</w:t>
                  </w:r>
                </w:p>
              </w:tc>
            </w:tr>
            <w:tr>
              <w:trPr>
                <w:trHeight w:val="403" w:hRule="atLeast"/>
                <w:tblHeader/>
              </w:trPr>
              <w:tc>
                <w:tcPr>
                  <w:tcW w:w="1218" w:type="dxa"/>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Sewage sludge</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13,073.49</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19,278.18</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20,975.43</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27,735.95</w:t>
                  </w:r>
                </w:p>
              </w:tc>
              <w:tc>
                <w:tcPr>
                  <w:tcW w:w="1419"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81,063.05</w:t>
                  </w:r>
                </w:p>
              </w:tc>
            </w:tr>
            <w:tr>
              <w:trPr>
                <w:trHeight w:val="403" w:hRule="atLeast"/>
                <w:tblHeader/>
              </w:trPr>
              <w:tc>
                <w:tcPr>
                  <w:tcW w:w="1218" w:type="dxa"/>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GB"/>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Other organic</w:t>
                  </w:r>
                  <w:r>
                    <w:rPr>
                      <w:rFonts w:ascii="Constantia" w:hAnsi="Constantia" w:eastAsiaTheme="majorEastAsia"/>
                      <w:color w:val="000000" w:themeColor="text1"/>
                      <w:sz w:val="24"/>
                      <w:szCs w:val="24"/>
                      <w:lang w:val="en-GB" w:eastAsia="zh-CN"/>
                      <w14:textFill>
                        <w14:solidFill>
                          <w14:schemeClr w14:val="tx1"/>
                        </w14:solidFill>
                      </w14:textFill>
                    </w:rPr>
                    <w:t xml:space="preserve"> (...)</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1,551.01</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777.93</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663.68</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232.51</w:t>
                  </w:r>
                </w:p>
              </w:tc>
              <w:tc>
                <w:tcPr>
                  <w:tcW w:w="1419"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3,225.13</w:t>
                  </w:r>
                </w:p>
              </w:tc>
            </w:tr>
            <w:tr>
              <w:trPr>
                <w:trHeight w:val="403" w:hRule="atLeast"/>
                <w:tblHeader/>
              </w:trPr>
              <w:tc>
                <w:tcPr>
                  <w:tcW w:w="1218" w:type="dxa"/>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GB"/>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Pulp, paper, cardboard</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36.73</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176.83</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243.22</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400.19</w:t>
                  </w:r>
                </w:p>
              </w:tc>
              <w:tc>
                <w:tcPr>
                  <w:tcW w:w="1419"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856.97</w:t>
                  </w:r>
                </w:p>
              </w:tc>
            </w:tr>
            <w:tr>
              <w:trPr>
                <w:trHeight w:val="90" w:hRule="atLeast"/>
                <w:tblHeader/>
              </w:trPr>
              <w:tc>
                <w:tcPr>
                  <w:tcW w:w="1218" w:type="dxa"/>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GB"/>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Wood, wood product</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0.00</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11.86</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1,464.28</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4,670.75</w:t>
                  </w:r>
                </w:p>
              </w:tc>
              <w:tc>
                <w:tcPr>
                  <w:tcW w:w="1419" w:type="dxa"/>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6,146.88</w:t>
                  </w:r>
                </w:p>
              </w:tc>
            </w:tr>
            <w:tr>
              <w:trPr>
                <w:trHeight w:val="403" w:hRule="atLeast"/>
                <w:tblHeader/>
              </w:trPr>
              <w:tc>
                <w:tcPr>
                  <w:tcW w:w="1218" w:type="dxa"/>
                  <w:tcBorders>
                    <w:top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eastAsia="zh-CN"/>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TOTAL (t)</w:t>
                  </w:r>
                </w:p>
              </w:tc>
              <w:tc>
                <w:tcPr>
                  <w:tcW w:w="1323"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eastAsia="zh-CN"/>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17,320.01</w:t>
                  </w:r>
                </w:p>
              </w:tc>
              <w:tc>
                <w:tcPr>
                  <w:tcW w:w="1323"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eastAsia="zh-CN"/>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28,116.40</w:t>
                  </w:r>
                </w:p>
              </w:tc>
              <w:tc>
                <w:tcPr>
                  <w:tcW w:w="1385"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eastAsia="zh-CN"/>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30,104.31</w:t>
                  </w:r>
                </w:p>
              </w:tc>
              <w:tc>
                <w:tcPr>
                  <w:tcW w:w="137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eastAsia="zh-CN"/>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41,417.17</w:t>
                  </w:r>
                </w:p>
              </w:tc>
              <w:tc>
                <w:tcPr>
                  <w:tcW w:w="1419" w:type="dxa"/>
                  <w:tcBorders>
                    <w:top w:val="single" w:color="000000" w:sz="4" w:space="0"/>
                    <w:lef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pacing w:before="0" w:after="0" w:line="240" w:lineRule="auto"/>
                    <w:jc w:val="center"/>
                    <w:textAlignment w:val="bottom"/>
                    <w:rPr>
                      <w:rFonts w:ascii="Constantia" w:hAnsi="Constantia" w:eastAsiaTheme="majorEastAsia"/>
                      <w:color w:val="000000" w:themeColor="text1"/>
                      <w:sz w:val="24"/>
                      <w:szCs w:val="24"/>
                      <w:lang w:val="en-US" w:eastAsia="zh-CN"/>
                      <w14:textFill>
                        <w14:solidFill>
                          <w14:schemeClr w14:val="tx1"/>
                        </w14:solidFill>
                      </w14:textFill>
                    </w:rPr>
                  </w:pPr>
                  <w:r>
                    <w:rPr>
                      <w:rFonts w:ascii="Constantia" w:hAnsi="Constantia" w:eastAsiaTheme="majorEastAsia"/>
                      <w:color w:val="000000" w:themeColor="text1"/>
                      <w:sz w:val="24"/>
                      <w:szCs w:val="24"/>
                      <w:lang w:val="en-US" w:eastAsia="zh-CN"/>
                      <w14:textFill>
                        <w14:solidFill>
                          <w14:schemeClr w14:val="tx1"/>
                        </w14:solidFill>
                      </w14:textFill>
                    </w:rPr>
                    <w:t>116,957.88</w:t>
                  </w:r>
                </w:p>
              </w:tc>
            </w:tr>
          </w:tbl>
          <w:p>
            <w:pPr>
              <w:keepNext w:val="0"/>
              <w:keepLines w:val="0"/>
              <w:pageBreakBefore w:val="0"/>
              <w:widowControl/>
              <w:kinsoku/>
              <w:wordWrap/>
              <w:overflowPunct/>
              <w:topLinePunct w:val="0"/>
              <w:autoSpaceDE/>
              <w:autoSpaceDN/>
              <w:bidi w:val="0"/>
              <w:adjustRightInd/>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As the project is retroactive, the values for next years (since 01/08/2023 to 31/07/2029) are the same as last period </w:t>
            </w:r>
            <w:r>
              <w:rPr>
                <w:rFonts w:ascii="Constantia" w:hAnsi="Constantia" w:eastAsia="Constantia" w:cs="Constantia"/>
                <w:color w:val="000000" w:themeColor="text1"/>
                <w:sz w:val="24"/>
                <w:szCs w:val="24"/>
                <w:lang w:val="es-ES"/>
                <w14:textFill>
                  <w14:solidFill>
                    <w14:schemeClr w14:val="tx1"/>
                  </w14:solidFill>
                </w14:textFill>
              </w:rPr>
              <w:t>quantified</w:t>
            </w:r>
            <w:r>
              <w:rPr>
                <w:rFonts w:ascii="Constantia" w:hAnsi="Constantia" w:eastAsia="Constantia" w:cs="Constantia"/>
                <w:color w:val="000000" w:themeColor="text1"/>
                <w:sz w:val="24"/>
                <w:szCs w:val="24"/>
                <w:lang w:val="en-GB"/>
                <w14:textFill>
                  <w14:solidFill>
                    <w14:schemeClr w14:val="tx1"/>
                  </w14:solidFill>
                </w14:textFill>
              </w:rPr>
              <w:t xml:space="preserve"> (since 01/08/2022 to 31/07/2023) per year.</w:t>
            </w:r>
          </w:p>
        </w:tc>
      </w:tr>
      <w:tr>
        <w:tc>
          <w:tcPr>
            <w:tcW w:w="1030" w:type="dxa"/>
            <w:shd w:val="clear" w:color="auto" w:fill="F1F1F1" w:themeFill="background1" w:themeFillShade="F2"/>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Justification of choice of data or description of measurement methods and procedures applied</w:t>
            </w:r>
          </w:p>
        </w:tc>
        <w:tc>
          <w:tcPr>
            <w:tcW w:w="7844" w:type="dxa"/>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As per </w:t>
            </w:r>
            <w:r>
              <w:rPr>
                <w:rFonts w:ascii="Constantia" w:hAnsi="Constantia" w:eastAsia="Constantia" w:cs="Constantia"/>
                <w:color w:val="000000" w:themeColor="text1"/>
                <w:sz w:val="24"/>
                <w:szCs w:val="24"/>
                <w:lang w:val="en-GB"/>
                <w14:textFill>
                  <w14:solidFill>
                    <w14:schemeClr w14:val="tx1"/>
                  </w14:solidFill>
                </w14:textFill>
              </w:rPr>
              <w:t xml:space="preserve">Data / parameter </w:t>
            </w:r>
            <w:r>
              <w:rPr>
                <w:rFonts w:hint="eastAsia" w:ascii="Constantia" w:hAnsi="Constantia" w:eastAsia="Constantia" w:cs="Constantia"/>
                <w:color w:val="000000" w:themeColor="text1"/>
                <w:sz w:val="24"/>
                <w:szCs w:val="24"/>
                <w:lang w:val="en-US"/>
                <w14:textFill>
                  <w14:solidFill>
                    <w14:schemeClr w14:val="tx1"/>
                  </w14:solidFill>
                </w14:textFill>
              </w:rPr>
              <w:t>table 11 (page 19)</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hint="eastAsia" w:ascii="Constantia" w:hAnsi="Constantia" w:eastAsia="Constantia" w:cs="Constantia"/>
                <w:color w:val="000000" w:themeColor="text1"/>
                <w:sz w:val="24"/>
                <w:szCs w:val="24"/>
                <w:lang w:val="en-US"/>
                <w14:textFill>
                  <w14:solidFill>
                    <w14:schemeClr w14:val="tx1"/>
                  </w14:solidFill>
                </w14:textFill>
              </w:rPr>
              <w:t>of the methodological tool 4 “Emissions from solid waste disposal sites</w:t>
            </w:r>
            <w:r>
              <w:rPr>
                <w:rFonts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 xml:space="preserve"> </w:t>
            </w:r>
            <w:r>
              <w:rPr>
                <w:rFonts w:ascii="Constantia" w:hAnsi="Constantia" w:eastAsia="Constantia" w:cs="Constantia"/>
                <w:color w:val="000000" w:themeColor="text1"/>
                <w:sz w:val="24"/>
                <w:szCs w:val="24"/>
                <w:lang w:val="en-GB"/>
                <w14:textFill>
                  <w14:solidFill>
                    <w14:schemeClr w14:val="tx1"/>
                  </w14:solidFill>
                </w14:textFill>
              </w:rPr>
              <w:t>v</w:t>
            </w:r>
            <w:r>
              <w:rPr>
                <w:rFonts w:hint="eastAsia" w:ascii="Constantia" w:hAnsi="Constantia" w:eastAsia="Constantia" w:cs="Constantia"/>
                <w:color w:val="000000" w:themeColor="text1"/>
                <w:sz w:val="24"/>
                <w:szCs w:val="24"/>
                <w:lang w:val="en-US"/>
                <w14:textFill>
                  <w14:solidFill>
                    <w14:schemeClr w14:val="tx1"/>
                  </w14:solidFill>
                </w14:textFill>
              </w:rPr>
              <w:t>ersion 08.1</w:t>
            </w:r>
            <w:r>
              <w:rPr>
                <w:rFonts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 for application B this parameter is the total amount of waste disposed in a SWDS in year x and its data source are the measurements of the project holder.</w:t>
            </w:r>
          </w:p>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According to paragraph 14 of the methodological tool 13 “Project and leakage emission from composting”, option 1, the composting installation monitor the weight of waste delivered using an on-site weighbridge or any other applicable and calibrated weighing device.</w:t>
            </w:r>
          </w:p>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So, Q</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y</w:t>
            </w:r>
            <w:r>
              <w:rPr>
                <w:rFonts w:hint="eastAsia" w:ascii="Constantia" w:hAnsi="Constantia" w:eastAsia="Constantia" w:cs="Constantia"/>
                <w:color w:val="000000" w:themeColor="text1"/>
                <w:sz w:val="24"/>
                <w:szCs w:val="24"/>
                <w:lang w:val="en-US"/>
                <w14:textFill>
                  <w14:solidFill>
                    <w14:schemeClr w14:val="tx1"/>
                  </w14:solidFill>
                </w14:textFill>
              </w:rPr>
              <w:t xml:space="preserve"> and W</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j</w:t>
            </w:r>
            <w:r>
              <w:rPr>
                <w:rFonts w:hint="eastAsia" w:ascii="Constantia" w:hAnsi="Constantia" w:eastAsia="Constantia" w:cs="Constantia"/>
                <w:color w:val="000000" w:themeColor="text1"/>
                <w:sz w:val="24"/>
                <w:szCs w:val="24"/>
                <w:lang w:val="en-US"/>
                <w14:textFill>
                  <w14:solidFill>
                    <w14:schemeClr w14:val="tx1"/>
                  </w14:solidFill>
                </w14:textFill>
              </w:rPr>
              <w:t xml:space="preserve"> has the sa</w:t>
            </w:r>
            <w:r>
              <w:rPr>
                <w:rFonts w:ascii="Constantia" w:hAnsi="Constantia" w:eastAsia="Constantia" w:cs="Constantia"/>
                <w:color w:val="000000" w:themeColor="text1"/>
                <w:sz w:val="24"/>
                <w:szCs w:val="24"/>
                <w:lang w:val="en-GB"/>
                <w14:textFill>
                  <w14:solidFill>
                    <w14:schemeClr w14:val="tx1"/>
                  </w14:solidFill>
                </w14:textFill>
              </w:rPr>
              <w:t>m</w:t>
            </w:r>
            <w:r>
              <w:rPr>
                <w:rFonts w:hint="eastAsia" w:ascii="Constantia" w:hAnsi="Constantia" w:eastAsia="Constantia" w:cs="Constantia"/>
                <w:color w:val="000000" w:themeColor="text1"/>
                <w:sz w:val="24"/>
                <w:szCs w:val="24"/>
                <w:lang w:val="en-US"/>
                <w14:textFill>
                  <w14:solidFill>
                    <w14:schemeClr w14:val="tx1"/>
                  </w14:solidFill>
                </w14:textFill>
              </w:rPr>
              <w:t>e values.</w:t>
            </w:r>
          </w:p>
        </w:tc>
      </w:tr>
      <w:tr>
        <w:tc>
          <w:tcPr>
            <w:tcW w:w="1030" w:type="dxa"/>
            <w:shd w:val="clear" w:color="auto" w:fill="F1F1F1" w:themeFill="background1" w:themeFillShade="F2"/>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Purpose of data</w:t>
            </w:r>
          </w:p>
        </w:tc>
        <w:tc>
          <w:tcPr>
            <w:tcW w:w="7844" w:type="dxa"/>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Determination of the baseline</w:t>
            </w:r>
            <w:r>
              <w:rPr>
                <w:rFonts w:ascii="Constantia" w:hAnsi="Constantia" w:eastAsia="Constantia" w:cs="Constantia"/>
                <w:color w:val="000000" w:themeColor="text1"/>
                <w:sz w:val="24"/>
                <w:szCs w:val="24"/>
                <w:lang w:val="en-GB"/>
                <w14:textFill>
                  <w14:solidFill>
                    <w14:schemeClr w14:val="tx1"/>
                  </w14:solidFill>
                </w14:textFill>
              </w:rPr>
              <w:t xml:space="preserve"> and determination of the project emission.</w:t>
            </w:r>
          </w:p>
        </w:tc>
      </w:tr>
      <w:tr>
        <w:trPr>
          <w:trHeight w:val="467" w:hRule="atLeast"/>
        </w:trPr>
        <w:tc>
          <w:tcPr>
            <w:tcW w:w="1030" w:type="dxa"/>
            <w:shd w:val="clear" w:color="auto" w:fill="F1F1F1" w:themeFill="background1" w:themeFillShade="F2"/>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Monitoring frequency</w:t>
            </w:r>
          </w:p>
        </w:tc>
        <w:tc>
          <w:tcPr>
            <w:tcW w:w="7844" w:type="dxa"/>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Monitored continuously with the entrance of each truck at the plant.</w:t>
            </w:r>
          </w:p>
        </w:tc>
      </w:tr>
      <w:tr>
        <w:trPr>
          <w:trHeight w:val="467" w:hRule="atLeast"/>
        </w:trPr>
        <w:tc>
          <w:tcPr>
            <w:tcW w:w="1030" w:type="dxa"/>
            <w:shd w:val="clear" w:color="auto" w:fill="F1F1F1" w:themeFill="background1" w:themeFillShade="F2"/>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Any comments</w:t>
            </w:r>
          </w:p>
        </w:tc>
        <w:tc>
          <w:tcPr>
            <w:tcW w:w="7844" w:type="dxa"/>
          </w:tcPr>
          <w:p>
            <w:pPr>
              <w:keepNext w:val="0"/>
              <w:keepLines w:val="0"/>
              <w:pageBreakBefore w:val="0"/>
              <w:widowControl/>
              <w:kinsoku/>
              <w:wordWrap/>
              <w:overflowPunct/>
              <w:topLinePunct w:val="0"/>
              <w:autoSpaceDE/>
              <w:autoSpaceDN/>
              <w:bidi w:val="0"/>
              <w:adjustRightInd/>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Theme="majorEastAsia"/>
                <w:color w:val="000000" w:themeColor="text1"/>
                <w:sz w:val="24"/>
                <w:szCs w:val="24"/>
                <w:lang w:val="en-GB"/>
                <w14:textFill>
                  <w14:solidFill>
                    <w14:schemeClr w14:val="tx1"/>
                  </w14:solidFill>
                </w14:textFill>
              </w:rPr>
              <w:t xml:space="preserve">Although the company does manage animal manure, to ensure data traceability and reduce uncertainty, this has not been included in this project. Therefore, manure is not considered in this project, but </w:t>
            </w:r>
            <w:r>
              <w:rPr>
                <w:rFonts w:ascii="Constantia" w:hAnsi="Constantia" w:eastAsiaTheme="majorEastAsia"/>
                <w:color w:val="000000" w:themeColor="text1"/>
                <w:sz w:val="24"/>
                <w:szCs w:val="24"/>
                <w:lang w:val="es-ES"/>
                <w14:textFill>
                  <w14:solidFill>
                    <w14:schemeClr w14:val="tx1"/>
                  </w14:solidFill>
                </w14:textFill>
              </w:rPr>
              <w:t>Hisoil</w:t>
            </w:r>
            <w:r>
              <w:rPr>
                <w:rFonts w:ascii="Constantia" w:hAnsi="Constantia" w:eastAsiaTheme="majorEastAsia"/>
                <w:color w:val="000000" w:themeColor="text1"/>
                <w:sz w:val="24"/>
                <w:szCs w:val="24"/>
                <w:lang w:val="en-GB"/>
                <w14:textFill>
                  <w14:solidFill>
                    <w14:schemeClr w14:val="tx1"/>
                  </w14:solidFill>
                </w14:textFill>
              </w:rPr>
              <w:t xml:space="preserve"> is working to improve the efficiency of its procedures to obtain better results in future measurements. Hence, it’s expected that in next periods the emissions of animal manure can be ac</w:t>
            </w:r>
            <w:r>
              <w:rPr>
                <w:rFonts w:hint="default" w:ascii="Constantia" w:hAnsi="Constantia" w:eastAsiaTheme="majorEastAsia"/>
                <w:color w:val="000000" w:themeColor="text1"/>
                <w:sz w:val="24"/>
                <w:szCs w:val="24"/>
                <w:lang w:val="es-ES"/>
                <w14:textFill>
                  <w14:solidFill>
                    <w14:schemeClr w14:val="tx1"/>
                  </w14:solidFill>
                </w14:textFill>
              </w:rPr>
              <w:t>c</w:t>
            </w:r>
            <w:r>
              <w:rPr>
                <w:rFonts w:ascii="Constantia" w:hAnsi="Constantia" w:eastAsiaTheme="majorEastAsia"/>
                <w:color w:val="000000" w:themeColor="text1"/>
                <w:sz w:val="24"/>
                <w:szCs w:val="24"/>
                <w:lang w:val="en-GB"/>
                <w14:textFill>
                  <w14:solidFill>
                    <w14:schemeClr w14:val="tx1"/>
                  </w14:solidFill>
                </w14:textFill>
              </w:rPr>
              <w:t>ounted for.</w:t>
            </w:r>
          </w:p>
        </w:tc>
      </w:tr>
    </w:tbl>
    <w:p>
      <w:pPr>
        <w:keepNext w:val="0"/>
        <w:keepLines w:val="0"/>
        <w:pageBreakBefore w:val="0"/>
        <w:widowControl/>
        <w:kinsoku/>
        <w:wordWrap/>
        <w:overflowPunct/>
        <w:topLinePunct w:val="0"/>
        <w:autoSpaceDE/>
        <w:autoSpaceDN/>
        <w:bidi w:val="0"/>
        <w:adjustRightInd/>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p>
    <w:p>
      <w:pPr>
        <w:numPr>
          <w:ilvl w:val="0"/>
          <w:numId w:val="22"/>
        </w:numPr>
        <w:spacing w:after="0" w:line="240" w:lineRule="auto"/>
        <w:ind w:firstLine="708"/>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u w:val="single"/>
          <w:lang w:val="en-GB"/>
          <w14:textFill>
            <w14:solidFill>
              <w14:schemeClr w14:val="tx1"/>
            </w14:solidFill>
          </w14:textFill>
        </w:rPr>
        <w:t>D</w:t>
      </w:r>
      <w:r>
        <w:rPr>
          <w:rFonts w:ascii="Constantia" w:hAnsi="Constantia" w:eastAsia="Constantia" w:cs="Constantia"/>
          <w:color w:val="000000" w:themeColor="text1"/>
          <w:sz w:val="24"/>
          <w:szCs w:val="24"/>
          <w:u w:val="single"/>
          <w:lang w:val="en-US"/>
          <w14:textFill>
            <w14:solidFill>
              <w14:schemeClr w14:val="tx1"/>
            </w14:solidFill>
          </w14:textFill>
        </w:rPr>
        <w:t>ata and additional information to establish the baseline or reference scenario</w:t>
      </w:r>
      <w:r>
        <w:rPr>
          <w:rFonts w:ascii="Constantia" w:hAnsi="Constantia" w:eastAsia="Constantia" w:cs="Constantia"/>
          <w:color w:val="000000" w:themeColor="text1"/>
          <w:sz w:val="24"/>
          <w:szCs w:val="24"/>
          <w:u w:val="single"/>
          <w:lang w:val="en-GB"/>
          <w14:textFill>
            <w14:solidFill>
              <w14:schemeClr w14:val="tx1"/>
            </w14:solidFill>
          </w14:textFill>
        </w:rPr>
        <w:t>.</w:t>
      </w:r>
    </w:p>
    <w:p>
      <w:pPr>
        <w:spacing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In addition to parameter number 8 (quantity of waste), that is used in baseline calculations as W</w:t>
      </w:r>
      <w:r>
        <w:rPr>
          <w:rFonts w:ascii="Constantia" w:hAnsi="Constantia" w:eastAsia="Constantia" w:cs="Constantia"/>
          <w:color w:val="000000" w:themeColor="text1"/>
          <w:sz w:val="24"/>
          <w:szCs w:val="24"/>
          <w:vertAlign w:val="subscript"/>
          <w:lang w:val="en-GB"/>
          <w14:textFill>
            <w14:solidFill>
              <w14:schemeClr w14:val="tx1"/>
            </w14:solidFill>
          </w14:textFill>
        </w:rPr>
        <w:t>j</w:t>
      </w:r>
      <w:r>
        <w:rPr>
          <w:rFonts w:ascii="Constantia" w:hAnsi="Constantia" w:eastAsia="Constantia" w:cs="Constantia"/>
          <w:color w:val="000000" w:themeColor="text1"/>
          <w:sz w:val="24"/>
          <w:szCs w:val="24"/>
          <w:lang w:val="en-GB"/>
          <w14:textFill>
            <w14:solidFill>
              <w14:schemeClr w14:val="tx1"/>
            </w14:solidFill>
          </w14:textFill>
        </w:rPr>
        <w:t xml:space="preserve"> and which is described in the previous section, the next parameters have been neces</w:t>
      </w:r>
      <w:r>
        <w:rPr>
          <w:rFonts w:hint="default" w:ascii="Constantia" w:hAnsi="Constantia" w:eastAsia="Constantia" w:cs="Constantia"/>
          <w:color w:val="000000" w:themeColor="text1"/>
          <w:sz w:val="24"/>
          <w:szCs w:val="24"/>
          <w:lang w:val="es-ES"/>
          <w14:textFill>
            <w14:solidFill>
              <w14:schemeClr w14:val="tx1"/>
            </w14:solidFill>
          </w14:textFill>
        </w:rPr>
        <w:t>s</w:t>
      </w:r>
      <w:r>
        <w:rPr>
          <w:rFonts w:ascii="Constantia" w:hAnsi="Constantia" w:eastAsia="Constantia" w:cs="Constantia"/>
          <w:color w:val="000000" w:themeColor="text1"/>
          <w:sz w:val="24"/>
          <w:szCs w:val="24"/>
          <w:lang w:val="en-GB"/>
          <w14:textFill>
            <w14:solidFill>
              <w14:schemeClr w14:val="tx1"/>
            </w14:solidFill>
          </w14:textFill>
        </w:rPr>
        <w:t xml:space="preserve">aries to </w:t>
      </w:r>
      <w:r>
        <w:rPr>
          <w:rFonts w:hint="default" w:ascii="Constantia" w:hAnsi="Constantia" w:eastAsia="Constantia" w:cs="Constantia"/>
          <w:color w:val="000000" w:themeColor="text1"/>
          <w:sz w:val="24"/>
          <w:szCs w:val="24"/>
          <w:lang w:val="es-ES"/>
          <w14:textFill>
            <w14:solidFill>
              <w14:schemeClr w14:val="tx1"/>
            </w14:solidFill>
          </w14:textFill>
        </w:rPr>
        <w:t>e</w:t>
      </w:r>
      <w:r>
        <w:rPr>
          <w:rFonts w:ascii="Constantia" w:hAnsi="Constantia" w:eastAsia="Constantia" w:cs="Constantia"/>
          <w:color w:val="000000" w:themeColor="text1"/>
          <w:sz w:val="24"/>
          <w:szCs w:val="24"/>
          <w:lang w:val="en-GB"/>
          <w14:textFill>
            <w14:solidFill>
              <w14:schemeClr w14:val="tx1"/>
            </w14:solidFill>
          </w14:textFill>
        </w:rPr>
        <w:t>stablish the baseline.</w:t>
      </w:r>
    </w:p>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p>
    <w:p>
      <w:pPr>
        <w:pStyle w:val="33"/>
        <w:snapToGrid w:val="0"/>
        <w:spacing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Data/Parameter </w:t>
      </w:r>
      <w:r>
        <w:rPr>
          <w:rFonts w:ascii="Constantia" w:hAnsi="Constantia" w:eastAsia="Constantia" w:cs="Constantia"/>
          <w:color w:val="000000" w:themeColor="text1"/>
          <w:sz w:val="24"/>
          <w:szCs w:val="24"/>
          <w:lang w:val="es-ES"/>
          <w14:textFill>
            <w14:solidFill>
              <w14:schemeClr w14:val="tx1"/>
            </w14:solidFill>
          </w14:textFill>
        </w:rPr>
        <w:t>9</w:t>
      </w:r>
    </w:p>
    <w:tbl>
      <w:tblPr>
        <w:tblStyle w:val="22"/>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9"/>
        <w:gridCol w:w="6203"/>
      </w:tblGrid>
      <w:tr>
        <w:tc>
          <w:tcPr>
            <w:tcW w:w="227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Data/Parameter</w:t>
            </w:r>
          </w:p>
        </w:tc>
        <w:tc>
          <w:tcPr>
            <w:tcW w:w="620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y</w:t>
            </w:r>
          </w:p>
        </w:tc>
      </w:tr>
      <w:tr>
        <w:tc>
          <w:tcPr>
            <w:tcW w:w="227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 unit</w:t>
            </w:r>
          </w:p>
        </w:tc>
        <w:tc>
          <w:tcPr>
            <w:tcW w:w="620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year</w:t>
            </w:r>
          </w:p>
        </w:tc>
      </w:tr>
      <w:tr>
        <w:trPr>
          <w:trHeight w:val="1178" w:hRule="atLeast"/>
        </w:trPr>
        <w:tc>
          <w:tcPr>
            <w:tcW w:w="227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Description</w:t>
            </w:r>
          </w:p>
        </w:tc>
        <w:tc>
          <w:tcPr>
            <w:tcW w:w="620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Year of the crediting period for which methane emissions are calculated (y is a consecutive period of 12 months)</w:t>
            </w:r>
          </w:p>
        </w:tc>
      </w:tr>
      <w:tr>
        <w:tc>
          <w:tcPr>
            <w:tcW w:w="227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Source data</w:t>
            </w:r>
          </w:p>
        </w:tc>
        <w:tc>
          <w:tcPr>
            <w:tcW w:w="620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Standard BC</w:t>
            </w:r>
            <w:r>
              <w:rPr>
                <w:rFonts w:ascii="Constantia" w:hAnsi="Constantia" w:eastAsia="Constantia" w:cs="Constantia"/>
                <w:color w:val="000000" w:themeColor="text1"/>
                <w:sz w:val="24"/>
                <w:szCs w:val="24"/>
                <w:lang w:val="es-ES"/>
                <w14:textFill>
                  <w14:solidFill>
                    <w14:schemeClr w14:val="tx1"/>
                  </w14:solidFill>
                </w14:textFill>
              </w:rPr>
              <w:t>R</w:t>
            </w:r>
            <w:r>
              <w:rPr>
                <w:rFonts w:hint="eastAsia" w:ascii="Constantia" w:hAnsi="Constantia" w:eastAsia="Constantia" w:cs="Constantia"/>
                <w:color w:val="000000" w:themeColor="text1"/>
                <w:sz w:val="24"/>
                <w:szCs w:val="24"/>
                <w:lang w:val="en-US"/>
                <w14:textFill>
                  <w14:solidFill>
                    <w14:schemeClr w14:val="tx1"/>
                  </w14:solidFill>
                </w14:textFill>
              </w:rPr>
              <w:t xml:space="preserve"> ap</w:t>
            </w:r>
            <w:r>
              <w:rPr>
                <w:rFonts w:hint="default" w:ascii="Constantia" w:hAnsi="Constantia" w:eastAsia="Constantia" w:cs="Constantia"/>
                <w:color w:val="000000" w:themeColor="text1"/>
                <w:sz w:val="24"/>
                <w:szCs w:val="24"/>
                <w:lang w:val="es-ES"/>
                <w14:textFill>
                  <w14:solidFill>
                    <w14:schemeClr w14:val="tx1"/>
                  </w14:solidFill>
                </w14:textFill>
              </w:rPr>
              <w:t>p</w:t>
            </w:r>
            <w:r>
              <w:rPr>
                <w:rFonts w:hint="eastAsia" w:ascii="Constantia" w:hAnsi="Constantia" w:eastAsia="Constantia" w:cs="Constantia"/>
                <w:color w:val="000000" w:themeColor="text1"/>
                <w:sz w:val="24"/>
                <w:szCs w:val="24"/>
                <w:lang w:val="en-US"/>
                <w14:textFill>
                  <w14:solidFill>
                    <w14:schemeClr w14:val="tx1"/>
                  </w14:solidFill>
                </w14:textFill>
              </w:rPr>
              <w:t xml:space="preserve"> 1</w:t>
            </w:r>
            <w:r>
              <w:rPr>
                <w:rFonts w:ascii="Constantia" w:hAnsi="Constantia" w:eastAsia="Constantia" w:cs="Constantia"/>
                <w:color w:val="000000" w:themeColor="text1"/>
                <w:sz w:val="24"/>
                <w:szCs w:val="24"/>
                <w:lang w:val="es-ES"/>
                <w14:textFill>
                  <w14:solidFill>
                    <w14:schemeClr w14:val="tx1"/>
                  </w14:solidFill>
                </w14:textFill>
              </w:rPr>
              <w:t>1</w:t>
            </w:r>
            <w:r>
              <w:rPr>
                <w:rFonts w:hint="eastAsia" w:ascii="Constantia" w:hAnsi="Constantia" w:eastAsia="Constantia" w:cs="Constantia"/>
                <w:color w:val="000000" w:themeColor="text1"/>
                <w:sz w:val="24"/>
                <w:szCs w:val="24"/>
                <w:lang w:val="en-US"/>
                <w14:textFill>
                  <w14:solidFill>
                    <w14:schemeClr w14:val="tx1"/>
                  </w14:solidFill>
                </w14:textFill>
              </w:rPr>
              <w:t>.5</w:t>
            </w:r>
          </w:p>
        </w:tc>
      </w:tr>
      <w:tr>
        <w:tc>
          <w:tcPr>
            <w:tcW w:w="227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Value applied</w:t>
            </w:r>
          </w:p>
        </w:tc>
        <w:tc>
          <w:tcPr>
            <w:tcW w:w="6203" w:type="dxa"/>
          </w:tcPr>
          <w:p>
            <w:pPr>
              <w:pStyle w:val="33"/>
              <w:snapToGrid w:val="0"/>
              <w:spacing w:before="0" w:after="0" w:line="240" w:lineRule="auto"/>
              <w:ind w:left="0"/>
              <w:contextualSpacing w:val="0"/>
              <w:rPr>
                <w:rFonts w:hint="default"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10</w:t>
            </w:r>
          </w:p>
        </w:tc>
      </w:tr>
      <w:tr>
        <w:tc>
          <w:tcPr>
            <w:tcW w:w="227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Justification of choice of data or description of measurement methods and procedures applied</w:t>
            </w:r>
          </w:p>
        </w:tc>
        <w:tc>
          <w:tcPr>
            <w:tcW w:w="620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The crediting period for energy, waste, and other product use projects is 10 years</w:t>
            </w:r>
            <w:r>
              <w:rPr>
                <w:rFonts w:ascii="Constantia" w:hAnsi="Constantia" w:eastAsia="Constantia" w:cs="Constantia"/>
                <w:color w:val="000000" w:themeColor="text1"/>
                <w:sz w:val="24"/>
                <w:szCs w:val="24"/>
                <w:lang w:val="en-GB"/>
                <w14:textFill>
                  <w14:solidFill>
                    <w14:schemeClr w14:val="tx1"/>
                  </w14:solidFill>
                </w14:textFill>
              </w:rPr>
              <w:t>: since 01/08/2019 to 31/07/2029.</w:t>
            </w:r>
          </w:p>
        </w:tc>
      </w:tr>
      <w:tr>
        <w:tc>
          <w:tcPr>
            <w:tcW w:w="227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Purpose of data</w:t>
            </w:r>
          </w:p>
        </w:tc>
        <w:tc>
          <w:tcPr>
            <w:tcW w:w="620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Determination of the baseline</w:t>
            </w:r>
            <w:r>
              <w:rPr>
                <w:rFonts w:ascii="Constantia" w:hAnsi="Constantia" w:eastAsia="Constantia" w:cs="Constantia"/>
                <w:color w:val="000000" w:themeColor="text1"/>
                <w:sz w:val="24"/>
                <w:szCs w:val="24"/>
                <w:lang w:val="en-GB"/>
                <w14:textFill>
                  <w14:solidFill>
                    <w14:schemeClr w14:val="tx1"/>
                  </w14:solidFill>
                </w14:textFill>
              </w:rPr>
              <w:t xml:space="preserve"> and project emissions.</w:t>
            </w:r>
          </w:p>
        </w:tc>
      </w:tr>
      <w:tr>
        <w:tc>
          <w:tcPr>
            <w:tcW w:w="227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Any comments</w:t>
            </w:r>
          </w:p>
        </w:tc>
        <w:tc>
          <w:tcPr>
            <w:tcW w:w="620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r>
    </w:tbl>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p>
    <w:p>
      <w:pPr>
        <w:pStyle w:val="33"/>
        <w:snapToGrid w:val="0"/>
        <w:spacing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Data/Parameter </w:t>
      </w:r>
      <w:r>
        <w:rPr>
          <w:rFonts w:ascii="Constantia" w:hAnsi="Constantia" w:eastAsia="Constantia" w:cs="Constantia"/>
          <w:color w:val="000000" w:themeColor="text1"/>
          <w:sz w:val="24"/>
          <w:szCs w:val="24"/>
          <w:lang w:val="es-ES"/>
          <w14:textFill>
            <w14:solidFill>
              <w14:schemeClr w14:val="tx1"/>
            </w14:solidFill>
          </w14:textFill>
        </w:rPr>
        <w:t>10</w:t>
      </w:r>
    </w:p>
    <w:tbl>
      <w:tblPr>
        <w:tblStyle w:val="22"/>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0"/>
        <w:gridCol w:w="6203"/>
      </w:tblGrid>
      <w:tr>
        <w:tc>
          <w:tcPr>
            <w:tcW w:w="2280"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Data/Parameter</w:t>
            </w:r>
          </w:p>
        </w:tc>
        <w:tc>
          <w:tcPr>
            <w:tcW w:w="620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m:oMathPara>
              <m:oMathParaPr>
                <m:jc m:val="left"/>
              </m:oMathParaPr>
              <m:oMath>
                <m:sSub>
                  <m:sSubPr>
                    <m:ctrlPr>
                      <w:rPr>
                        <w:rFonts w:hint="eastAsia" w:ascii="DejaVu Math TeX Gyre" w:hAnsi="DejaVu Math TeX Gyre" w:eastAsia="Constantia" w:cs="Constantia"/>
                        <w:color w:val="000000" w:themeColor="text1"/>
                        <w:sz w:val="24"/>
                        <w:szCs w:val="24"/>
                        <w14:textFill>
                          <w14:solidFill>
                            <w14:schemeClr w14:val="tx1"/>
                          </w14:solidFill>
                        </w14:textFill>
                      </w:rPr>
                    </m:ctrlPr>
                  </m:sSubPr>
                  <m:e>
                    <m:r>
                      <m:rPr>
                        <m:sty m:val="p"/>
                      </m:rPr>
                      <w:rPr>
                        <w:rFonts w:ascii="DejaVu Math TeX Gyre" w:hAnsi="DejaVu Math TeX Gyre" w:eastAsia="Constantia" w:cs="Constantia"/>
                        <w:color w:val="000000" w:themeColor="text1"/>
                        <w:sz w:val="24"/>
                        <w:szCs w:val="24"/>
                        <w14:textFill>
                          <w14:solidFill>
                            <w14:schemeClr w14:val="tx1"/>
                          </w14:solidFill>
                        </w14:textFill>
                      </w:rPr>
                      <m:t>φ</m:t>
                    </m:r>
                    <m:ctrlPr>
                      <w:rPr>
                        <w:rFonts w:hint="eastAsia" w:ascii="DejaVu Math TeX Gyre" w:hAnsi="DejaVu Math TeX Gyre" w:eastAsia="Constantia" w:cs="Constantia"/>
                        <w:color w:val="000000" w:themeColor="text1"/>
                        <w:sz w:val="24"/>
                        <w:szCs w:val="24"/>
                        <w14:textFill>
                          <w14:solidFill>
                            <w14:schemeClr w14:val="tx1"/>
                          </w14:solidFill>
                        </w14:textFill>
                      </w:rPr>
                    </m:ctrlPr>
                  </m:e>
                  <m:sub>
                    <m:r>
                      <m:rPr>
                        <m:sty m:val="p"/>
                      </m:rPr>
                      <w:rPr>
                        <w:rFonts w:ascii="DejaVu Math TeX Gyre" w:hAnsi="DejaVu Math TeX Gyre" w:eastAsia="Constantia" w:cs="Constantia"/>
                        <w:color w:val="000000" w:themeColor="text1"/>
                        <w:sz w:val="24"/>
                        <w:szCs w:val="24"/>
                        <w14:textFill>
                          <w14:solidFill>
                            <w14:schemeClr w14:val="tx1"/>
                          </w14:solidFill>
                        </w14:textFill>
                      </w:rPr>
                      <m:t>y</m:t>
                    </m:r>
                    <m:ctrlPr>
                      <w:rPr>
                        <w:rFonts w:hint="eastAsia" w:ascii="DejaVu Math TeX Gyre" w:hAnsi="DejaVu Math TeX Gyre" w:eastAsia="Constantia" w:cs="Constantia"/>
                        <w:color w:val="000000" w:themeColor="text1"/>
                        <w:sz w:val="24"/>
                        <w:szCs w:val="24"/>
                        <w14:textFill>
                          <w14:solidFill>
                            <w14:schemeClr w14:val="tx1"/>
                          </w14:solidFill>
                        </w14:textFill>
                      </w:rPr>
                    </m:ctrlPr>
                  </m:sub>
                </m:sSub>
              </m:oMath>
            </m:oMathPara>
          </w:p>
        </w:tc>
      </w:tr>
      <w:tr>
        <w:tc>
          <w:tcPr>
            <w:tcW w:w="2280"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 unit</w:t>
            </w:r>
          </w:p>
        </w:tc>
        <w:tc>
          <w:tcPr>
            <w:tcW w:w="620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r>
      <w:tr>
        <w:tc>
          <w:tcPr>
            <w:tcW w:w="2280"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Description</w:t>
            </w:r>
          </w:p>
        </w:tc>
        <w:tc>
          <w:tcPr>
            <w:tcW w:w="620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Default value for the model correction factor to account for model uncertainties for year y</w:t>
            </w:r>
            <w:r>
              <w:rPr>
                <w:rFonts w:ascii="Constantia" w:hAnsi="Constantia" w:eastAsia="Constantia" w:cs="Constantia"/>
                <w:color w:val="000000" w:themeColor="text1"/>
                <w:sz w:val="24"/>
                <w:szCs w:val="24"/>
                <w:lang w:val="en-GB"/>
                <w14:textFill>
                  <w14:solidFill>
                    <w14:schemeClr w14:val="tx1"/>
                  </w14:solidFill>
                </w14:textFill>
              </w:rPr>
              <w:t>.</w:t>
            </w:r>
          </w:p>
        </w:tc>
      </w:tr>
      <w:tr>
        <w:tc>
          <w:tcPr>
            <w:tcW w:w="2280"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Source data</w:t>
            </w:r>
          </w:p>
        </w:tc>
        <w:tc>
          <w:tcPr>
            <w:tcW w:w="620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Methodological tool 4 “Emission from solid waste disposal sites” version 08.1.</w:t>
            </w:r>
          </w:p>
        </w:tc>
      </w:tr>
      <w:tr>
        <w:tc>
          <w:tcPr>
            <w:tcW w:w="2280"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Value applied</w:t>
            </w:r>
          </w:p>
        </w:tc>
        <w:tc>
          <w:tcPr>
            <w:tcW w:w="620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0</w:t>
            </w:r>
            <w:r>
              <w:rPr>
                <w:rFonts w:ascii="Constantia" w:hAnsi="Constantia" w:eastAsia="Constantia" w:cs="Constantia"/>
                <w:color w:val="000000" w:themeColor="text1"/>
                <w:sz w:val="24"/>
                <w:szCs w:val="24"/>
                <w:lang w:val="es-ES"/>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85</w:t>
            </w:r>
          </w:p>
        </w:tc>
      </w:tr>
      <w:tr>
        <w:tc>
          <w:tcPr>
            <w:tcW w:w="2280"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Justification of choice of data or description of measurement methods and procedures applied</w:t>
            </w:r>
          </w:p>
        </w:tc>
        <w:tc>
          <w:tcPr>
            <w:tcW w:w="620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As per table 2 (page 7) and </w:t>
            </w:r>
            <w:r>
              <w:rPr>
                <w:rFonts w:ascii="Constantia" w:hAnsi="Constantia" w:eastAsia="Constantia" w:cs="Constantia"/>
                <w:color w:val="000000" w:themeColor="text1"/>
                <w:sz w:val="24"/>
                <w:szCs w:val="24"/>
                <w:lang w:val="en-GB"/>
                <w14:textFill>
                  <w14:solidFill>
                    <w14:schemeClr w14:val="tx1"/>
                  </w14:solidFill>
                </w14:textFill>
              </w:rPr>
              <w:t xml:space="preserve">Data /Parameter </w:t>
            </w:r>
            <w:r>
              <w:rPr>
                <w:rFonts w:hint="eastAsia" w:ascii="Constantia" w:hAnsi="Constantia" w:eastAsia="Constantia" w:cs="Constantia"/>
                <w:color w:val="000000" w:themeColor="text1"/>
                <w:sz w:val="24"/>
                <w:szCs w:val="24"/>
                <w:lang w:val="en-US"/>
                <w14:textFill>
                  <w14:solidFill>
                    <w14:schemeClr w14:val="tx1"/>
                  </w14:solidFill>
                </w14:textFill>
              </w:rPr>
              <w:t>table 1 (page 13) of the tool, the default value is applied for application B and in humid/wet conditions</w:t>
            </w:r>
            <w:r>
              <w:rPr>
                <w:rFonts w:ascii="Constantia" w:hAnsi="Constantia" w:eastAsia="Constantia" w:cs="Constantia"/>
                <w:color w:val="000000" w:themeColor="text1"/>
                <w:sz w:val="24"/>
                <w:szCs w:val="24"/>
                <w:lang w:val="en-GB"/>
                <w14:textFill>
                  <w14:solidFill>
                    <w14:schemeClr w14:val="tx1"/>
                  </w14:solidFill>
                </w14:textFill>
              </w:rPr>
              <w:t>, based on argentin</w:t>
            </w:r>
            <w:r>
              <w:rPr>
                <w:rFonts w:hint="default" w:ascii="Constantia" w:hAnsi="Constantia" w:eastAsia="Constantia" w:cs="Constantia"/>
                <w:color w:val="000000" w:themeColor="text1"/>
                <w:sz w:val="24"/>
                <w:szCs w:val="24"/>
                <w:lang w:val="es-ES"/>
                <w14:textFill>
                  <w14:solidFill>
                    <w14:schemeClr w14:val="tx1"/>
                  </w14:solidFill>
                </w14:textFill>
              </w:rPr>
              <w:t>e</w:t>
            </w:r>
            <w:r>
              <w:rPr>
                <w:rFonts w:ascii="Constantia" w:hAnsi="Constantia" w:eastAsia="Constantia" w:cs="Constantia"/>
                <w:color w:val="000000" w:themeColor="text1"/>
                <w:sz w:val="24"/>
                <w:szCs w:val="24"/>
                <w:lang w:val="en-GB"/>
                <w14:textFill>
                  <w14:solidFill>
                    <w14:schemeClr w14:val="tx1"/>
                  </w14:solidFill>
                </w14:textFill>
              </w:rPr>
              <w:t xml:space="preserve">’s </w:t>
            </w:r>
            <w:r>
              <w:rPr>
                <w:rFonts w:ascii="Constantia" w:hAnsi="Constantia" w:eastAsia="Constantia"/>
                <w:color w:val="000000" w:themeColor="text1"/>
                <w:sz w:val="24"/>
                <w:szCs w:val="24"/>
                <w:lang w:val="en-GB"/>
                <w14:textFill>
                  <w14:solidFill>
                    <w14:schemeClr w14:val="tx1"/>
                  </w14:solidFill>
                </w14:textFill>
              </w:rPr>
              <w:t>climate, where the SWDS is located.</w:t>
            </w:r>
          </w:p>
        </w:tc>
      </w:tr>
      <w:tr>
        <w:tc>
          <w:tcPr>
            <w:tcW w:w="2280"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Purpose of data</w:t>
            </w:r>
          </w:p>
        </w:tc>
        <w:tc>
          <w:tcPr>
            <w:tcW w:w="620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Determination of the baseline.</w:t>
            </w:r>
          </w:p>
        </w:tc>
      </w:tr>
      <w:tr>
        <w:trPr>
          <w:trHeight w:val="90" w:hRule="atLeast"/>
        </w:trPr>
        <w:tc>
          <w:tcPr>
            <w:tcW w:w="2280"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Any comments</w:t>
            </w:r>
          </w:p>
        </w:tc>
        <w:tc>
          <w:tcPr>
            <w:tcW w:w="620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r>
    </w:tbl>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p>
    <w:p>
      <w:pPr>
        <w:pStyle w:val="33"/>
        <w:snapToGrid w:val="0"/>
        <w:spacing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Data/Parameter </w:t>
      </w:r>
      <w:r>
        <w:rPr>
          <w:rFonts w:ascii="Constantia" w:hAnsi="Constantia" w:eastAsia="Constantia" w:cs="Constantia"/>
          <w:color w:val="000000" w:themeColor="text1"/>
          <w:sz w:val="24"/>
          <w:szCs w:val="24"/>
          <w:lang w:val="es-ES"/>
          <w14:textFill>
            <w14:solidFill>
              <w14:schemeClr w14:val="tx1"/>
            </w14:solidFill>
          </w14:textFill>
        </w:rPr>
        <w:t>11</w:t>
      </w:r>
    </w:p>
    <w:tbl>
      <w:tblPr>
        <w:tblStyle w:val="22"/>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9"/>
        <w:gridCol w:w="6184"/>
      </w:tblGrid>
      <w:tr>
        <w:tc>
          <w:tcPr>
            <w:tcW w:w="2299" w:type="dxa"/>
            <w:shd w:val="clear" w:color="auto" w:fill="F1F1F1" w:themeFill="background1" w:themeFillShade="F2"/>
          </w:tcPr>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Data/Parameter</w:t>
            </w:r>
          </w:p>
        </w:tc>
        <w:tc>
          <w:tcPr>
            <w:tcW w:w="6184" w:type="dxa"/>
          </w:tcPr>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f</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y</w:t>
            </w:r>
          </w:p>
        </w:tc>
      </w:tr>
      <w:tr>
        <w:trPr>
          <w:trHeight w:val="90" w:hRule="atLeast"/>
        </w:trPr>
        <w:tc>
          <w:tcPr>
            <w:tcW w:w="229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 unit</w:t>
            </w:r>
          </w:p>
        </w:tc>
        <w:tc>
          <w:tcPr>
            <w:tcW w:w="6184"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r>
      <w:tr>
        <w:tc>
          <w:tcPr>
            <w:tcW w:w="2299"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Description</w:t>
            </w:r>
          </w:p>
        </w:tc>
        <w:tc>
          <w:tcPr>
            <w:tcW w:w="6184"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Fraction of methane captured at the SWDS and flared, combusted or used in another manner that prevents the emissions of methane to the atmosphere in year y</w:t>
            </w:r>
            <w:r>
              <w:rPr>
                <w:rFonts w:ascii="Constantia" w:hAnsi="Constantia" w:eastAsia="Constantia" w:cs="Constantia"/>
                <w:color w:val="000000" w:themeColor="text1"/>
                <w:sz w:val="24"/>
                <w:szCs w:val="24"/>
                <w:lang w:val="en-GB"/>
                <w14:textFill>
                  <w14:solidFill>
                    <w14:schemeClr w14:val="tx1"/>
                  </w14:solidFill>
                </w14:textFill>
              </w:rPr>
              <w:t>.</w:t>
            </w:r>
          </w:p>
        </w:tc>
      </w:tr>
      <w:tr>
        <w:tc>
          <w:tcPr>
            <w:tcW w:w="2299" w:type="dxa"/>
            <w:shd w:val="clear" w:color="auto" w:fill="F1F1F1" w:themeFill="background1" w:themeFillShade="F2"/>
          </w:tcPr>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Source data</w:t>
            </w:r>
          </w:p>
        </w:tc>
        <w:tc>
          <w:tcPr>
            <w:tcW w:w="6184" w:type="dxa"/>
          </w:tcPr>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Methodological tool 4 “Emission from solid waste disposal sites” version 08.1.</w:t>
            </w:r>
          </w:p>
        </w:tc>
      </w:tr>
      <w:tr>
        <w:tc>
          <w:tcPr>
            <w:tcW w:w="2299" w:type="dxa"/>
            <w:shd w:val="clear" w:color="auto" w:fill="F1F1F1" w:themeFill="background1" w:themeFillShade="F2"/>
          </w:tcPr>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Value applied</w:t>
            </w:r>
          </w:p>
        </w:tc>
        <w:tc>
          <w:tcPr>
            <w:tcW w:w="6184" w:type="dxa"/>
          </w:tcPr>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0</w:t>
            </w:r>
          </w:p>
        </w:tc>
      </w:tr>
      <w:tr>
        <w:tc>
          <w:tcPr>
            <w:tcW w:w="2299" w:type="dxa"/>
            <w:shd w:val="clear" w:color="auto" w:fill="F1F1F1" w:themeFill="background1" w:themeFillShade="F2"/>
          </w:tcPr>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Justification of choice of data or description of measurement methods and procedures applied</w:t>
            </w:r>
          </w:p>
        </w:tc>
        <w:tc>
          <w:tcPr>
            <w:tcW w:w="6184" w:type="dxa"/>
          </w:tcPr>
          <w:p>
            <w:pPr>
              <w:pStyle w:val="20"/>
              <w:spacing w:before="0" w:after="0" w:line="240" w:lineRule="auto"/>
              <w:rPr>
                <w:rFonts w:ascii="Constantia" w:hAnsi="Constantia" w:eastAsia="Constantia" w:cs="Constantia"/>
                <w:color w:val="000000" w:themeColor="text1"/>
                <w:lang w:val="en-US"/>
                <w14:textFill>
                  <w14:solidFill>
                    <w14:schemeClr w14:val="tx1"/>
                  </w14:solidFill>
                </w14:textFill>
              </w:rPr>
            </w:pPr>
            <w:r>
              <w:rPr>
                <w:rFonts w:hint="eastAsia" w:ascii="Constantia" w:hAnsi="Constantia" w:eastAsia="Constantia" w:cs="Constantia"/>
                <w:color w:val="000000" w:themeColor="text1"/>
                <w:lang w:val="en-US"/>
                <w14:textFill>
                  <w14:solidFill>
                    <w14:schemeClr w14:val="tx1"/>
                  </w14:solidFill>
                </w14:textFill>
              </w:rPr>
              <w:t>For application B</w:t>
            </w:r>
            <w:r>
              <w:rPr>
                <w:rFonts w:ascii="Constantia" w:hAnsi="Constantia" w:eastAsia="Constantia" w:cs="Constantia"/>
                <w:color w:val="000000" w:themeColor="text1"/>
                <w:lang w:val="en-GB"/>
                <w14:textFill>
                  <w14:solidFill>
                    <w14:schemeClr w14:val="tx1"/>
                  </w14:solidFill>
                </w14:textFill>
              </w:rPr>
              <w:t xml:space="preserve">,as per </w:t>
            </w:r>
            <w:r>
              <w:rPr>
                <w:rFonts w:hint="eastAsia" w:ascii="Constantia" w:hAnsi="Constantia" w:eastAsia="Constantia" w:cs="Constantia"/>
                <w:color w:val="000000" w:themeColor="text1"/>
                <w:lang w:val="en-US"/>
                <w14:textFill>
                  <w14:solidFill>
                    <w14:schemeClr w14:val="tx1"/>
                  </w14:solidFill>
                </w14:textFill>
              </w:rPr>
              <w:t>Data / Parameter table 10</w:t>
            </w:r>
            <w:r>
              <w:rPr>
                <w:rFonts w:ascii="Constantia" w:hAnsi="Constantia" w:eastAsia="Constantia" w:cs="Constantia"/>
                <w:color w:val="000000" w:themeColor="text1"/>
                <w:lang w:val="en-GB"/>
                <w14:textFill>
                  <w14:solidFill>
                    <w14:schemeClr w14:val="tx1"/>
                  </w14:solidFill>
                </w14:textFill>
              </w:rPr>
              <w:t>,</w:t>
            </w:r>
            <w:r>
              <w:rPr>
                <w:rFonts w:hint="eastAsia" w:ascii="Constantia" w:hAnsi="Constantia" w:eastAsia="Constantia" w:cs="Constantia"/>
                <w:color w:val="000000" w:themeColor="text1"/>
                <w:lang w:val="en-US"/>
                <w14:textFill>
                  <w14:solidFill>
                    <w14:schemeClr w14:val="tx1"/>
                  </w14:solidFill>
                </w14:textFill>
              </w:rPr>
              <w:t xml:space="preserve"> the monitoring </w:t>
            </w:r>
            <w:r>
              <w:rPr>
                <w:rFonts w:ascii="Constantia" w:hAnsi="Constantia" w:eastAsia="Constantia" w:cs="Constantia"/>
                <w:color w:val="000000" w:themeColor="text1"/>
                <w:lang w:val="en-GB"/>
                <w14:textFill>
                  <w14:solidFill>
                    <w14:schemeClr w14:val="tx1"/>
                  </w14:solidFill>
                </w14:textFill>
              </w:rPr>
              <w:t xml:space="preserve">must be </w:t>
            </w:r>
            <w:r>
              <w:rPr>
                <w:rFonts w:hint="eastAsia" w:ascii="Constantia" w:hAnsi="Constantia" w:eastAsia="Constantia" w:cs="Constantia"/>
                <w:color w:val="000000" w:themeColor="text1"/>
                <w:lang w:val="en-US"/>
                <w14:textFill>
                  <w14:solidFill>
                    <w14:schemeClr w14:val="tx1"/>
                  </w14:solidFill>
                </w14:textFill>
              </w:rPr>
              <w:t xml:space="preserve">annually: </w:t>
            </w:r>
            <w:r>
              <w:rPr>
                <w:rFonts w:ascii="Constantia" w:hAnsi="Constantia" w:eastAsia="Constantia" w:cs="Constantia"/>
                <w:color w:val="000000" w:themeColor="text1"/>
                <w:lang w:val="en-GB"/>
                <w14:textFill>
                  <w14:solidFill>
                    <w14:schemeClr w14:val="tx1"/>
                  </w14:solidFill>
                </w14:textFill>
              </w:rPr>
              <w:t>s</w:t>
            </w:r>
            <w:r>
              <w:rPr>
                <w:rFonts w:hint="eastAsia" w:ascii="Constantia" w:hAnsi="Constantia" w:eastAsia="Constantia" w:cs="Constantia"/>
                <w:color w:val="000000" w:themeColor="text1"/>
                <w:lang w:val="en-US"/>
                <w14:textFill>
                  <w14:solidFill>
                    <w14:schemeClr w14:val="tx1"/>
                  </w14:solidFill>
                </w14:textFill>
              </w:rPr>
              <w:t xml:space="preserve">elect the maximum value from the following: (a) contract or regulation requirements specifying the amount of methane that must be destroyed/used (if available) and (b) historic data on the amount captured. </w:t>
            </w:r>
            <w:r>
              <w:rPr>
                <w:rFonts w:ascii="Constantia" w:hAnsi="Constantia" w:eastAsia="Constantia" w:cs="Constantia"/>
                <w:color w:val="000000" w:themeColor="text1"/>
                <w:lang w:val="en-GB"/>
                <w14:textFill>
                  <w14:solidFill>
                    <w14:schemeClr w14:val="tx1"/>
                  </w14:solidFill>
                </w14:textFill>
              </w:rPr>
              <w:t>As the methane don’t have to be destroyed and there’s no regula</w:t>
            </w:r>
            <w:r>
              <w:rPr>
                <w:rFonts w:hint="default" w:ascii="Constantia" w:hAnsi="Constantia" w:eastAsia="Constantia" w:cs="Constantia"/>
                <w:color w:val="000000" w:themeColor="text1"/>
                <w:lang w:val="es-ES"/>
                <w14:textFill>
                  <w14:solidFill>
                    <w14:schemeClr w14:val="tx1"/>
                  </w14:solidFill>
                </w14:textFill>
              </w:rPr>
              <w:t>t</w:t>
            </w:r>
            <w:r>
              <w:rPr>
                <w:rFonts w:ascii="Constantia" w:hAnsi="Constantia" w:eastAsia="Constantia" w:cs="Constantia"/>
                <w:color w:val="000000" w:themeColor="text1"/>
                <w:lang w:val="en-GB"/>
                <w14:textFill>
                  <w14:solidFill>
                    <w14:schemeClr w14:val="tx1"/>
                  </w14:solidFill>
                </w14:textFill>
              </w:rPr>
              <w:t>ion requirements, f</w:t>
            </w:r>
            <w:r>
              <w:rPr>
                <w:rFonts w:hint="eastAsia" w:ascii="Constantia" w:hAnsi="Constantia" w:eastAsia="Constantia" w:cs="Constantia"/>
                <w:color w:val="000000" w:themeColor="text1"/>
                <w:vertAlign w:val="subscript"/>
                <w:lang w:val="en-US"/>
                <w14:textFill>
                  <w14:solidFill>
                    <w14:schemeClr w14:val="tx1"/>
                  </w14:solidFill>
                </w14:textFill>
              </w:rPr>
              <w:t>y</w:t>
            </w:r>
            <w:r>
              <w:rPr>
                <w:rFonts w:ascii="Constantia" w:hAnsi="Constantia" w:eastAsia="Constantia" w:cs="Constantia"/>
                <w:color w:val="000000" w:themeColor="text1"/>
                <w:vertAlign w:val="subscript"/>
                <w:lang w:val="en-GB"/>
                <w14:textFill>
                  <w14:solidFill>
                    <w14:schemeClr w14:val="tx1"/>
                  </w14:solidFill>
                </w14:textFill>
              </w:rPr>
              <w:t xml:space="preserve"> </w:t>
            </w:r>
            <w:r>
              <w:rPr>
                <w:rFonts w:hint="eastAsia" w:ascii="Constantia" w:hAnsi="Constantia" w:eastAsia="Constantia" w:cs="Constantia"/>
                <w:color w:val="000000" w:themeColor="text1"/>
                <w:lang w:val="en-US"/>
                <w14:textFill>
                  <w14:solidFill>
                    <w14:schemeClr w14:val="tx1"/>
                  </w14:solidFill>
                </w14:textFill>
              </w:rPr>
              <w:t>= 0</w:t>
            </w:r>
            <w:r>
              <w:rPr>
                <w:rFonts w:ascii="Constantia" w:hAnsi="Constantia" w:eastAsia="Constantia" w:cs="Constantia"/>
                <w:color w:val="000000" w:themeColor="text1"/>
                <w:lang w:val="en-GB"/>
                <w14:textFill>
                  <w14:solidFill>
                    <w14:schemeClr w14:val="tx1"/>
                  </w14:solidFill>
                </w14:textFill>
              </w:rPr>
              <w:t>.</w:t>
            </w:r>
          </w:p>
        </w:tc>
      </w:tr>
      <w:tr>
        <w:tc>
          <w:tcPr>
            <w:tcW w:w="2299" w:type="dxa"/>
            <w:shd w:val="clear" w:color="auto" w:fill="F1F1F1" w:themeFill="background1" w:themeFillShade="F2"/>
          </w:tcPr>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Purpose of data</w:t>
            </w:r>
          </w:p>
        </w:tc>
        <w:tc>
          <w:tcPr>
            <w:tcW w:w="6184" w:type="dxa"/>
          </w:tcPr>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Determination of the baseline. </w:t>
            </w:r>
          </w:p>
        </w:tc>
      </w:tr>
      <w:tr>
        <w:tc>
          <w:tcPr>
            <w:tcW w:w="2299" w:type="dxa"/>
            <w:shd w:val="clear" w:color="auto" w:fill="F1F1F1" w:themeFill="background1" w:themeFillShade="F2"/>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Any comments</w:t>
            </w:r>
          </w:p>
        </w:tc>
        <w:tc>
          <w:tcPr>
            <w:tcW w:w="6184" w:type="dxa"/>
          </w:tcPr>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r>
    </w:tbl>
    <w:p>
      <w:pPr>
        <w:pStyle w:val="33"/>
        <w:keepNext w:val="0"/>
        <w:keepLines w:val="0"/>
        <w:pageBreakBefore w:val="0"/>
        <w:widowControl/>
        <w:kinsoku/>
        <w:wordWrap/>
        <w:overflowPunct/>
        <w:topLinePunct w:val="0"/>
        <w:autoSpaceDE/>
        <w:autoSpaceDN/>
        <w:bidi w:val="0"/>
        <w:adjustRightInd/>
        <w:snapToGrid w:val="0"/>
        <w:spacing w:before="0" w:after="0" w:line="240" w:lineRule="auto"/>
        <w:ind w:left="0"/>
        <w:contextualSpacing w:val="0"/>
        <w:textAlignment w:val="auto"/>
        <w:rPr>
          <w:rFonts w:ascii="Constantia" w:hAnsi="Constantia" w:eastAsia="Constantia" w:cs="Constantia"/>
          <w:color w:val="000000" w:themeColor="text1"/>
          <w:sz w:val="24"/>
          <w:szCs w:val="24"/>
          <w:lang w:val="en-US"/>
          <w14:textFill>
            <w14:solidFill>
              <w14:schemeClr w14:val="tx1"/>
            </w14:solidFill>
          </w14:textFill>
        </w:rPr>
      </w:pPr>
    </w:p>
    <w:p>
      <w:pPr>
        <w:pStyle w:val="33"/>
        <w:snapToGrid w:val="0"/>
        <w:spacing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Data/Parameter </w:t>
      </w:r>
      <w:r>
        <w:rPr>
          <w:rFonts w:ascii="Constantia" w:hAnsi="Constantia" w:eastAsia="Constantia" w:cs="Constantia"/>
          <w:color w:val="000000" w:themeColor="text1"/>
          <w:sz w:val="24"/>
          <w:szCs w:val="24"/>
          <w:lang w:val="es-ES"/>
          <w14:textFill>
            <w14:solidFill>
              <w14:schemeClr w14:val="tx1"/>
            </w14:solidFill>
          </w14:textFill>
        </w:rPr>
        <w:t>12</w:t>
      </w:r>
    </w:p>
    <w:tbl>
      <w:tblPr>
        <w:tblStyle w:val="22"/>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6"/>
        <w:gridCol w:w="5790"/>
      </w:tblGrid>
      <w:tr>
        <w:tc>
          <w:tcPr>
            <w:tcW w:w="2636"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Data/Parameter</w:t>
            </w:r>
          </w:p>
        </w:tc>
        <w:tc>
          <w:tcPr>
            <w:tcW w:w="5790"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GWP</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CH4</w:t>
            </w:r>
          </w:p>
        </w:tc>
      </w:tr>
      <w:tr>
        <w:tc>
          <w:tcPr>
            <w:tcW w:w="2636"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 unit</w:t>
            </w:r>
          </w:p>
        </w:tc>
        <w:tc>
          <w:tcPr>
            <w:tcW w:w="5790"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t CO</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2</w:t>
            </w:r>
            <w:r>
              <w:rPr>
                <w:rFonts w:hint="eastAsia" w:ascii="Constantia" w:hAnsi="Constantia" w:eastAsia="Constantia" w:cs="Constantia"/>
                <w:color w:val="000000" w:themeColor="text1"/>
                <w:sz w:val="24"/>
                <w:szCs w:val="24"/>
                <w:lang w:val="en-US"/>
                <w14:textFill>
                  <w14:solidFill>
                    <w14:schemeClr w14:val="tx1"/>
                  </w14:solidFill>
                </w14:textFill>
              </w:rPr>
              <w:t>e/t CH</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4</w:t>
            </w:r>
          </w:p>
        </w:tc>
      </w:tr>
      <w:tr>
        <w:tc>
          <w:tcPr>
            <w:tcW w:w="2636"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Description</w:t>
            </w:r>
          </w:p>
        </w:tc>
        <w:tc>
          <w:tcPr>
            <w:tcW w:w="5790"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Global Warming Potential of methane.</w:t>
            </w:r>
          </w:p>
        </w:tc>
      </w:tr>
      <w:tr>
        <w:tc>
          <w:tcPr>
            <w:tcW w:w="2636"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Source data</w:t>
            </w:r>
          </w:p>
        </w:tc>
        <w:tc>
          <w:tcPr>
            <w:tcW w:w="5790"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olor w:val="000000" w:themeColor="text1"/>
                <w:sz w:val="24"/>
                <w:szCs w:val="24"/>
                <w:lang w:val="en-US"/>
                <w14:textFill>
                  <w14:solidFill>
                    <w14:schemeClr w14:val="tx1"/>
                  </w14:solidFill>
                </w14:textFill>
              </w:rPr>
              <w:t>Global Warming Potential Values</w:t>
            </w:r>
            <w:r>
              <w:rPr>
                <w:rFonts w:ascii="Constantia" w:hAnsi="Constantia" w:eastAsia="Constantia"/>
                <w:color w:val="000000" w:themeColor="text1"/>
                <w:sz w:val="24"/>
                <w:szCs w:val="24"/>
                <w:lang w:val="en-GB"/>
                <w14:textFill>
                  <w14:solidFill>
                    <w14:schemeClr w14:val="tx1"/>
                  </w14:solidFill>
                </w14:textFill>
              </w:rPr>
              <w:t xml:space="preserve"> - Greenhouse Gas Protocol, adapted from the IPCC Fifth Assessment Report, 2014 (AR5).</w:t>
            </w:r>
          </w:p>
        </w:tc>
      </w:tr>
      <w:tr>
        <w:tc>
          <w:tcPr>
            <w:tcW w:w="2636"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Value applied</w:t>
            </w:r>
          </w:p>
        </w:tc>
        <w:tc>
          <w:tcPr>
            <w:tcW w:w="5790"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28</w:t>
            </w:r>
            <w:r>
              <w:rPr>
                <w:rFonts w:ascii="Constantia" w:hAnsi="Constantia" w:eastAsia="Constantia" w:cs="Constantia"/>
                <w:color w:val="000000" w:themeColor="text1"/>
                <w:sz w:val="24"/>
                <w:szCs w:val="24"/>
                <w:lang w:val="es-ES"/>
                <w14:textFill>
                  <w14:solidFill>
                    <w14:schemeClr w14:val="tx1"/>
                  </w14:solidFill>
                </w14:textFill>
              </w:rPr>
              <w:t>.00</w:t>
            </w:r>
          </w:p>
        </w:tc>
      </w:tr>
      <w:tr>
        <w:tc>
          <w:tcPr>
            <w:tcW w:w="2636"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Justification of choice of data or description of measurement methods and procedures applied</w:t>
            </w:r>
          </w:p>
        </w:tc>
        <w:tc>
          <w:tcPr>
            <w:tcW w:w="5790"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Global warming potential of methane valid for the relevant commitment period.</w:t>
            </w:r>
          </w:p>
        </w:tc>
      </w:tr>
      <w:tr>
        <w:tc>
          <w:tcPr>
            <w:tcW w:w="2636"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Purpose of data</w:t>
            </w:r>
          </w:p>
        </w:tc>
        <w:tc>
          <w:tcPr>
            <w:tcW w:w="5790"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Determination of the baseline and determination of the project emissions.</w:t>
            </w:r>
          </w:p>
        </w:tc>
      </w:tr>
      <w:tr>
        <w:tc>
          <w:tcPr>
            <w:tcW w:w="2636"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Any comments</w:t>
            </w:r>
          </w:p>
        </w:tc>
        <w:tc>
          <w:tcPr>
            <w:tcW w:w="5790" w:type="dxa"/>
          </w:tcPr>
          <w:p>
            <w:pPr>
              <w:pStyle w:val="33"/>
              <w:snapToGrid w:val="0"/>
              <w:spacing w:before="0" w:after="0" w:line="240" w:lineRule="auto"/>
              <w:ind w:left="0"/>
              <w:contextualSpacing w:val="0"/>
              <w:rPr>
                <w:rFonts w:ascii="Constantia" w:hAnsi="Constantia" w:eastAsia="Constantia"/>
                <w:color w:val="000000" w:themeColor="text1"/>
                <w:sz w:val="24"/>
                <w:szCs w:val="24"/>
                <w:lang w:val="en-US"/>
                <w14:textFill>
                  <w14:solidFill>
                    <w14:schemeClr w14:val="tx1"/>
                  </w14:solidFill>
                </w14:textFill>
              </w:rPr>
            </w:pPr>
            <w:r>
              <w:rPr>
                <w:rFonts w:ascii="Constantia" w:hAnsi="Constantia" w:eastAsia="Constantia"/>
                <w:color w:val="000000" w:themeColor="text1"/>
                <w:sz w:val="24"/>
                <w:szCs w:val="24"/>
                <w:lang w:val="en-US"/>
                <w14:textFill>
                  <w14:solidFill>
                    <w14:schemeClr w14:val="tx1"/>
                  </w14:solidFill>
                </w14:textFill>
              </w:rPr>
              <w:fldChar w:fldCharType="begin"/>
            </w:r>
            <w:r>
              <w:rPr>
                <w:rFonts w:ascii="Constantia" w:hAnsi="Constantia" w:eastAsia="Constantia"/>
                <w:color w:val="000000" w:themeColor="text1"/>
                <w:sz w:val="24"/>
                <w:szCs w:val="24"/>
                <w:lang w:val="en-US"/>
                <w14:textFill>
                  <w14:solidFill>
                    <w14:schemeClr w14:val="tx1"/>
                  </w14:solidFill>
                </w14:textFill>
              </w:rPr>
              <w:instrText xml:space="preserve"> HYPERLINK "https://ghgprotocol.org/sites/default/files/Global-Warming-Potential-Values%20(Feb%2016%202016)_1.pdf" </w:instrText>
            </w:r>
            <w:r>
              <w:rPr>
                <w:rFonts w:ascii="Constantia" w:hAnsi="Constantia" w:eastAsia="Constantia"/>
                <w:color w:val="000000" w:themeColor="text1"/>
                <w:sz w:val="24"/>
                <w:szCs w:val="24"/>
                <w:lang w:val="en-US"/>
                <w14:textFill>
                  <w14:solidFill>
                    <w14:schemeClr w14:val="tx1"/>
                  </w14:solidFill>
                </w14:textFill>
              </w:rPr>
              <w:fldChar w:fldCharType="separate"/>
            </w:r>
            <w:r>
              <w:rPr>
                <w:rStyle w:val="19"/>
                <w:rFonts w:ascii="Constantia" w:hAnsi="Constantia" w:eastAsia="Constantia"/>
                <w:color w:val="000000" w:themeColor="text1"/>
                <w:sz w:val="24"/>
                <w:szCs w:val="24"/>
                <w:lang w:val="en-US"/>
                <w14:textFill>
                  <w14:solidFill>
                    <w14:schemeClr w14:val="tx1"/>
                  </w14:solidFill>
                </w14:textFill>
              </w:rPr>
              <w:t>https://ghgprotocol.org/sites/default/files/Global-Warming-Potential-Values%20(Feb%2016%202016)_1.pdf</w:t>
            </w:r>
            <w:r>
              <w:rPr>
                <w:rFonts w:ascii="Constantia" w:hAnsi="Constantia" w:eastAsia="Constantia"/>
                <w:color w:val="000000" w:themeColor="text1"/>
                <w:sz w:val="24"/>
                <w:szCs w:val="24"/>
                <w:lang w:val="en-US"/>
                <w14:textFill>
                  <w14:solidFill>
                    <w14:schemeClr w14:val="tx1"/>
                  </w14:solidFill>
                </w14:textFill>
              </w:rPr>
              <w:fldChar w:fldCharType="end"/>
            </w:r>
          </w:p>
        </w:tc>
      </w:tr>
    </w:tbl>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p>
    <w:p>
      <w:pPr>
        <w:pStyle w:val="33"/>
        <w:snapToGrid w:val="0"/>
        <w:spacing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Data/Parameter </w:t>
      </w:r>
      <w:r>
        <w:rPr>
          <w:rFonts w:ascii="Constantia" w:hAnsi="Constantia" w:eastAsia="Constantia" w:cs="Constantia"/>
          <w:color w:val="000000" w:themeColor="text1"/>
          <w:sz w:val="24"/>
          <w:szCs w:val="24"/>
          <w:lang w:val="es-ES"/>
          <w14:textFill>
            <w14:solidFill>
              <w14:schemeClr w14:val="tx1"/>
            </w14:solidFill>
          </w14:textFill>
        </w:rPr>
        <w:t>14</w:t>
      </w:r>
    </w:p>
    <w:tbl>
      <w:tblPr>
        <w:tblStyle w:val="22"/>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1"/>
        <w:gridCol w:w="6215"/>
      </w:tblGrid>
      <w:tr>
        <w:tc>
          <w:tcPr>
            <w:tcW w:w="2211"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Data/Parameter</w:t>
            </w:r>
          </w:p>
        </w:tc>
        <w:tc>
          <w:tcPr>
            <w:tcW w:w="6215"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OX</w:t>
            </w:r>
          </w:p>
        </w:tc>
      </w:tr>
      <w:tr>
        <w:tc>
          <w:tcPr>
            <w:tcW w:w="2211"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 unit</w:t>
            </w:r>
          </w:p>
        </w:tc>
        <w:tc>
          <w:tcPr>
            <w:tcW w:w="6215"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r>
      <w:tr>
        <w:tc>
          <w:tcPr>
            <w:tcW w:w="2211"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Description</w:t>
            </w:r>
          </w:p>
        </w:tc>
        <w:tc>
          <w:tcPr>
            <w:tcW w:w="6215"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Oxidation factor (reflecting the amount of methane from SWDS that is oxidized in the soil or other material covering the waste)</w:t>
            </w:r>
          </w:p>
        </w:tc>
      </w:tr>
      <w:tr>
        <w:tc>
          <w:tcPr>
            <w:tcW w:w="2211"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Source data</w:t>
            </w:r>
          </w:p>
        </w:tc>
        <w:tc>
          <w:tcPr>
            <w:tcW w:w="6215"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Based on an extensive review of published literature on this subject, including the IPCC 2006 Guidelines for National Greenhouse Gas Inventories and Methodological tool 4 “Emission from solid waste disposal sites” version 08.1.</w:t>
            </w:r>
          </w:p>
        </w:tc>
      </w:tr>
      <w:tr>
        <w:tc>
          <w:tcPr>
            <w:tcW w:w="2211"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Value applied</w:t>
            </w:r>
          </w:p>
        </w:tc>
        <w:tc>
          <w:tcPr>
            <w:tcW w:w="6215"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0</w:t>
            </w:r>
            <w:r>
              <w:rPr>
                <w:rFonts w:ascii="Constantia" w:hAnsi="Constantia" w:eastAsia="Constantia" w:cs="Constantia"/>
                <w:color w:val="000000" w:themeColor="text1"/>
                <w:sz w:val="24"/>
                <w:szCs w:val="24"/>
                <w:lang w:val="es-ES"/>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10</w:t>
            </w:r>
          </w:p>
        </w:tc>
      </w:tr>
      <w:tr>
        <w:tc>
          <w:tcPr>
            <w:tcW w:w="2211"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Justification of choice of data or description of measurement methods and procedures applied</w:t>
            </w:r>
          </w:p>
        </w:tc>
        <w:tc>
          <w:tcPr>
            <w:tcW w:w="6215"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As per table 2 (page 7) and </w:t>
            </w:r>
            <w:r>
              <w:rPr>
                <w:rFonts w:ascii="Constantia" w:hAnsi="Constantia" w:eastAsia="Constantia" w:cs="Constantia"/>
                <w:color w:val="000000" w:themeColor="text1"/>
                <w:sz w:val="24"/>
                <w:szCs w:val="24"/>
                <w:lang w:val="en-GB"/>
                <w14:textFill>
                  <w14:solidFill>
                    <w14:schemeClr w14:val="tx1"/>
                  </w14:solidFill>
                </w14:textFill>
              </w:rPr>
              <w:t xml:space="preserve">Data / Parameter table </w:t>
            </w:r>
            <w:r>
              <w:rPr>
                <w:rFonts w:hint="eastAsia" w:ascii="Constantia" w:hAnsi="Constantia" w:eastAsia="Constantia" w:cs="Constantia"/>
                <w:color w:val="000000" w:themeColor="text1"/>
                <w:sz w:val="24"/>
                <w:szCs w:val="24"/>
                <w:lang w:val="en-US"/>
                <w14:textFill>
                  <w14:solidFill>
                    <w14:schemeClr w14:val="tx1"/>
                  </w14:solidFill>
                </w14:textFill>
              </w:rPr>
              <w:t>2 (page 14), for applications A and B, the default value of OX is 0</w:t>
            </w:r>
            <w:r>
              <w:rPr>
                <w:rFonts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1.</w:t>
            </w:r>
          </w:p>
        </w:tc>
      </w:tr>
      <w:tr>
        <w:tc>
          <w:tcPr>
            <w:tcW w:w="2211"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Purpose of data</w:t>
            </w:r>
          </w:p>
        </w:tc>
        <w:tc>
          <w:tcPr>
            <w:tcW w:w="6215"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Determination of the baseline.</w:t>
            </w:r>
          </w:p>
        </w:tc>
      </w:tr>
      <w:tr>
        <w:tc>
          <w:tcPr>
            <w:tcW w:w="2211"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Any comments</w:t>
            </w:r>
          </w:p>
        </w:tc>
        <w:tc>
          <w:tcPr>
            <w:tcW w:w="6215"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fldChar w:fldCharType="begin"/>
            </w:r>
            <w:r>
              <w:instrText xml:space="preserve"> HYPERLINK "https://ghgprotocol.org/sites/default/files/Global-Warming-Potential-Values%20%28Feb%2016%202016%29_0.pdf" </w:instrText>
            </w:r>
            <w:r>
              <w:fldChar w:fldCharType="separate"/>
            </w:r>
            <w:r>
              <w:rPr>
                <w:rFonts w:hint="eastAsia" w:ascii="Constantia" w:hAnsi="Constantia" w:eastAsia="Constantia" w:cs="Constantia"/>
                <w:color w:val="000000" w:themeColor="text1"/>
                <w:sz w:val="24"/>
                <w:szCs w:val="24"/>
                <w:lang w:val="en-US"/>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fldChar w:fldCharType="end"/>
            </w:r>
          </w:p>
        </w:tc>
      </w:tr>
    </w:tbl>
    <w:p>
      <w:pPr>
        <w:pStyle w:val="33"/>
        <w:snapToGrid w:val="0"/>
        <w:spacing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Data/Parameter </w:t>
      </w:r>
      <w:r>
        <w:rPr>
          <w:rFonts w:ascii="Constantia" w:hAnsi="Constantia" w:eastAsia="Constantia" w:cs="Constantia"/>
          <w:color w:val="000000" w:themeColor="text1"/>
          <w:sz w:val="24"/>
          <w:szCs w:val="24"/>
          <w:lang w:val="es-ES"/>
          <w14:textFill>
            <w14:solidFill>
              <w14:schemeClr w14:val="tx1"/>
            </w14:solidFill>
          </w14:textFill>
        </w:rPr>
        <w:t>15</w:t>
      </w:r>
    </w:p>
    <w:tbl>
      <w:tblPr>
        <w:tblStyle w:val="22"/>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0"/>
        <w:gridCol w:w="6183"/>
      </w:tblGrid>
      <w:tr>
        <w:tc>
          <w:tcPr>
            <w:tcW w:w="2280"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Data/Parameter</w:t>
            </w:r>
          </w:p>
        </w:tc>
        <w:tc>
          <w:tcPr>
            <w:tcW w:w="61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F</w:t>
            </w:r>
          </w:p>
        </w:tc>
      </w:tr>
      <w:tr>
        <w:tc>
          <w:tcPr>
            <w:tcW w:w="2280"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 unit</w:t>
            </w:r>
          </w:p>
        </w:tc>
        <w:tc>
          <w:tcPr>
            <w:tcW w:w="61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r>
      <w:tr>
        <w:tc>
          <w:tcPr>
            <w:tcW w:w="2280"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Description</w:t>
            </w:r>
          </w:p>
        </w:tc>
        <w:tc>
          <w:tcPr>
            <w:tcW w:w="61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Fraction of methane in the SWDS gas (volume fraction)</w:t>
            </w:r>
            <w:r>
              <w:rPr>
                <w:rFonts w:ascii="Constantia" w:hAnsi="Constantia" w:eastAsia="Constantia" w:cs="Constantia"/>
                <w:color w:val="000000" w:themeColor="text1"/>
                <w:sz w:val="24"/>
                <w:szCs w:val="24"/>
                <w:lang w:val="en-GB"/>
                <w14:textFill>
                  <w14:solidFill>
                    <w14:schemeClr w14:val="tx1"/>
                  </w14:solidFill>
                </w14:textFill>
              </w:rPr>
              <w:t>.</w:t>
            </w:r>
          </w:p>
        </w:tc>
      </w:tr>
      <w:tr>
        <w:tc>
          <w:tcPr>
            <w:tcW w:w="2280"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Source data</w:t>
            </w:r>
          </w:p>
        </w:tc>
        <w:tc>
          <w:tcPr>
            <w:tcW w:w="61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Methodological tool 4 “Emission from solid waste disposal sites” version 08.1. and IPCC 2006 Guidelines for National Greenhouse Gas Inventories.</w:t>
            </w:r>
          </w:p>
        </w:tc>
      </w:tr>
      <w:tr>
        <w:tc>
          <w:tcPr>
            <w:tcW w:w="2280"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Value applied</w:t>
            </w:r>
          </w:p>
        </w:tc>
        <w:tc>
          <w:tcPr>
            <w:tcW w:w="61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0</w:t>
            </w:r>
            <w:r>
              <w:rPr>
                <w:rFonts w:ascii="Constantia" w:hAnsi="Constantia" w:eastAsia="Constantia" w:cs="Constantia"/>
                <w:color w:val="000000" w:themeColor="text1"/>
                <w:sz w:val="24"/>
                <w:szCs w:val="24"/>
                <w:lang w:val="es-ES"/>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5</w:t>
            </w:r>
          </w:p>
        </w:tc>
      </w:tr>
      <w:tr>
        <w:tc>
          <w:tcPr>
            <w:tcW w:w="2280"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Justification of choice of data or description of measurement methods and procedures applied</w:t>
            </w:r>
          </w:p>
        </w:tc>
        <w:tc>
          <w:tcPr>
            <w:tcW w:w="61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As per table 2 (page 7) and </w:t>
            </w:r>
            <w:r>
              <w:rPr>
                <w:rFonts w:ascii="Constantia" w:hAnsi="Constantia" w:eastAsia="Constantia" w:cs="Constantia"/>
                <w:color w:val="000000" w:themeColor="text1"/>
                <w:sz w:val="24"/>
                <w:szCs w:val="24"/>
                <w:lang w:val="en-GB"/>
                <w14:textFill>
                  <w14:solidFill>
                    <w14:schemeClr w14:val="tx1"/>
                  </w14:solidFill>
                </w14:textFill>
              </w:rPr>
              <w:t xml:space="preserve">Data /Parameter </w:t>
            </w:r>
            <w:r>
              <w:rPr>
                <w:rFonts w:hint="eastAsia" w:ascii="Constantia" w:hAnsi="Constantia" w:eastAsia="Constantia" w:cs="Constantia"/>
                <w:color w:val="000000" w:themeColor="text1"/>
                <w:sz w:val="24"/>
                <w:szCs w:val="24"/>
                <w:lang w:val="en-US"/>
                <w14:textFill>
                  <w14:solidFill>
                    <w14:schemeClr w14:val="tx1"/>
                  </w14:solidFill>
                </w14:textFill>
              </w:rPr>
              <w:t>table 3 (page 14), for applications A and B, the default value of F is 0</w:t>
            </w:r>
            <w:r>
              <w:rPr>
                <w:rFonts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5.</w:t>
            </w:r>
          </w:p>
        </w:tc>
      </w:tr>
      <w:tr>
        <w:tc>
          <w:tcPr>
            <w:tcW w:w="2280"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Purpose of data</w:t>
            </w:r>
          </w:p>
        </w:tc>
        <w:tc>
          <w:tcPr>
            <w:tcW w:w="61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Determination of the baseline.</w:t>
            </w:r>
          </w:p>
        </w:tc>
      </w:tr>
      <w:tr>
        <w:tc>
          <w:tcPr>
            <w:tcW w:w="2280"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Any comments</w:t>
            </w:r>
          </w:p>
        </w:tc>
        <w:tc>
          <w:tcPr>
            <w:tcW w:w="61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r>
    </w:tbl>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p>
    <w:p>
      <w:pPr>
        <w:pStyle w:val="33"/>
        <w:snapToGrid w:val="0"/>
        <w:spacing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Data/Parameter </w:t>
      </w:r>
      <w:r>
        <w:rPr>
          <w:rFonts w:ascii="Constantia" w:hAnsi="Constantia" w:eastAsia="Constantia" w:cs="Constantia"/>
          <w:color w:val="000000" w:themeColor="text1"/>
          <w:sz w:val="24"/>
          <w:szCs w:val="24"/>
          <w:lang w:val="es-ES"/>
          <w14:textFill>
            <w14:solidFill>
              <w14:schemeClr w14:val="tx1"/>
            </w14:solidFill>
          </w14:textFill>
        </w:rPr>
        <w:t>16</w:t>
      </w:r>
    </w:p>
    <w:tbl>
      <w:tblPr>
        <w:tblStyle w:val="22"/>
        <w:tblW w:w="0" w:type="auto"/>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6083"/>
      </w:tblGrid>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Data/Parameter</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vertAlign w:val="subscript"/>
                <w:lang w:val="es-ES"/>
                <w14:textFill>
                  <w14:solidFill>
                    <w14:schemeClr w14:val="tx1"/>
                  </w14:solidFill>
                </w14:textFill>
              </w:rPr>
            </w:pPr>
            <w:r>
              <w:rPr>
                <w:rFonts w:hint="eastAsia" w:ascii="Constantia" w:hAnsi="Constantia" w:eastAsia="Constantia" w:cs="Constantia"/>
                <w:color w:val="000000" w:themeColor="text1"/>
                <w:sz w:val="24"/>
                <w:szCs w:val="24"/>
                <w:lang w:val="es-ES"/>
                <w14:textFill>
                  <w14:solidFill>
                    <w14:schemeClr w14:val="tx1"/>
                  </w14:solidFill>
                </w14:textFill>
              </w:rPr>
              <w:t>DO</w:t>
            </w:r>
            <w:r>
              <w:rPr>
                <w:rFonts w:ascii="Constantia" w:hAnsi="Constantia" w:eastAsia="Constantia" w:cs="Constantia"/>
                <w:color w:val="000000" w:themeColor="text1"/>
                <w:sz w:val="24"/>
                <w:szCs w:val="24"/>
                <w:lang w:val="es-ES"/>
                <w14:textFill>
                  <w14:solidFill>
                    <w14:schemeClr w14:val="tx1"/>
                  </w14:solidFill>
                </w14:textFill>
              </w:rPr>
              <w:t>C</w:t>
            </w:r>
            <w:r>
              <w:rPr>
                <w:rFonts w:ascii="Constantia" w:hAnsi="Constantia" w:eastAsia="Constantia" w:cs="Constantia"/>
                <w:color w:val="000000" w:themeColor="text1"/>
                <w:sz w:val="24"/>
                <w:szCs w:val="24"/>
                <w:vertAlign w:val="subscript"/>
                <w:lang w:val="es-ES"/>
                <w14:textFill>
                  <w14:solidFill>
                    <w14:schemeClr w14:val="tx1"/>
                  </w14:solidFill>
                </w14:textFill>
              </w:rPr>
              <w:t>f,y</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 unit</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weight fraction</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Description</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GB"/>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Fraction of degradable organic carbon (DOC) that decomposes under the specific conditions occurring in the SWDS for year y</w:t>
            </w:r>
            <w:r>
              <w:rPr>
                <w:rFonts w:ascii="Constantia" w:hAnsi="Constantia" w:eastAsia="Constantia" w:cs="Constantia"/>
                <w:color w:val="000000" w:themeColor="text1"/>
                <w:sz w:val="24"/>
                <w:szCs w:val="24"/>
                <w:lang w:val="en-GB"/>
                <w14:textFill>
                  <w14:solidFill>
                    <w14:schemeClr w14:val="tx1"/>
                  </w14:solidFill>
                </w14:textFill>
              </w:rPr>
              <w:t>.</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Source data</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Methodological tool 4 “Emission from solid waste disposal sites” version 08.1. and IPCC 2006 Guidelines for National Greenhouse Gas Inventories.</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Value applied</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0</w:t>
            </w:r>
            <w:r>
              <w:rPr>
                <w:rFonts w:ascii="Constantia" w:hAnsi="Constantia" w:eastAsia="Constantia" w:cs="Constantia"/>
                <w:color w:val="000000" w:themeColor="text1"/>
                <w:sz w:val="24"/>
                <w:szCs w:val="24"/>
                <w:lang w:val="es-ES"/>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5</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Justification of choice of data or description of measurement methods and procedures applied</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As per para 18, table 2</w:t>
            </w:r>
            <w:r>
              <w:rPr>
                <w:rFonts w:ascii="Constantia" w:hAnsi="Constantia" w:eastAsia="Constantia" w:cs="Constantia"/>
                <w:color w:val="000000" w:themeColor="text1"/>
                <w:sz w:val="24"/>
                <w:szCs w:val="24"/>
                <w:lang w:val="en-GB"/>
                <w14:textFill>
                  <w14:solidFill>
                    <w14:schemeClr w14:val="tx1"/>
                  </w14:solidFill>
                </w14:textFill>
              </w:rPr>
              <w:t>,</w:t>
            </w:r>
            <w:r>
              <w:rPr>
                <w:rFonts w:hint="eastAsia" w:ascii="Constantia" w:hAnsi="Constantia" w:eastAsia="Constantia" w:cs="Constantia"/>
                <w:color w:val="000000" w:themeColor="text1"/>
                <w:sz w:val="24"/>
                <w:szCs w:val="24"/>
                <w:lang w:val="en-US"/>
                <w14:textFill>
                  <w14:solidFill>
                    <w14:schemeClr w14:val="tx1"/>
                  </w14:solidFill>
                </w14:textFill>
              </w:rPr>
              <w:t xml:space="preserve"> for application B, and </w:t>
            </w:r>
            <w:r>
              <w:rPr>
                <w:rFonts w:ascii="Constantia" w:hAnsi="Constantia" w:eastAsia="Constantia" w:cs="Constantia"/>
                <w:color w:val="000000" w:themeColor="text1"/>
                <w:sz w:val="24"/>
                <w:szCs w:val="24"/>
                <w:lang w:val="en-GB"/>
                <w14:textFill>
                  <w14:solidFill>
                    <w14:schemeClr w14:val="tx1"/>
                  </w14:solidFill>
                </w14:textFill>
              </w:rPr>
              <w:t xml:space="preserve">Data /Parameter </w:t>
            </w:r>
            <w:r>
              <w:rPr>
                <w:rFonts w:hint="eastAsia" w:ascii="Constantia" w:hAnsi="Constantia" w:eastAsia="Constantia" w:cs="Constantia"/>
                <w:color w:val="000000" w:themeColor="text1"/>
                <w:sz w:val="24"/>
                <w:szCs w:val="24"/>
                <w:lang w:val="en-US"/>
                <w14:textFill>
                  <w14:solidFill>
                    <w14:schemeClr w14:val="tx1"/>
                  </w14:solidFill>
                </w14:textFill>
              </w:rPr>
              <w:t>table 4 (page</w:t>
            </w:r>
            <w:r>
              <w:rPr>
                <w:rFonts w:ascii="Constantia" w:hAnsi="Constantia" w:eastAsia="Constantia" w:cs="Constantia"/>
                <w:color w:val="000000" w:themeColor="text1"/>
                <w:sz w:val="24"/>
                <w:szCs w:val="24"/>
                <w:lang w:val="en-GB"/>
                <w14:textFill>
                  <w14:solidFill>
                    <w14:schemeClr w14:val="tx1"/>
                  </w14:solidFill>
                </w14:textFill>
              </w:rPr>
              <w:t>s</w:t>
            </w:r>
            <w:r>
              <w:rPr>
                <w:rFonts w:hint="eastAsia" w:ascii="Constantia" w:hAnsi="Constantia" w:eastAsia="Constantia" w:cs="Constantia"/>
                <w:color w:val="000000" w:themeColor="text1"/>
                <w:sz w:val="24"/>
                <w:szCs w:val="24"/>
                <w:lang w:val="en-US"/>
                <w14:textFill>
                  <w14:solidFill>
                    <w14:schemeClr w14:val="tx1"/>
                  </w14:solidFill>
                </w14:textFill>
              </w:rPr>
              <w:t xml:space="preserve"> 14</w:t>
            </w:r>
            <w:r>
              <w:rPr>
                <w:rFonts w:ascii="Constantia" w:hAnsi="Constantia" w:eastAsia="Constantia" w:cs="Constantia"/>
                <w:color w:val="000000" w:themeColor="text1"/>
                <w:sz w:val="24"/>
                <w:szCs w:val="24"/>
                <w:lang w:val="en-GB"/>
                <w14:textFill>
                  <w14:solidFill>
                    <w14:schemeClr w14:val="tx1"/>
                  </w14:solidFill>
                </w14:textFill>
              </w:rPr>
              <w:t>-15</w:t>
            </w:r>
            <w:r>
              <w:rPr>
                <w:rFonts w:hint="eastAsia" w:ascii="Constantia" w:hAnsi="Constantia" w:eastAsia="Constantia" w:cs="Constantia"/>
                <w:color w:val="000000" w:themeColor="text1"/>
                <w:sz w:val="24"/>
                <w:szCs w:val="24"/>
                <w:lang w:val="en-US"/>
                <w14:textFill>
                  <w14:solidFill>
                    <w14:schemeClr w14:val="tx1"/>
                  </w14:solidFill>
                </w14:textFill>
              </w:rPr>
              <w:t>) in the case of MSW, default value is established by IPCC Guidelines for National GGI.</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Purpose of data</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Determination of the baseline</w:t>
            </w:r>
            <w:r>
              <w:rPr>
                <w:rFonts w:ascii="Constantia" w:hAnsi="Constantia" w:eastAsia="Constantia" w:cs="Constantia"/>
                <w:color w:val="000000" w:themeColor="text1"/>
                <w:sz w:val="24"/>
                <w:szCs w:val="24"/>
                <w:lang w:val="es-ES"/>
                <w14:textFill>
                  <w14:solidFill>
                    <w14:schemeClr w14:val="tx1"/>
                  </w14:solidFill>
                </w14:textFill>
              </w:rPr>
              <w:t>.</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Any comments</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r>
    </w:tbl>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p>
    <w:p>
      <w:pPr>
        <w:pStyle w:val="33"/>
        <w:snapToGrid w:val="0"/>
        <w:spacing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Data/Parameter </w:t>
      </w:r>
      <w:r>
        <w:rPr>
          <w:rFonts w:ascii="Constantia" w:hAnsi="Constantia" w:eastAsia="Constantia" w:cs="Constantia"/>
          <w:color w:val="000000" w:themeColor="text1"/>
          <w:sz w:val="24"/>
          <w:szCs w:val="24"/>
          <w:lang w:val="es-ES"/>
          <w14:textFill>
            <w14:solidFill>
              <w14:schemeClr w14:val="tx1"/>
            </w14:solidFill>
          </w14:textFill>
        </w:rPr>
        <w:t>17</w:t>
      </w:r>
    </w:p>
    <w:tbl>
      <w:tblPr>
        <w:tblStyle w:val="22"/>
        <w:tblW w:w="0" w:type="auto"/>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6083"/>
      </w:tblGrid>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Data/Parameter</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MCF</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y</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 unit</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Description</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Methane correction factor for year y</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Source data</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Methodological tool 4 “Emission from solid waste disposal sites” version 08.1. and IPCC 2006 Guidelines for National Greenhouse Gas Inventories.</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Value applied</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1</w:t>
            </w:r>
            <w:r>
              <w:rPr>
                <w:rFonts w:ascii="Constantia" w:hAnsi="Constantia" w:eastAsia="Constantia" w:cs="Constantia"/>
                <w:color w:val="000000" w:themeColor="text1"/>
                <w:sz w:val="24"/>
                <w:szCs w:val="24"/>
                <w:lang w:val="es-ES"/>
                <w14:textFill>
                  <w14:solidFill>
                    <w14:schemeClr w14:val="tx1"/>
                  </w14:solidFill>
                </w14:textFill>
              </w:rPr>
              <w:t>.00</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Justification of choice of data or description of measurement methods and procedures applied</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As per para 18, table 2, for application B, considering SWDS without a water table above the bottom of the SWDS, the default values (based on SWDS type) for MCF</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y</w:t>
            </w:r>
            <w:r>
              <w:rPr>
                <w:rFonts w:hint="eastAsia" w:ascii="Constantia" w:hAnsi="Constantia" w:eastAsia="Constantia" w:cs="Constantia"/>
                <w:color w:val="000000" w:themeColor="text1"/>
                <w:sz w:val="24"/>
                <w:szCs w:val="24"/>
                <w:lang w:val="en-US"/>
                <w14:textFill>
                  <w14:solidFill>
                    <w14:schemeClr w14:val="tx1"/>
                  </w14:solidFill>
                </w14:textFill>
              </w:rPr>
              <w:t xml:space="preserve"> is 1, as per </w:t>
            </w:r>
            <w:r>
              <w:rPr>
                <w:rFonts w:ascii="Constantia" w:hAnsi="Constantia" w:eastAsia="Constantia" w:cs="Constantia"/>
                <w:color w:val="000000" w:themeColor="text1"/>
                <w:sz w:val="24"/>
                <w:szCs w:val="24"/>
                <w:lang w:val="en-GB"/>
                <w14:textFill>
                  <w14:solidFill>
                    <w14:schemeClr w14:val="tx1"/>
                  </w14:solidFill>
                </w14:textFill>
              </w:rPr>
              <w:t xml:space="preserve">Data /Parameter </w:t>
            </w:r>
            <w:r>
              <w:rPr>
                <w:rFonts w:hint="eastAsia" w:ascii="Constantia" w:hAnsi="Constantia" w:eastAsia="Constantia" w:cs="Constantia"/>
                <w:color w:val="000000" w:themeColor="text1"/>
                <w:sz w:val="24"/>
                <w:szCs w:val="24"/>
                <w:lang w:val="en-US"/>
                <w14:textFill>
                  <w14:solidFill>
                    <w14:schemeClr w14:val="tx1"/>
                  </w14:solidFill>
                </w14:textFill>
              </w:rPr>
              <w:t>table 5 (page 15), for anaerobic managed solid waste disposal sites.</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Purpose of data</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Determination of the baseline</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Any comments</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r>
    </w:tbl>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p>
    <w:p>
      <w:pPr>
        <w:pStyle w:val="33"/>
        <w:snapToGrid w:val="0"/>
        <w:spacing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Data/Parameter </w:t>
      </w:r>
      <w:r>
        <w:rPr>
          <w:rFonts w:ascii="Constantia" w:hAnsi="Constantia" w:eastAsia="Constantia" w:cs="Constantia"/>
          <w:color w:val="000000" w:themeColor="text1"/>
          <w:sz w:val="24"/>
          <w:szCs w:val="24"/>
          <w:lang w:val="es-ES"/>
          <w14:textFill>
            <w14:solidFill>
              <w14:schemeClr w14:val="tx1"/>
            </w14:solidFill>
          </w14:textFill>
        </w:rPr>
        <w:t>18</w:t>
      </w:r>
    </w:p>
    <w:tbl>
      <w:tblPr>
        <w:tblStyle w:val="22"/>
        <w:tblW w:w="0" w:type="auto"/>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6083"/>
      </w:tblGrid>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Data/Parameter</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vertAlign w:val="subscript"/>
                <w:lang w:val="es-ES"/>
                <w14:textFill>
                  <w14:solidFill>
                    <w14:schemeClr w14:val="tx1"/>
                  </w14:solidFill>
                </w14:textFill>
              </w:rPr>
            </w:pPr>
            <w:r>
              <w:rPr>
                <w:rFonts w:hint="eastAsia" w:ascii="Constantia" w:hAnsi="Constantia" w:eastAsia="Constantia" w:cs="Constantia"/>
                <w:color w:val="000000" w:themeColor="text1"/>
                <w:sz w:val="24"/>
                <w:szCs w:val="24"/>
                <w:lang w:val="es-ES"/>
                <w14:textFill>
                  <w14:solidFill>
                    <w14:schemeClr w14:val="tx1"/>
                  </w14:solidFill>
                </w14:textFill>
              </w:rPr>
              <w:t>DOC</w:t>
            </w:r>
            <w:r>
              <w:rPr>
                <w:rFonts w:hint="eastAsia" w:ascii="Constantia" w:hAnsi="Constantia" w:eastAsia="Constantia" w:cs="Constantia"/>
                <w:color w:val="000000" w:themeColor="text1"/>
                <w:sz w:val="24"/>
                <w:szCs w:val="24"/>
                <w:vertAlign w:val="subscript"/>
                <w:lang w:val="es-ES"/>
                <w14:textFill>
                  <w14:solidFill>
                    <w14:schemeClr w14:val="tx1"/>
                  </w14:solidFill>
                </w14:textFill>
              </w:rPr>
              <w:t>j</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 unit</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Description</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Fraction of degradable organic carbon in the waste type j (weight fraction)</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Source data</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Methodological tool 4 “Emission from solid waste disposal sites” version 08.1. and IPCC 2006 Guidelines for National Greenhouse Gas Inventories.</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Value applied</w:t>
            </w:r>
          </w:p>
        </w:tc>
        <w:tc>
          <w:tcPr>
            <w:tcW w:w="6083" w:type="dxa"/>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As the value depends on the waste type, the values appli</w:t>
            </w:r>
            <w:r>
              <w:rPr>
                <w:rFonts w:hint="default" w:ascii="Constantia" w:hAnsi="Constantia" w:eastAsia="Constantia" w:cs="Constantia"/>
                <w:color w:val="000000" w:themeColor="text1"/>
                <w:sz w:val="24"/>
                <w:szCs w:val="24"/>
                <w:lang w:val="es-ES"/>
                <w14:textFill>
                  <w14:solidFill>
                    <w14:schemeClr w14:val="tx1"/>
                  </w14:solidFill>
                </w14:textFill>
              </w:rPr>
              <w:t>ed</w:t>
            </w:r>
            <w:r>
              <w:rPr>
                <w:rFonts w:ascii="Constantia" w:hAnsi="Constantia" w:eastAsia="Constantia" w:cs="Constantia"/>
                <w:color w:val="000000" w:themeColor="text1"/>
                <w:sz w:val="24"/>
                <w:szCs w:val="24"/>
                <w:lang w:val="en-GB"/>
                <w14:textFill>
                  <w14:solidFill>
                    <w14:schemeClr w14:val="tx1"/>
                  </w14:solidFill>
                </w14:textFill>
              </w:rPr>
              <w:t xml:space="preserve"> are above:</w:t>
            </w:r>
          </w:p>
          <w:tbl>
            <w:tblPr>
              <w:tblStyle w:val="22"/>
              <w:tblW w:w="57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7"/>
              <w:gridCol w:w="926"/>
            </w:tblGrid>
            <w:tr>
              <w:tc>
                <w:tcPr>
                  <w:tcW w:w="4867"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Waste type</w:t>
                  </w:r>
                </w:p>
              </w:tc>
              <w:tc>
                <w:tcPr>
                  <w:tcW w:w="926"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DOC</w:t>
                  </w:r>
                  <w:r>
                    <w:rPr>
                      <w:rFonts w:ascii="Constantia" w:hAnsi="Constantia" w:eastAsia="Constantia" w:cs="Constantia"/>
                      <w:color w:val="000000" w:themeColor="text1"/>
                      <w:sz w:val="24"/>
                      <w:szCs w:val="24"/>
                      <w:vertAlign w:val="subscript"/>
                      <w:lang w:val="es-ES"/>
                      <w14:textFill>
                        <w14:solidFill>
                          <w14:schemeClr w14:val="tx1"/>
                        </w14:solidFill>
                      </w14:textFill>
                    </w:rPr>
                    <w:t>j</w:t>
                  </w:r>
                </w:p>
              </w:tc>
            </w:tr>
            <w:tr>
              <w:tc>
                <w:tcPr>
                  <w:tcW w:w="4867"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Wood and wood products</w:t>
                  </w:r>
                </w:p>
              </w:tc>
              <w:tc>
                <w:tcPr>
                  <w:tcW w:w="926"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43%</w:t>
                  </w:r>
                </w:p>
              </w:tc>
            </w:tr>
            <w:tr>
              <w:tc>
                <w:tcPr>
                  <w:tcW w:w="4867"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Pulp, paper and cardboard (other than sludge)</w:t>
                  </w:r>
                </w:p>
              </w:tc>
              <w:tc>
                <w:tcPr>
                  <w:tcW w:w="926"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40%</w:t>
                  </w:r>
                </w:p>
              </w:tc>
            </w:tr>
            <w:tr>
              <w:tc>
                <w:tcPr>
                  <w:tcW w:w="4867" w:type="dxa"/>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Food, food waste,</w:t>
                  </w:r>
                </w:p>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beverages and tobacco</w:t>
                  </w:r>
                </w:p>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(other than sludge)</w:t>
                  </w:r>
                </w:p>
              </w:tc>
              <w:tc>
                <w:tcPr>
                  <w:tcW w:w="926"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15%</w:t>
                  </w:r>
                </w:p>
              </w:tc>
            </w:tr>
            <w:tr>
              <w:tc>
                <w:tcPr>
                  <w:tcW w:w="4867" w:type="dxa"/>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Garden, yard and park</w:t>
                  </w:r>
                </w:p>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waste</w:t>
                  </w:r>
                </w:p>
              </w:tc>
              <w:tc>
                <w:tcPr>
                  <w:tcW w:w="926"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20%</w:t>
                  </w:r>
                </w:p>
              </w:tc>
            </w:tr>
            <w:tr>
              <w:tc>
                <w:tcPr>
                  <w:tcW w:w="4867"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Sewage sludge</w:t>
                  </w:r>
                </w:p>
              </w:tc>
              <w:tc>
                <w:tcPr>
                  <w:tcW w:w="926" w:type="dxa"/>
                </w:tcPr>
                <w:p>
                  <w:pPr>
                    <w:spacing w:before="0" w:after="0" w:line="240" w:lineRule="auto"/>
                    <w:rPr>
                      <w:rFonts w:ascii="Constantia" w:hAnsi="Constantia" w:eastAsia="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5%</w:t>
                  </w:r>
                </w:p>
              </w:tc>
            </w:tr>
            <w:tr>
              <w:tc>
                <w:tcPr>
                  <w:tcW w:w="4867"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Other putrescible</w:t>
                  </w:r>
                </w:p>
              </w:tc>
              <w:tc>
                <w:tcPr>
                  <w:tcW w:w="926" w:type="dxa"/>
                </w:tcPr>
                <w:p>
                  <w:pPr>
                    <w:spacing w:before="0" w:after="0" w:line="240" w:lineRule="auto"/>
                    <w:rPr>
                      <w:rFonts w:ascii="Constantia" w:hAnsi="Constantia" w:eastAsia="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20%</w:t>
                  </w:r>
                </w:p>
              </w:tc>
            </w:tr>
          </w:tbl>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Justification of choice of data or description of measurement methods and procedures applied</w:t>
            </w:r>
          </w:p>
        </w:tc>
        <w:tc>
          <w:tcPr>
            <w:tcW w:w="6083"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As the value depends on the waste type,  justifications of each data are above:</w:t>
            </w:r>
          </w:p>
          <w:tbl>
            <w:tblPr>
              <w:tblStyle w:val="22"/>
              <w:tblW w:w="5753"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2"/>
              <w:gridCol w:w="3091"/>
            </w:tblGrid>
            <w:tr>
              <w:tc>
                <w:tcPr>
                  <w:tcW w:w="2662"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Waste type</w:t>
                  </w:r>
                </w:p>
              </w:tc>
              <w:tc>
                <w:tcPr>
                  <w:tcW w:w="3091"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Justification</w:t>
                  </w:r>
                </w:p>
              </w:tc>
            </w:tr>
            <w:tr>
              <w:tc>
                <w:tcPr>
                  <w:tcW w:w="2662"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Wood and wood products</w:t>
                  </w:r>
                </w:p>
              </w:tc>
              <w:tc>
                <w:tcPr>
                  <w:tcW w:w="3091"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For application B, and </w:t>
                  </w:r>
                  <w:r>
                    <w:rPr>
                      <w:rFonts w:ascii="Constantia" w:hAnsi="Constantia" w:eastAsia="Constantia" w:cs="Constantia"/>
                      <w:color w:val="000000" w:themeColor="text1"/>
                      <w:sz w:val="24"/>
                      <w:szCs w:val="24"/>
                      <w:lang w:val="en-GB"/>
                      <w14:textFill>
                        <w14:solidFill>
                          <w14:schemeClr w14:val="tx1"/>
                        </w14:solidFill>
                      </w14:textFill>
                    </w:rPr>
                    <w:t xml:space="preserve">data / parameter </w:t>
                  </w:r>
                  <w:r>
                    <w:rPr>
                      <w:rFonts w:hint="eastAsia" w:ascii="Constantia" w:hAnsi="Constantia" w:eastAsia="Constantia" w:cs="Constantia"/>
                      <w:color w:val="000000" w:themeColor="text1"/>
                      <w:sz w:val="24"/>
                      <w:szCs w:val="24"/>
                      <w:lang w:val="en-US"/>
                      <w14:textFill>
                        <w14:solidFill>
                          <w14:schemeClr w14:val="tx1"/>
                        </w14:solidFill>
                      </w14:textFill>
                    </w:rPr>
                    <w:t xml:space="preserve">table </w:t>
                  </w:r>
                  <w:r>
                    <w:rPr>
                      <w:rFonts w:ascii="Constantia" w:hAnsi="Constantia" w:eastAsia="Constantia" w:cs="Constantia"/>
                      <w:color w:val="000000" w:themeColor="text1"/>
                      <w:sz w:val="24"/>
                      <w:szCs w:val="24"/>
                      <w:lang w:val="en-GB"/>
                      <w14:textFill>
                        <w14:solidFill>
                          <w14:schemeClr w14:val="tx1"/>
                        </w14:solidFill>
                      </w14:textFill>
                    </w:rPr>
                    <w:t xml:space="preserve">6, </w:t>
                  </w:r>
                  <w:r>
                    <w:rPr>
                      <w:rFonts w:ascii="Constantia" w:hAnsi="Constantia" w:eastAsia="Constantia"/>
                      <w:color w:val="000000" w:themeColor="text1"/>
                      <w:sz w:val="24"/>
                      <w:szCs w:val="24"/>
                      <w:lang w:val="en-GB"/>
                      <w14:textFill>
                        <w14:solidFill>
                          <w14:schemeClr w14:val="tx1"/>
                        </w14:solidFill>
                      </w14:textFill>
                    </w:rPr>
                    <w:t>Methodological tool 004 “Emissions from solid waste disposal sites”.</w:t>
                  </w:r>
                </w:p>
              </w:tc>
            </w:tr>
            <w:tr>
              <w:tc>
                <w:tcPr>
                  <w:tcW w:w="2662"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Pulp, paper and cardboard (other than sludge)</w:t>
                  </w:r>
                </w:p>
              </w:tc>
              <w:tc>
                <w:tcPr>
                  <w:tcW w:w="3091"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For application B, and </w:t>
                  </w:r>
                  <w:r>
                    <w:rPr>
                      <w:rFonts w:ascii="Constantia" w:hAnsi="Constantia" w:eastAsia="Constantia" w:cs="Constantia"/>
                      <w:color w:val="000000" w:themeColor="text1"/>
                      <w:sz w:val="24"/>
                      <w:szCs w:val="24"/>
                      <w:lang w:val="en-GB"/>
                      <w14:textFill>
                        <w14:solidFill>
                          <w14:schemeClr w14:val="tx1"/>
                        </w14:solidFill>
                      </w14:textFill>
                    </w:rPr>
                    <w:t xml:space="preserve">data / parameter </w:t>
                  </w:r>
                  <w:r>
                    <w:rPr>
                      <w:rFonts w:hint="eastAsia" w:ascii="Constantia" w:hAnsi="Constantia" w:eastAsia="Constantia" w:cs="Constantia"/>
                      <w:color w:val="000000" w:themeColor="text1"/>
                      <w:sz w:val="24"/>
                      <w:szCs w:val="24"/>
                      <w:lang w:val="en-US"/>
                      <w14:textFill>
                        <w14:solidFill>
                          <w14:schemeClr w14:val="tx1"/>
                        </w14:solidFill>
                      </w14:textFill>
                    </w:rPr>
                    <w:t xml:space="preserve">table </w:t>
                  </w:r>
                  <w:r>
                    <w:rPr>
                      <w:rFonts w:ascii="Constantia" w:hAnsi="Constantia" w:eastAsia="Constantia" w:cs="Constantia"/>
                      <w:color w:val="000000" w:themeColor="text1"/>
                      <w:sz w:val="24"/>
                      <w:szCs w:val="24"/>
                      <w:lang w:val="en-GB"/>
                      <w14:textFill>
                        <w14:solidFill>
                          <w14:schemeClr w14:val="tx1"/>
                        </w14:solidFill>
                      </w14:textFill>
                    </w:rPr>
                    <w:t xml:space="preserve">6, </w:t>
                  </w:r>
                  <w:r>
                    <w:rPr>
                      <w:rFonts w:ascii="Constantia" w:hAnsi="Constantia" w:eastAsia="Constantia"/>
                      <w:color w:val="000000" w:themeColor="text1"/>
                      <w:sz w:val="24"/>
                      <w:szCs w:val="24"/>
                      <w:lang w:val="en-GB"/>
                      <w14:textFill>
                        <w14:solidFill>
                          <w14:schemeClr w14:val="tx1"/>
                        </w14:solidFill>
                      </w14:textFill>
                    </w:rPr>
                    <w:t>Methodological tool 004 “Emissions from solid waste disposal sites”.</w:t>
                  </w:r>
                </w:p>
              </w:tc>
            </w:tr>
            <w:tr>
              <w:tc>
                <w:tcPr>
                  <w:tcW w:w="2662"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Food, food waste,</w:t>
                  </w:r>
                  <w:r>
                    <w:rPr>
                      <w:rFonts w:ascii="Constantia" w:hAnsi="Constantia" w:eastAsia="Constantia" w:cs="Constantia"/>
                      <w:color w:val="000000" w:themeColor="text1"/>
                      <w:sz w:val="24"/>
                      <w:szCs w:val="24"/>
                      <w:lang w:val="en-GB" w:eastAsia="zh-CN"/>
                      <w14:textFill>
                        <w14:solidFill>
                          <w14:schemeClr w14:val="tx1"/>
                        </w14:solidFill>
                      </w14:textFill>
                    </w:rPr>
                    <w:t xml:space="preserve"> </w:t>
                  </w:r>
                  <w:r>
                    <w:rPr>
                      <w:rFonts w:ascii="Constantia" w:hAnsi="Constantia" w:eastAsia="Constantia" w:cs="Constantia"/>
                      <w:color w:val="000000" w:themeColor="text1"/>
                      <w:sz w:val="24"/>
                      <w:szCs w:val="24"/>
                      <w:lang w:val="en-US" w:eastAsia="zh-CN"/>
                      <w14:textFill>
                        <w14:solidFill>
                          <w14:schemeClr w14:val="tx1"/>
                        </w14:solidFill>
                      </w14:textFill>
                    </w:rPr>
                    <w:t>beverages and tobacco</w:t>
                  </w:r>
                  <w:r>
                    <w:rPr>
                      <w:rFonts w:ascii="Constantia" w:hAnsi="Constantia" w:eastAsia="Constantia" w:cs="Constantia"/>
                      <w:color w:val="000000" w:themeColor="text1"/>
                      <w:sz w:val="24"/>
                      <w:szCs w:val="24"/>
                      <w:lang w:val="en-GB" w:eastAsia="zh-CN"/>
                      <w14:textFill>
                        <w14:solidFill>
                          <w14:schemeClr w14:val="tx1"/>
                        </w14:solidFill>
                      </w14:textFill>
                    </w:rPr>
                    <w:t xml:space="preserve"> </w:t>
                  </w:r>
                  <w:r>
                    <w:rPr>
                      <w:rFonts w:ascii="Constantia" w:hAnsi="Constantia" w:eastAsia="Constantia" w:cs="Constantia"/>
                      <w:color w:val="000000" w:themeColor="text1"/>
                      <w:sz w:val="24"/>
                      <w:szCs w:val="24"/>
                      <w:lang w:val="en-US" w:eastAsia="zh-CN"/>
                      <w14:textFill>
                        <w14:solidFill>
                          <w14:schemeClr w14:val="tx1"/>
                        </w14:solidFill>
                      </w14:textFill>
                    </w:rPr>
                    <w:t>(other than sludge)</w:t>
                  </w:r>
                </w:p>
              </w:tc>
              <w:tc>
                <w:tcPr>
                  <w:tcW w:w="3091"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For application B, and </w:t>
                  </w:r>
                  <w:r>
                    <w:rPr>
                      <w:rFonts w:ascii="Constantia" w:hAnsi="Constantia" w:eastAsia="Constantia" w:cs="Constantia"/>
                      <w:color w:val="000000" w:themeColor="text1"/>
                      <w:sz w:val="24"/>
                      <w:szCs w:val="24"/>
                      <w:lang w:val="en-GB"/>
                      <w14:textFill>
                        <w14:solidFill>
                          <w14:schemeClr w14:val="tx1"/>
                        </w14:solidFill>
                      </w14:textFill>
                    </w:rPr>
                    <w:t xml:space="preserve">data / parameter </w:t>
                  </w:r>
                  <w:r>
                    <w:rPr>
                      <w:rFonts w:hint="eastAsia" w:ascii="Constantia" w:hAnsi="Constantia" w:eastAsia="Constantia" w:cs="Constantia"/>
                      <w:color w:val="000000" w:themeColor="text1"/>
                      <w:sz w:val="24"/>
                      <w:szCs w:val="24"/>
                      <w:lang w:val="en-US"/>
                      <w14:textFill>
                        <w14:solidFill>
                          <w14:schemeClr w14:val="tx1"/>
                        </w14:solidFill>
                      </w14:textFill>
                    </w:rPr>
                    <w:t xml:space="preserve">table </w:t>
                  </w:r>
                  <w:r>
                    <w:rPr>
                      <w:rFonts w:ascii="Constantia" w:hAnsi="Constantia" w:eastAsia="Constantia" w:cs="Constantia"/>
                      <w:color w:val="000000" w:themeColor="text1"/>
                      <w:sz w:val="24"/>
                      <w:szCs w:val="24"/>
                      <w:lang w:val="en-GB"/>
                      <w14:textFill>
                        <w14:solidFill>
                          <w14:schemeClr w14:val="tx1"/>
                        </w14:solidFill>
                      </w14:textFill>
                    </w:rPr>
                    <w:t xml:space="preserve">6, </w:t>
                  </w:r>
                  <w:r>
                    <w:rPr>
                      <w:rFonts w:ascii="Constantia" w:hAnsi="Constantia" w:eastAsia="Constantia"/>
                      <w:color w:val="000000" w:themeColor="text1"/>
                      <w:sz w:val="24"/>
                      <w:szCs w:val="24"/>
                      <w:lang w:val="en-GB"/>
                      <w14:textFill>
                        <w14:solidFill>
                          <w14:schemeClr w14:val="tx1"/>
                        </w14:solidFill>
                      </w14:textFill>
                    </w:rPr>
                    <w:t>Methodological tool 004 “Emissions from solid waste disposal sites”.</w:t>
                  </w:r>
                </w:p>
              </w:tc>
            </w:tr>
            <w:tr>
              <w:tc>
                <w:tcPr>
                  <w:tcW w:w="2662" w:type="dxa"/>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Garden, yard and park</w:t>
                  </w:r>
                </w:p>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waste</w:t>
                  </w:r>
                </w:p>
              </w:tc>
              <w:tc>
                <w:tcPr>
                  <w:tcW w:w="3091"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For application B, and </w:t>
                  </w:r>
                  <w:r>
                    <w:rPr>
                      <w:rFonts w:ascii="Constantia" w:hAnsi="Constantia" w:eastAsia="Constantia" w:cs="Constantia"/>
                      <w:color w:val="000000" w:themeColor="text1"/>
                      <w:sz w:val="24"/>
                      <w:szCs w:val="24"/>
                      <w:lang w:val="en-GB"/>
                      <w14:textFill>
                        <w14:solidFill>
                          <w14:schemeClr w14:val="tx1"/>
                        </w14:solidFill>
                      </w14:textFill>
                    </w:rPr>
                    <w:t xml:space="preserve">data / parameter </w:t>
                  </w:r>
                  <w:r>
                    <w:rPr>
                      <w:rFonts w:hint="eastAsia" w:ascii="Constantia" w:hAnsi="Constantia" w:eastAsia="Constantia" w:cs="Constantia"/>
                      <w:color w:val="000000" w:themeColor="text1"/>
                      <w:sz w:val="24"/>
                      <w:szCs w:val="24"/>
                      <w:lang w:val="en-US"/>
                      <w14:textFill>
                        <w14:solidFill>
                          <w14:schemeClr w14:val="tx1"/>
                        </w14:solidFill>
                      </w14:textFill>
                    </w:rPr>
                    <w:t xml:space="preserve">table </w:t>
                  </w:r>
                  <w:r>
                    <w:rPr>
                      <w:rFonts w:ascii="Constantia" w:hAnsi="Constantia" w:eastAsia="Constantia" w:cs="Constantia"/>
                      <w:color w:val="000000" w:themeColor="text1"/>
                      <w:sz w:val="24"/>
                      <w:szCs w:val="24"/>
                      <w:lang w:val="en-GB"/>
                      <w14:textFill>
                        <w14:solidFill>
                          <w14:schemeClr w14:val="tx1"/>
                        </w14:solidFill>
                      </w14:textFill>
                    </w:rPr>
                    <w:t xml:space="preserve">6, </w:t>
                  </w:r>
                  <w:r>
                    <w:rPr>
                      <w:rFonts w:ascii="Constantia" w:hAnsi="Constantia" w:eastAsia="Constantia"/>
                      <w:color w:val="000000" w:themeColor="text1"/>
                      <w:sz w:val="24"/>
                      <w:szCs w:val="24"/>
                      <w:lang w:val="en-GB"/>
                      <w14:textFill>
                        <w14:solidFill>
                          <w14:schemeClr w14:val="tx1"/>
                        </w14:solidFill>
                      </w14:textFill>
                    </w:rPr>
                    <w:t>Methodological tool 004 “Emissions from solid waste disposal sites”.</w:t>
                  </w:r>
                </w:p>
              </w:tc>
            </w:tr>
            <w:tr>
              <w:tc>
                <w:tcPr>
                  <w:tcW w:w="2662"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Sewage sludge</w:t>
                  </w:r>
                </w:p>
              </w:tc>
              <w:tc>
                <w:tcPr>
                  <w:tcW w:w="3091" w:type="dxa"/>
                </w:tcPr>
                <w:p>
                  <w:pPr>
                    <w:spacing w:before="0" w:after="0" w:line="240" w:lineRule="auto"/>
                    <w:rPr>
                      <w:rFonts w:ascii="Constantia" w:hAnsi="Constantia" w:eastAsia="Constantia"/>
                      <w:color w:val="000000" w:themeColor="text1"/>
                      <w:sz w:val="24"/>
                      <w:szCs w:val="24"/>
                      <w:lang w:val="en-GB"/>
                      <w14:textFill>
                        <w14:solidFill>
                          <w14:schemeClr w14:val="tx1"/>
                        </w14:solidFill>
                      </w14:textFill>
                    </w:rPr>
                  </w:pPr>
                  <w:r>
                    <w:rPr>
                      <w:rFonts w:ascii="Constantia" w:hAnsi="Constantia" w:eastAsia="Constantia"/>
                      <w:color w:val="000000" w:themeColor="text1"/>
                      <w:sz w:val="24"/>
                      <w:szCs w:val="24"/>
                      <w:lang w:val="en-GB"/>
                      <w14:textFill>
                        <w14:solidFill>
                          <w14:schemeClr w14:val="tx1"/>
                        </w14:solidFill>
                      </w14:textFill>
                    </w:rPr>
                    <w:t>According to the 2006 IPCC Guidelines for National Greenhouse Gas Inventories, industrial wastewater may be treated on site or released into domestic sewer systems. As specified in in Chapter 6, in the section 2.3, when the residue is released into the domestic sewer system, the emissions are to be included with the domestic wastewater emissions.</w:t>
                  </w:r>
                </w:p>
                <w:p>
                  <w:pPr>
                    <w:spacing w:before="0" w:after="0" w:line="240" w:lineRule="auto"/>
                    <w:rPr>
                      <w:rFonts w:ascii="Constantia" w:hAnsi="Constantia" w:eastAsia="Constantia"/>
                      <w:color w:val="000000" w:themeColor="text1"/>
                      <w:sz w:val="24"/>
                      <w:szCs w:val="24"/>
                      <w:lang w:val="en-GB"/>
                      <w14:textFill>
                        <w14:solidFill>
                          <w14:schemeClr w14:val="tx1"/>
                        </w14:solidFill>
                      </w14:textFill>
                    </w:rPr>
                  </w:pPr>
                  <w:r>
                    <w:rPr>
                      <w:rFonts w:ascii="Constantia" w:hAnsi="Constantia" w:eastAsia="Constantia"/>
                      <w:color w:val="000000" w:themeColor="text1"/>
                      <w:sz w:val="24"/>
                      <w:szCs w:val="24"/>
                      <w:lang w:val="en-GB"/>
                      <w14:textFill>
                        <w14:solidFill>
                          <w14:schemeClr w14:val="tx1"/>
                        </w14:solidFill>
                      </w14:textFill>
                    </w:rPr>
                    <w:t xml:space="preserve">Sludge from domestic and industrial wastewater treatment plants is addressed in Chapter 2 in the section 2.2, where it is stablished that default values for degradable organic carbon content in sludge are given in Section 2.3 Waste Composition, in the same chapter that determines that for domestic sludge, the default DOC value (as percentage of wet waste assuming a default dry matter content of 10 percent) is 5 percent (range 4-5 percent, which means that the DOC content would be 40-50 percent of dry matter). </w:t>
                  </w:r>
                </w:p>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olor w:val="000000" w:themeColor="text1"/>
                      <w:sz w:val="24"/>
                      <w:szCs w:val="24"/>
                      <w:lang w:val="en-GB"/>
                      <w14:textFill>
                        <w14:solidFill>
                          <w14:schemeClr w14:val="tx1"/>
                        </w14:solidFill>
                      </w14:textFill>
                    </w:rPr>
                    <w:t xml:space="preserve">These criteria are the same indicated in the Data/Parameter </w:t>
                  </w:r>
                  <w:r>
                    <w:rPr>
                      <w:rFonts w:hint="eastAsia" w:ascii="Constantia" w:hAnsi="Constantia" w:eastAsia="Constantia" w:cs="Constantia"/>
                      <w:color w:val="000000" w:themeColor="text1"/>
                      <w:sz w:val="24"/>
                      <w:szCs w:val="24"/>
                      <w:lang w:val="en-US"/>
                      <w14:textFill>
                        <w14:solidFill>
                          <w14:schemeClr w14:val="tx1"/>
                        </w14:solidFill>
                      </w14:textFill>
                    </w:rPr>
                    <w:t xml:space="preserve">table </w:t>
                  </w:r>
                  <w:r>
                    <w:rPr>
                      <w:rFonts w:ascii="Constantia" w:hAnsi="Constantia" w:eastAsia="Constantia" w:cs="Constantia"/>
                      <w:color w:val="000000" w:themeColor="text1"/>
                      <w:sz w:val="24"/>
                      <w:szCs w:val="24"/>
                      <w:lang w:val="en-GB"/>
                      <w14:textFill>
                        <w14:solidFill>
                          <w14:schemeClr w14:val="tx1"/>
                        </w14:solidFill>
                      </w14:textFill>
                    </w:rPr>
                    <w:t>6,</w:t>
                  </w:r>
                  <w:r>
                    <w:rPr>
                      <w:rFonts w:ascii="Constantia" w:hAnsi="Constantia" w:eastAsia="Constantia"/>
                      <w:color w:val="000000" w:themeColor="text1"/>
                      <w:sz w:val="24"/>
                      <w:szCs w:val="24"/>
                      <w:lang w:val="en-GB"/>
                      <w14:textFill>
                        <w14:solidFill>
                          <w14:schemeClr w14:val="tx1"/>
                        </w14:solidFill>
                      </w14:textFill>
                    </w:rPr>
                    <w:t xml:space="preserve"> of the Tool 04 “Methodological tool: Emissions from solid waste disposal sites”.</w:t>
                  </w:r>
                </w:p>
              </w:tc>
            </w:tr>
            <w:tr>
              <w:tc>
                <w:tcPr>
                  <w:tcW w:w="2662"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Other putrescible</w:t>
                  </w:r>
                </w:p>
              </w:tc>
              <w:tc>
                <w:tcPr>
                  <w:tcW w:w="3091"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olor w:val="000000" w:themeColor="text1"/>
                      <w:sz w:val="24"/>
                      <w:szCs w:val="24"/>
                      <w:lang w:val="en-GB"/>
                      <w14:textFill>
                        <w14:solidFill>
                          <w14:schemeClr w14:val="tx1"/>
                        </w14:solidFill>
                      </w14:textFill>
                    </w:rPr>
                    <w:t xml:space="preserve">According to the 2006 IPCC Guidelines for National Greenhouse Gas Inventories, Volume 5, Chapter 3, this value depends on the type of waste and it’s grade of degradation. This criteria are the same as in Data / Parameter </w:t>
                  </w:r>
                  <w:r>
                    <w:rPr>
                      <w:rFonts w:hint="eastAsia" w:ascii="Constantia" w:hAnsi="Constantia" w:eastAsia="Constantia" w:cs="Constantia"/>
                      <w:color w:val="000000" w:themeColor="text1"/>
                      <w:sz w:val="24"/>
                      <w:szCs w:val="24"/>
                      <w:lang w:val="en-US"/>
                      <w14:textFill>
                        <w14:solidFill>
                          <w14:schemeClr w14:val="tx1"/>
                        </w14:solidFill>
                      </w14:textFill>
                    </w:rPr>
                    <w:t xml:space="preserve">table </w:t>
                  </w:r>
                  <w:r>
                    <w:rPr>
                      <w:rFonts w:ascii="Constantia" w:hAnsi="Constantia" w:eastAsia="Constantia" w:cs="Constantia"/>
                      <w:color w:val="000000" w:themeColor="text1"/>
                      <w:sz w:val="24"/>
                      <w:szCs w:val="24"/>
                      <w:lang w:val="en-GB"/>
                      <w14:textFill>
                        <w14:solidFill>
                          <w14:schemeClr w14:val="tx1"/>
                        </w14:solidFill>
                      </w14:textFill>
                    </w:rPr>
                    <w:t>6</w:t>
                  </w:r>
                  <w:r>
                    <w:rPr>
                      <w:rFonts w:ascii="Constantia" w:hAnsi="Constantia" w:eastAsia="Constantia"/>
                      <w:color w:val="000000" w:themeColor="text1"/>
                      <w:sz w:val="24"/>
                      <w:szCs w:val="24"/>
                      <w:lang w:val="en-GB"/>
                      <w14:textFill>
                        <w14:solidFill>
                          <w14:schemeClr w14:val="tx1"/>
                        </w14:solidFill>
                      </w14:textFill>
                    </w:rPr>
                    <w:t xml:space="preserve"> of the methodological tool 004 “Emissions from solid waste disposal sites”. So, the value for other (non-food) organic putrescible garden and park waste is the same as the value for garden and park waste because of their grade of degradation.</w:t>
                  </w:r>
                </w:p>
              </w:tc>
            </w:tr>
          </w:tbl>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Purpose of data</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Determination of the baseline</w:t>
            </w:r>
            <w:r>
              <w:rPr>
                <w:rFonts w:ascii="Constantia" w:hAnsi="Constantia" w:eastAsia="Constantia" w:cs="Constantia"/>
                <w:color w:val="000000" w:themeColor="text1"/>
                <w:sz w:val="24"/>
                <w:szCs w:val="24"/>
                <w:lang w:val="es-ES"/>
                <w14:textFill>
                  <w14:solidFill>
                    <w14:schemeClr w14:val="tx1"/>
                  </w14:solidFill>
                </w14:textFill>
              </w:rPr>
              <w:t>.</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Any comments</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r>
    </w:tbl>
    <w:p>
      <w:pPr>
        <w:pStyle w:val="33"/>
        <w:snapToGrid w:val="0"/>
        <w:spacing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p>
    <w:p>
      <w:pPr>
        <w:pStyle w:val="33"/>
        <w:snapToGrid w:val="0"/>
        <w:spacing w:line="240" w:lineRule="auto"/>
        <w:ind w:left="0"/>
        <w:contextualSpacing w:val="0"/>
        <w:rPr>
          <w:rFonts w:ascii="Constantia" w:hAnsi="Constantia" w:eastAsia="Constantia" w:cs="Constantia"/>
          <w:color w:val="000000" w:themeColor="text1"/>
          <w:sz w:val="24"/>
          <w:szCs w:val="24"/>
          <w:lang w:val="es-E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Data/Parameter </w:t>
      </w:r>
      <w:r>
        <w:rPr>
          <w:rFonts w:ascii="Constantia" w:hAnsi="Constantia" w:eastAsia="Constantia" w:cs="Constantia"/>
          <w:color w:val="000000" w:themeColor="text1"/>
          <w:sz w:val="24"/>
          <w:szCs w:val="24"/>
          <w:lang w:val="es-ES"/>
          <w14:textFill>
            <w14:solidFill>
              <w14:schemeClr w14:val="tx1"/>
            </w14:solidFill>
          </w14:textFill>
        </w:rPr>
        <w:t>19</w:t>
      </w:r>
    </w:p>
    <w:tbl>
      <w:tblPr>
        <w:tblStyle w:val="22"/>
        <w:tblW w:w="0" w:type="auto"/>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6083"/>
      </w:tblGrid>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Data/Parameter</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k</w:t>
            </w:r>
            <w:r>
              <w:rPr>
                <w:rFonts w:hint="eastAsia" w:ascii="Constantia" w:hAnsi="Constantia" w:eastAsia="Constantia" w:cs="Constantia"/>
                <w:color w:val="000000" w:themeColor="text1"/>
                <w:sz w:val="24"/>
                <w:szCs w:val="24"/>
                <w:vertAlign w:val="subscript"/>
                <w:lang w:val="en-US"/>
                <w14:textFill>
                  <w14:solidFill>
                    <w14:schemeClr w14:val="tx1"/>
                  </w14:solidFill>
                </w14:textFill>
              </w:rPr>
              <w:t>j</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Data unit</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1/yr</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Description</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Decay rate for the waste type j (1/yr)</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Source data</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Methodological tool 4 “Emission from solid waste disposal sites” version 08.1. and IPCC 2006 Guidelines for National Greenhouse Gas Inventories.</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Value applied</w:t>
            </w:r>
          </w:p>
        </w:tc>
        <w:tc>
          <w:tcPr>
            <w:tcW w:w="6083" w:type="dxa"/>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As depends on the waste type, the</w:t>
            </w:r>
            <w:r>
              <w:rPr>
                <w:rFonts w:hint="default" w:ascii="Constantia" w:hAnsi="Constantia" w:eastAsia="Constantia" w:cs="Constantia"/>
                <w:color w:val="000000" w:themeColor="text1"/>
                <w:sz w:val="24"/>
                <w:szCs w:val="24"/>
                <w:lang w:val="es-ES"/>
                <w14:textFill>
                  <w14:solidFill>
                    <w14:schemeClr w14:val="tx1"/>
                  </w14:solidFill>
                </w14:textFill>
              </w:rPr>
              <w:t xml:space="preserve"> applied</w:t>
            </w:r>
            <w:r>
              <w:rPr>
                <w:rFonts w:ascii="Constantia" w:hAnsi="Constantia" w:eastAsia="Constantia" w:cs="Constantia"/>
                <w:color w:val="000000" w:themeColor="text1"/>
                <w:sz w:val="24"/>
                <w:szCs w:val="24"/>
                <w:lang w:val="en-GB"/>
                <w14:textFill>
                  <w14:solidFill>
                    <w14:schemeClr w14:val="tx1"/>
                  </w14:solidFill>
                </w14:textFill>
              </w:rPr>
              <w:t xml:space="preserve"> values are:</w:t>
            </w:r>
          </w:p>
          <w:tbl>
            <w:tblPr>
              <w:tblStyle w:val="22"/>
              <w:tblW w:w="57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7"/>
              <w:gridCol w:w="926"/>
            </w:tblGrid>
            <w:tr>
              <w:tc>
                <w:tcPr>
                  <w:tcW w:w="4867"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Waste type</w:t>
                  </w:r>
                </w:p>
              </w:tc>
              <w:tc>
                <w:tcPr>
                  <w:tcW w:w="926"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k</w:t>
                  </w:r>
                  <w:r>
                    <w:rPr>
                      <w:rFonts w:ascii="Constantia" w:hAnsi="Constantia" w:eastAsia="Constantia" w:cs="Constantia"/>
                      <w:color w:val="000000" w:themeColor="text1"/>
                      <w:sz w:val="24"/>
                      <w:szCs w:val="24"/>
                      <w:vertAlign w:val="subscript"/>
                      <w:lang w:val="es-ES"/>
                      <w14:textFill>
                        <w14:solidFill>
                          <w14:schemeClr w14:val="tx1"/>
                        </w14:solidFill>
                      </w14:textFill>
                    </w:rPr>
                    <w:t>j</w:t>
                  </w:r>
                </w:p>
              </w:tc>
            </w:tr>
            <w:tr>
              <w:tc>
                <w:tcPr>
                  <w:tcW w:w="4867"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Wood and wood products</w:t>
                  </w:r>
                </w:p>
              </w:tc>
              <w:tc>
                <w:tcPr>
                  <w:tcW w:w="926"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s-ES"/>
                      <w14:textFill>
                        <w14:solidFill>
                          <w14:schemeClr w14:val="tx1"/>
                        </w14:solidFill>
                      </w14:textFill>
                    </w:rPr>
                    <w:t>03</w:t>
                  </w:r>
                </w:p>
              </w:tc>
            </w:tr>
            <w:tr>
              <w:tc>
                <w:tcPr>
                  <w:tcW w:w="4867"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Pulp, paper and cardboard (other than sludge)</w:t>
                  </w:r>
                </w:p>
              </w:tc>
              <w:tc>
                <w:tcPr>
                  <w:tcW w:w="926"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s-ES"/>
                      <w14:textFill>
                        <w14:solidFill>
                          <w14:schemeClr w14:val="tx1"/>
                        </w14:solidFill>
                      </w14:textFill>
                    </w:rPr>
                    <w:t>06</w:t>
                  </w:r>
                </w:p>
              </w:tc>
            </w:tr>
            <w:tr>
              <w:tc>
                <w:tcPr>
                  <w:tcW w:w="4867"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Food, food waste,</w:t>
                  </w:r>
                  <w:r>
                    <w:rPr>
                      <w:rFonts w:ascii="Constantia" w:hAnsi="Constantia" w:eastAsia="Constantia" w:cs="Constantia"/>
                      <w:color w:val="000000" w:themeColor="text1"/>
                      <w:sz w:val="24"/>
                      <w:szCs w:val="24"/>
                      <w:lang w:val="en-GB" w:eastAsia="zh-CN"/>
                      <w14:textFill>
                        <w14:solidFill>
                          <w14:schemeClr w14:val="tx1"/>
                        </w14:solidFill>
                      </w14:textFill>
                    </w:rPr>
                    <w:t xml:space="preserve"> </w:t>
                  </w:r>
                  <w:r>
                    <w:rPr>
                      <w:rFonts w:ascii="Constantia" w:hAnsi="Constantia" w:eastAsia="Constantia" w:cs="Constantia"/>
                      <w:color w:val="000000" w:themeColor="text1"/>
                      <w:sz w:val="24"/>
                      <w:szCs w:val="24"/>
                      <w:lang w:val="en-US" w:eastAsia="zh-CN"/>
                      <w14:textFill>
                        <w14:solidFill>
                          <w14:schemeClr w14:val="tx1"/>
                        </w14:solidFill>
                      </w14:textFill>
                    </w:rPr>
                    <w:t>beverages and tobacco</w:t>
                  </w:r>
                  <w:r>
                    <w:rPr>
                      <w:rFonts w:ascii="Constantia" w:hAnsi="Constantia" w:eastAsia="Constantia" w:cs="Constantia"/>
                      <w:color w:val="000000" w:themeColor="text1"/>
                      <w:sz w:val="24"/>
                      <w:szCs w:val="24"/>
                      <w:lang w:val="en-GB" w:eastAsia="zh-CN"/>
                      <w14:textFill>
                        <w14:solidFill>
                          <w14:schemeClr w14:val="tx1"/>
                        </w14:solidFill>
                      </w14:textFill>
                    </w:rPr>
                    <w:t xml:space="preserve"> </w:t>
                  </w:r>
                  <w:r>
                    <w:rPr>
                      <w:rFonts w:ascii="Constantia" w:hAnsi="Constantia" w:eastAsia="Constantia" w:cs="Constantia"/>
                      <w:color w:val="000000" w:themeColor="text1"/>
                      <w:sz w:val="24"/>
                      <w:szCs w:val="24"/>
                      <w:lang w:val="en-US" w:eastAsia="zh-CN"/>
                      <w14:textFill>
                        <w14:solidFill>
                          <w14:schemeClr w14:val="tx1"/>
                        </w14:solidFill>
                      </w14:textFill>
                    </w:rPr>
                    <w:t>(other than sludge)</w:t>
                  </w:r>
                </w:p>
              </w:tc>
              <w:tc>
                <w:tcPr>
                  <w:tcW w:w="926"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s-ES"/>
                      <w14:textFill>
                        <w14:solidFill>
                          <w14:schemeClr w14:val="tx1"/>
                        </w14:solidFill>
                      </w14:textFill>
                    </w:rPr>
                    <w:t>185</w:t>
                  </w:r>
                </w:p>
              </w:tc>
            </w:tr>
            <w:tr>
              <w:tc>
                <w:tcPr>
                  <w:tcW w:w="4867"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Garden, yard and park waste</w:t>
                  </w:r>
                </w:p>
              </w:tc>
              <w:tc>
                <w:tcPr>
                  <w:tcW w:w="926"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s-ES"/>
                      <w14:textFill>
                        <w14:solidFill>
                          <w14:schemeClr w14:val="tx1"/>
                        </w14:solidFill>
                      </w14:textFill>
                    </w:rPr>
                    <w:t>10</w:t>
                  </w:r>
                </w:p>
              </w:tc>
            </w:tr>
            <w:tr>
              <w:tc>
                <w:tcPr>
                  <w:tcW w:w="4867"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Sewage sludge</w:t>
                  </w:r>
                </w:p>
              </w:tc>
              <w:tc>
                <w:tcPr>
                  <w:tcW w:w="926" w:type="dxa"/>
                </w:tcPr>
                <w:p>
                  <w:pPr>
                    <w:spacing w:before="0" w:after="0" w:line="240" w:lineRule="auto"/>
                    <w:rPr>
                      <w:rFonts w:ascii="Constantia" w:hAnsi="Constantia" w:eastAsia="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s-ES"/>
                      <w14:textFill>
                        <w14:solidFill>
                          <w14:schemeClr w14:val="tx1"/>
                        </w14:solidFill>
                      </w14:textFill>
                    </w:rPr>
                    <w:t>185</w:t>
                  </w:r>
                </w:p>
              </w:tc>
            </w:tr>
            <w:tr>
              <w:tc>
                <w:tcPr>
                  <w:tcW w:w="4867"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Other putrescible</w:t>
                  </w:r>
                </w:p>
              </w:tc>
              <w:tc>
                <w:tcPr>
                  <w:tcW w:w="926" w:type="dxa"/>
                </w:tcPr>
                <w:p>
                  <w:pPr>
                    <w:spacing w:before="0" w:after="0" w:line="240" w:lineRule="auto"/>
                    <w:rPr>
                      <w:rFonts w:ascii="Constantia" w:hAnsi="Constantia" w:eastAsia="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0</w:t>
                  </w:r>
                  <w:r>
                    <w:rPr>
                      <w:rFonts w:hint="default" w:ascii="Constantia" w:hAnsi="Constantia" w:eastAsia="Constantia" w:cs="Constantia"/>
                      <w:color w:val="000000" w:themeColor="text1"/>
                      <w:sz w:val="24"/>
                      <w:szCs w:val="24"/>
                      <w:lang w:val="es-ES"/>
                      <w14:textFill>
                        <w14:solidFill>
                          <w14:schemeClr w14:val="tx1"/>
                        </w14:solidFill>
                      </w14:textFill>
                    </w:rPr>
                    <w:t>.</w:t>
                  </w:r>
                  <w:r>
                    <w:rPr>
                      <w:rFonts w:ascii="Constantia" w:hAnsi="Constantia" w:eastAsia="Constantia" w:cs="Constantia"/>
                      <w:color w:val="000000" w:themeColor="text1"/>
                      <w:sz w:val="24"/>
                      <w:szCs w:val="24"/>
                      <w:lang w:val="es-ES"/>
                      <w14:textFill>
                        <w14:solidFill>
                          <w14:schemeClr w14:val="tx1"/>
                        </w14:solidFill>
                      </w14:textFill>
                    </w:rPr>
                    <w:t>10</w:t>
                  </w:r>
                </w:p>
              </w:tc>
            </w:tr>
          </w:tbl>
          <w:p>
            <w:pPr>
              <w:pStyle w:val="33"/>
              <w:snapToGrid w:val="0"/>
              <w:spacing w:before="0" w:after="0" w:line="240" w:lineRule="auto"/>
              <w:ind w:left="0"/>
              <w:contextualSpacing w:val="0"/>
              <w:rPr>
                <w:rFonts w:ascii="Constantia" w:hAnsi="Constantia" w:eastAsia="Constantia" w:cs="Constantia"/>
                <w:color w:val="000000" w:themeColor="text1"/>
                <w:sz w:val="24"/>
                <w:szCs w:val="24"/>
                <w:highlight w:val="cyan"/>
                <w:lang w:val="en-US"/>
                <w14:textFill>
                  <w14:solidFill>
                    <w14:schemeClr w14:val="tx1"/>
                  </w14:solidFill>
                </w14:textFill>
              </w:rPr>
            </w:pP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Justification of choice of data or description of measurement methods and procedures applied</w:t>
            </w:r>
          </w:p>
        </w:tc>
        <w:tc>
          <w:tcPr>
            <w:tcW w:w="6083" w:type="dxa"/>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Considering Data / Parameter table 7 of the methodological tool, since the project is in a </w:t>
            </w:r>
            <w:r>
              <w:rPr>
                <w:rFonts w:hint="eastAsia" w:ascii="Constantia" w:hAnsi="Constantia" w:eastAsia="Constantia" w:cs="Constantia"/>
                <w:color w:val="000000" w:themeColor="text1"/>
                <w:sz w:val="24"/>
                <w:szCs w:val="24"/>
                <w:lang w:val="en-US"/>
                <w14:textFill>
                  <w14:solidFill>
                    <w14:schemeClr w14:val="tx1"/>
                  </w14:solidFill>
                </w14:textFill>
              </w:rPr>
              <w:t xml:space="preserve">boreal and temperate (MAT </w:t>
            </w:r>
            <w:r>
              <w:rPr>
                <w:rFonts w:hint="eastAsia" w:ascii="Constantia" w:hAnsi="Constantia" w:eastAsia="Constantia" w:cs="Constantia"/>
                <w:color w:val="000000" w:themeColor="text1"/>
                <w:sz w:val="24"/>
                <w:szCs w:val="24"/>
                <w:lang w:val="en-US"/>
                <w14:textFill>
                  <w14:solidFill>
                    <w14:schemeClr w14:val="tx1"/>
                  </w14:solidFill>
                </w14:textFill>
              </w:rPr>
              <w:sym w:font="Symbol" w:char="F0A3"/>
            </w:r>
            <w:r>
              <w:rPr>
                <w:rFonts w:hint="eastAsia" w:ascii="Constantia" w:hAnsi="Constantia" w:eastAsia="Constantia" w:cs="Constantia"/>
                <w:color w:val="000000" w:themeColor="text1"/>
                <w:sz w:val="24"/>
                <w:szCs w:val="24"/>
                <w:lang w:val="en-US"/>
                <w14:textFill>
                  <w14:solidFill>
                    <w14:schemeClr w14:val="tx1"/>
                  </w14:solidFill>
                </w14:textFill>
              </w:rPr>
              <w:t xml:space="preserve"> 20ºC), Wet (MAP/p ET &gt; 1),</w:t>
            </w:r>
            <w:r>
              <w:rPr>
                <w:rFonts w:ascii="Constantia" w:hAnsi="Constantia" w:eastAsia="Constantia" w:cs="Constantia"/>
                <w:color w:val="000000" w:themeColor="text1"/>
                <w:sz w:val="24"/>
                <w:szCs w:val="24"/>
                <w:lang w:val="en-GB"/>
                <w14:textFill>
                  <w14:solidFill>
                    <w14:schemeClr w14:val="tx1"/>
                  </w14:solidFill>
                </w14:textFill>
              </w:rPr>
              <w:t xml:space="preserve"> location, values depend on the waste type:</w:t>
            </w:r>
          </w:p>
          <w:tbl>
            <w:tblPr>
              <w:tblStyle w:val="22"/>
              <w:tblW w:w="5753"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2"/>
              <w:gridCol w:w="3091"/>
            </w:tblGrid>
            <w:tr>
              <w:tc>
                <w:tcPr>
                  <w:tcW w:w="2662"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Waste type</w:t>
                  </w:r>
                </w:p>
              </w:tc>
              <w:tc>
                <w:tcPr>
                  <w:tcW w:w="3091"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Justification</w:t>
                  </w:r>
                </w:p>
              </w:tc>
            </w:tr>
            <w:tr>
              <w:tc>
                <w:tcPr>
                  <w:tcW w:w="2662"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Wood and wood products</w:t>
                  </w:r>
                </w:p>
              </w:tc>
              <w:tc>
                <w:tcPr>
                  <w:tcW w:w="3091"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For application B, and </w:t>
                  </w:r>
                  <w:r>
                    <w:rPr>
                      <w:rFonts w:ascii="Constantia" w:hAnsi="Constantia" w:eastAsia="Constantia" w:cs="Constantia"/>
                      <w:color w:val="000000" w:themeColor="text1"/>
                      <w:sz w:val="24"/>
                      <w:szCs w:val="24"/>
                      <w:lang w:val="en-GB"/>
                      <w14:textFill>
                        <w14:solidFill>
                          <w14:schemeClr w14:val="tx1"/>
                        </w14:solidFill>
                      </w14:textFill>
                    </w:rPr>
                    <w:t xml:space="preserve">data / parameter </w:t>
                  </w:r>
                  <w:r>
                    <w:rPr>
                      <w:rFonts w:hint="eastAsia" w:ascii="Constantia" w:hAnsi="Constantia" w:eastAsia="Constantia" w:cs="Constantia"/>
                      <w:color w:val="000000" w:themeColor="text1"/>
                      <w:sz w:val="24"/>
                      <w:szCs w:val="24"/>
                      <w:lang w:val="en-US"/>
                      <w14:textFill>
                        <w14:solidFill>
                          <w14:schemeClr w14:val="tx1"/>
                        </w14:solidFill>
                      </w14:textFill>
                    </w:rPr>
                    <w:t xml:space="preserve">table </w:t>
                  </w:r>
                  <w:r>
                    <w:rPr>
                      <w:rFonts w:ascii="Constantia" w:hAnsi="Constantia" w:eastAsia="Constantia" w:cs="Constantia"/>
                      <w:color w:val="000000" w:themeColor="text1"/>
                      <w:sz w:val="24"/>
                      <w:szCs w:val="24"/>
                      <w:lang w:val="en-GB"/>
                      <w14:textFill>
                        <w14:solidFill>
                          <w14:schemeClr w14:val="tx1"/>
                        </w14:solidFill>
                      </w14:textFill>
                    </w:rPr>
                    <w:t xml:space="preserve">7, </w:t>
                  </w:r>
                  <w:r>
                    <w:rPr>
                      <w:rFonts w:ascii="Constantia" w:hAnsi="Constantia" w:eastAsia="Constantia"/>
                      <w:color w:val="000000" w:themeColor="text1"/>
                      <w:sz w:val="24"/>
                      <w:szCs w:val="24"/>
                      <w:lang w:val="en-GB"/>
                      <w14:textFill>
                        <w14:solidFill>
                          <w14:schemeClr w14:val="tx1"/>
                        </w14:solidFill>
                      </w14:textFill>
                    </w:rPr>
                    <w:t>Methodological tool 004 “Emissions from solid waste disposal sites”.</w:t>
                  </w:r>
                </w:p>
              </w:tc>
            </w:tr>
            <w:tr>
              <w:tc>
                <w:tcPr>
                  <w:tcW w:w="2662"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Pulp, paper and cardboard (other than sludge)</w:t>
                  </w:r>
                </w:p>
              </w:tc>
              <w:tc>
                <w:tcPr>
                  <w:tcW w:w="3091"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For application B, and </w:t>
                  </w:r>
                  <w:r>
                    <w:rPr>
                      <w:rFonts w:ascii="Constantia" w:hAnsi="Constantia" w:eastAsia="Constantia" w:cs="Constantia"/>
                      <w:color w:val="000000" w:themeColor="text1"/>
                      <w:sz w:val="24"/>
                      <w:szCs w:val="24"/>
                      <w:lang w:val="en-GB"/>
                      <w14:textFill>
                        <w14:solidFill>
                          <w14:schemeClr w14:val="tx1"/>
                        </w14:solidFill>
                      </w14:textFill>
                    </w:rPr>
                    <w:t xml:space="preserve">data / parameter </w:t>
                  </w:r>
                  <w:r>
                    <w:rPr>
                      <w:rFonts w:hint="eastAsia" w:ascii="Constantia" w:hAnsi="Constantia" w:eastAsia="Constantia" w:cs="Constantia"/>
                      <w:color w:val="000000" w:themeColor="text1"/>
                      <w:sz w:val="24"/>
                      <w:szCs w:val="24"/>
                      <w:lang w:val="en-US"/>
                      <w14:textFill>
                        <w14:solidFill>
                          <w14:schemeClr w14:val="tx1"/>
                        </w14:solidFill>
                      </w14:textFill>
                    </w:rPr>
                    <w:t xml:space="preserve">table </w:t>
                  </w:r>
                  <w:r>
                    <w:rPr>
                      <w:rFonts w:ascii="Constantia" w:hAnsi="Constantia" w:eastAsia="Constantia" w:cs="Constantia"/>
                      <w:color w:val="000000" w:themeColor="text1"/>
                      <w:sz w:val="24"/>
                      <w:szCs w:val="24"/>
                      <w:lang w:val="en-GB"/>
                      <w14:textFill>
                        <w14:solidFill>
                          <w14:schemeClr w14:val="tx1"/>
                        </w14:solidFill>
                      </w14:textFill>
                    </w:rPr>
                    <w:t xml:space="preserve">7, </w:t>
                  </w:r>
                  <w:r>
                    <w:rPr>
                      <w:rFonts w:ascii="Constantia" w:hAnsi="Constantia" w:eastAsia="Constantia"/>
                      <w:color w:val="000000" w:themeColor="text1"/>
                      <w:sz w:val="24"/>
                      <w:szCs w:val="24"/>
                      <w:lang w:val="en-GB"/>
                      <w14:textFill>
                        <w14:solidFill>
                          <w14:schemeClr w14:val="tx1"/>
                        </w14:solidFill>
                      </w14:textFill>
                    </w:rPr>
                    <w:t>Methodological tool 004 “Emissions from solid waste disposal sites”.</w:t>
                  </w:r>
                </w:p>
              </w:tc>
            </w:tr>
            <w:tr>
              <w:tc>
                <w:tcPr>
                  <w:tcW w:w="2662"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eastAsia="zh-CN"/>
                      <w14:textFill>
                        <w14:solidFill>
                          <w14:schemeClr w14:val="tx1"/>
                        </w14:solidFill>
                      </w14:textFill>
                    </w:rPr>
                    <w:t>Food, food waste,</w:t>
                  </w:r>
                  <w:r>
                    <w:rPr>
                      <w:rFonts w:ascii="Constantia" w:hAnsi="Constantia" w:eastAsia="Constantia" w:cs="Constantia"/>
                      <w:color w:val="000000" w:themeColor="text1"/>
                      <w:sz w:val="24"/>
                      <w:szCs w:val="24"/>
                      <w:lang w:val="en-GB" w:eastAsia="zh-CN"/>
                      <w14:textFill>
                        <w14:solidFill>
                          <w14:schemeClr w14:val="tx1"/>
                        </w14:solidFill>
                      </w14:textFill>
                    </w:rPr>
                    <w:t xml:space="preserve"> </w:t>
                  </w:r>
                  <w:r>
                    <w:rPr>
                      <w:rFonts w:ascii="Constantia" w:hAnsi="Constantia" w:eastAsia="Constantia" w:cs="Constantia"/>
                      <w:color w:val="000000" w:themeColor="text1"/>
                      <w:sz w:val="24"/>
                      <w:szCs w:val="24"/>
                      <w:lang w:val="en-US" w:eastAsia="zh-CN"/>
                      <w14:textFill>
                        <w14:solidFill>
                          <w14:schemeClr w14:val="tx1"/>
                        </w14:solidFill>
                      </w14:textFill>
                    </w:rPr>
                    <w:t>beverages and tobacco</w:t>
                  </w:r>
                  <w:r>
                    <w:rPr>
                      <w:rFonts w:ascii="Constantia" w:hAnsi="Constantia" w:eastAsia="Constantia" w:cs="Constantia"/>
                      <w:color w:val="000000" w:themeColor="text1"/>
                      <w:sz w:val="24"/>
                      <w:szCs w:val="24"/>
                      <w:lang w:val="en-GB" w:eastAsia="zh-CN"/>
                      <w14:textFill>
                        <w14:solidFill>
                          <w14:schemeClr w14:val="tx1"/>
                        </w14:solidFill>
                      </w14:textFill>
                    </w:rPr>
                    <w:t xml:space="preserve"> </w:t>
                  </w:r>
                  <w:r>
                    <w:rPr>
                      <w:rFonts w:ascii="Constantia" w:hAnsi="Constantia" w:eastAsia="Constantia" w:cs="Constantia"/>
                      <w:color w:val="000000" w:themeColor="text1"/>
                      <w:sz w:val="24"/>
                      <w:szCs w:val="24"/>
                      <w:lang w:val="en-US" w:eastAsia="zh-CN"/>
                      <w14:textFill>
                        <w14:solidFill>
                          <w14:schemeClr w14:val="tx1"/>
                        </w14:solidFill>
                      </w14:textFill>
                    </w:rPr>
                    <w:t>(other than sludge)</w:t>
                  </w:r>
                </w:p>
              </w:tc>
              <w:tc>
                <w:tcPr>
                  <w:tcW w:w="3091"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For application B, and </w:t>
                  </w:r>
                  <w:r>
                    <w:rPr>
                      <w:rFonts w:ascii="Constantia" w:hAnsi="Constantia" w:eastAsia="Constantia" w:cs="Constantia"/>
                      <w:color w:val="000000" w:themeColor="text1"/>
                      <w:sz w:val="24"/>
                      <w:szCs w:val="24"/>
                      <w:lang w:val="en-GB"/>
                      <w14:textFill>
                        <w14:solidFill>
                          <w14:schemeClr w14:val="tx1"/>
                        </w14:solidFill>
                      </w14:textFill>
                    </w:rPr>
                    <w:t xml:space="preserve">data / parameter </w:t>
                  </w:r>
                  <w:r>
                    <w:rPr>
                      <w:rFonts w:hint="eastAsia" w:ascii="Constantia" w:hAnsi="Constantia" w:eastAsia="Constantia" w:cs="Constantia"/>
                      <w:color w:val="000000" w:themeColor="text1"/>
                      <w:sz w:val="24"/>
                      <w:szCs w:val="24"/>
                      <w:lang w:val="en-US"/>
                      <w14:textFill>
                        <w14:solidFill>
                          <w14:schemeClr w14:val="tx1"/>
                        </w14:solidFill>
                      </w14:textFill>
                    </w:rPr>
                    <w:t xml:space="preserve">table </w:t>
                  </w:r>
                  <w:r>
                    <w:rPr>
                      <w:rFonts w:ascii="Constantia" w:hAnsi="Constantia" w:eastAsia="Constantia" w:cs="Constantia"/>
                      <w:color w:val="000000" w:themeColor="text1"/>
                      <w:sz w:val="24"/>
                      <w:szCs w:val="24"/>
                      <w:lang w:val="en-GB"/>
                      <w14:textFill>
                        <w14:solidFill>
                          <w14:schemeClr w14:val="tx1"/>
                        </w14:solidFill>
                      </w14:textFill>
                    </w:rPr>
                    <w:t xml:space="preserve">7, </w:t>
                  </w:r>
                  <w:r>
                    <w:rPr>
                      <w:rFonts w:ascii="Constantia" w:hAnsi="Constantia" w:eastAsia="Constantia"/>
                      <w:color w:val="000000" w:themeColor="text1"/>
                      <w:sz w:val="24"/>
                      <w:szCs w:val="24"/>
                      <w:lang w:val="en-GB"/>
                      <w14:textFill>
                        <w14:solidFill>
                          <w14:schemeClr w14:val="tx1"/>
                        </w14:solidFill>
                      </w14:textFill>
                    </w:rPr>
                    <w:t>Methodological tool 004 “Emissions from solid waste disposal sites”.</w:t>
                  </w:r>
                </w:p>
              </w:tc>
            </w:tr>
            <w:tr>
              <w:tc>
                <w:tcPr>
                  <w:tcW w:w="2662"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Garden, yard and park waste</w:t>
                  </w:r>
                </w:p>
              </w:tc>
              <w:tc>
                <w:tcPr>
                  <w:tcW w:w="3091"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 xml:space="preserve">For application B, and </w:t>
                  </w:r>
                  <w:r>
                    <w:rPr>
                      <w:rFonts w:ascii="Constantia" w:hAnsi="Constantia" w:eastAsia="Constantia" w:cs="Constantia"/>
                      <w:color w:val="000000" w:themeColor="text1"/>
                      <w:sz w:val="24"/>
                      <w:szCs w:val="24"/>
                      <w:lang w:val="en-GB"/>
                      <w14:textFill>
                        <w14:solidFill>
                          <w14:schemeClr w14:val="tx1"/>
                        </w14:solidFill>
                      </w14:textFill>
                    </w:rPr>
                    <w:t xml:space="preserve">data / parameter </w:t>
                  </w:r>
                  <w:r>
                    <w:rPr>
                      <w:rFonts w:hint="eastAsia" w:ascii="Constantia" w:hAnsi="Constantia" w:eastAsia="Constantia" w:cs="Constantia"/>
                      <w:color w:val="000000" w:themeColor="text1"/>
                      <w:sz w:val="24"/>
                      <w:szCs w:val="24"/>
                      <w:lang w:val="en-US"/>
                      <w14:textFill>
                        <w14:solidFill>
                          <w14:schemeClr w14:val="tx1"/>
                        </w14:solidFill>
                      </w14:textFill>
                    </w:rPr>
                    <w:t xml:space="preserve">table </w:t>
                  </w:r>
                  <w:r>
                    <w:rPr>
                      <w:rFonts w:ascii="Constantia" w:hAnsi="Constantia" w:eastAsia="Constantia" w:cs="Constantia"/>
                      <w:color w:val="000000" w:themeColor="text1"/>
                      <w:sz w:val="24"/>
                      <w:szCs w:val="24"/>
                      <w:lang w:val="en-GB"/>
                      <w14:textFill>
                        <w14:solidFill>
                          <w14:schemeClr w14:val="tx1"/>
                        </w14:solidFill>
                      </w14:textFill>
                    </w:rPr>
                    <w:t xml:space="preserve">7, </w:t>
                  </w:r>
                  <w:r>
                    <w:rPr>
                      <w:rFonts w:ascii="Constantia" w:hAnsi="Constantia" w:eastAsia="Constantia"/>
                      <w:color w:val="000000" w:themeColor="text1"/>
                      <w:sz w:val="24"/>
                      <w:szCs w:val="24"/>
                      <w:lang w:val="en-GB"/>
                      <w14:textFill>
                        <w14:solidFill>
                          <w14:schemeClr w14:val="tx1"/>
                        </w14:solidFill>
                      </w14:textFill>
                    </w:rPr>
                    <w:t>Methodological tool 004 “Emissions from solid waste disposal sites”.</w:t>
                  </w:r>
                </w:p>
              </w:tc>
            </w:tr>
            <w:tr>
              <w:tc>
                <w:tcPr>
                  <w:tcW w:w="2662"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Sewage sludge</w:t>
                  </w:r>
                </w:p>
              </w:tc>
              <w:tc>
                <w:tcPr>
                  <w:tcW w:w="3091"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olor w:val="000000" w:themeColor="text1"/>
                      <w:sz w:val="24"/>
                      <w:szCs w:val="24"/>
                      <w:lang w:val="en-GB"/>
                      <w14:textFill>
                        <w14:solidFill>
                          <w14:schemeClr w14:val="tx1"/>
                        </w14:solidFill>
                      </w14:textFill>
                    </w:rPr>
                    <w:t>Based on the criter</w:t>
                  </w:r>
                  <w:r>
                    <w:rPr>
                      <w:rFonts w:hint="default" w:ascii="Constantia" w:hAnsi="Constantia" w:eastAsia="Constantia"/>
                      <w:color w:val="000000" w:themeColor="text1"/>
                      <w:sz w:val="24"/>
                      <w:szCs w:val="24"/>
                      <w:lang w:val="es-ES"/>
                      <w14:textFill>
                        <w14:solidFill>
                          <w14:schemeClr w14:val="tx1"/>
                        </w14:solidFill>
                      </w14:textFill>
                    </w:rPr>
                    <w:t>i</w:t>
                  </w:r>
                  <w:r>
                    <w:rPr>
                      <w:rFonts w:ascii="Constantia" w:hAnsi="Constantia" w:eastAsia="Constantia"/>
                      <w:color w:val="000000" w:themeColor="text1"/>
                      <w:sz w:val="24"/>
                      <w:szCs w:val="24"/>
                      <w:lang w:val="en-GB"/>
                      <w14:textFill>
                        <w14:solidFill>
                          <w14:schemeClr w14:val="tx1"/>
                        </w14:solidFill>
                      </w14:textFill>
                    </w:rPr>
                    <w:t xml:space="preserve">a indicated on data /parameter 9 of these document (DOC). These criteria are the same indicated in the Data/Parameter </w:t>
                  </w:r>
                  <w:r>
                    <w:rPr>
                      <w:rFonts w:hint="eastAsia" w:ascii="Constantia" w:hAnsi="Constantia" w:eastAsia="Constantia" w:cs="Constantia"/>
                      <w:color w:val="000000" w:themeColor="text1"/>
                      <w:sz w:val="24"/>
                      <w:szCs w:val="24"/>
                      <w:lang w:val="en-US"/>
                      <w14:textFill>
                        <w14:solidFill>
                          <w14:schemeClr w14:val="tx1"/>
                        </w14:solidFill>
                      </w14:textFill>
                    </w:rPr>
                    <w:t xml:space="preserve">table </w:t>
                  </w:r>
                  <w:r>
                    <w:rPr>
                      <w:rFonts w:ascii="Constantia" w:hAnsi="Constantia" w:eastAsia="Constantia" w:cs="Constantia"/>
                      <w:color w:val="000000" w:themeColor="text1"/>
                      <w:sz w:val="24"/>
                      <w:szCs w:val="24"/>
                      <w:lang w:val="en-GB"/>
                      <w14:textFill>
                        <w14:solidFill>
                          <w14:schemeClr w14:val="tx1"/>
                        </w14:solidFill>
                      </w14:textFill>
                    </w:rPr>
                    <w:t>7,</w:t>
                  </w:r>
                  <w:r>
                    <w:rPr>
                      <w:rFonts w:ascii="Constantia" w:hAnsi="Constantia" w:eastAsia="Constantia"/>
                      <w:color w:val="000000" w:themeColor="text1"/>
                      <w:sz w:val="24"/>
                      <w:szCs w:val="24"/>
                      <w:lang w:val="en-GB"/>
                      <w14:textFill>
                        <w14:solidFill>
                          <w14:schemeClr w14:val="tx1"/>
                        </w14:solidFill>
                      </w14:textFill>
                    </w:rPr>
                    <w:t xml:space="preserve"> of the Tool 04 “Methodological tool: Emissions from solid waste disposal sites”.</w:t>
                  </w:r>
                </w:p>
              </w:tc>
            </w:tr>
            <w:tr>
              <w:tc>
                <w:tcPr>
                  <w:tcW w:w="2662"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s-ES"/>
                      <w14:textFill>
                        <w14:solidFill>
                          <w14:schemeClr w14:val="tx1"/>
                        </w14:solidFill>
                      </w14:textFill>
                    </w:rPr>
                    <w:t>Other putrescible</w:t>
                  </w:r>
                </w:p>
              </w:tc>
              <w:tc>
                <w:tcPr>
                  <w:tcW w:w="3091" w:type="dxa"/>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olor w:val="000000" w:themeColor="text1"/>
                      <w:sz w:val="24"/>
                      <w:szCs w:val="24"/>
                      <w:lang w:val="en-GB"/>
                      <w14:textFill>
                        <w14:solidFill>
                          <w14:schemeClr w14:val="tx1"/>
                        </w14:solidFill>
                      </w14:textFill>
                    </w:rPr>
                    <w:t>Based on the criter</w:t>
                  </w:r>
                  <w:r>
                    <w:rPr>
                      <w:rFonts w:hint="default" w:ascii="Constantia" w:hAnsi="Constantia" w:eastAsia="Constantia"/>
                      <w:color w:val="000000" w:themeColor="text1"/>
                      <w:sz w:val="24"/>
                      <w:szCs w:val="24"/>
                      <w:lang w:val="es-ES"/>
                      <w14:textFill>
                        <w14:solidFill>
                          <w14:schemeClr w14:val="tx1"/>
                        </w14:solidFill>
                      </w14:textFill>
                    </w:rPr>
                    <w:t>i</w:t>
                  </w:r>
                  <w:r>
                    <w:rPr>
                      <w:rFonts w:ascii="Constantia" w:hAnsi="Constantia" w:eastAsia="Constantia"/>
                      <w:color w:val="000000" w:themeColor="text1"/>
                      <w:sz w:val="24"/>
                      <w:szCs w:val="24"/>
                      <w:lang w:val="en-GB"/>
                      <w14:textFill>
                        <w14:solidFill>
                          <w14:schemeClr w14:val="tx1"/>
                        </w14:solidFill>
                      </w14:textFill>
                    </w:rPr>
                    <w:t xml:space="preserve">a indicated on data /parameter 8 of these document (DOC). This criteria are the same as in Data / Parameter </w:t>
                  </w:r>
                  <w:r>
                    <w:rPr>
                      <w:rFonts w:hint="eastAsia" w:ascii="Constantia" w:hAnsi="Constantia" w:eastAsia="Constantia" w:cs="Constantia"/>
                      <w:color w:val="000000" w:themeColor="text1"/>
                      <w:sz w:val="24"/>
                      <w:szCs w:val="24"/>
                      <w:lang w:val="en-US"/>
                      <w14:textFill>
                        <w14:solidFill>
                          <w14:schemeClr w14:val="tx1"/>
                        </w14:solidFill>
                      </w14:textFill>
                    </w:rPr>
                    <w:t xml:space="preserve">table </w:t>
                  </w:r>
                  <w:r>
                    <w:rPr>
                      <w:rFonts w:ascii="Constantia" w:hAnsi="Constantia" w:eastAsia="Constantia" w:cs="Constantia"/>
                      <w:color w:val="000000" w:themeColor="text1"/>
                      <w:sz w:val="24"/>
                      <w:szCs w:val="24"/>
                      <w:lang w:val="en-GB"/>
                      <w14:textFill>
                        <w14:solidFill>
                          <w14:schemeClr w14:val="tx1"/>
                        </w14:solidFill>
                      </w14:textFill>
                    </w:rPr>
                    <w:t>7</w:t>
                  </w:r>
                  <w:r>
                    <w:rPr>
                      <w:rFonts w:ascii="Constantia" w:hAnsi="Constantia" w:eastAsia="Constantia"/>
                      <w:color w:val="000000" w:themeColor="text1"/>
                      <w:sz w:val="24"/>
                      <w:szCs w:val="24"/>
                      <w:lang w:val="en-GB"/>
                      <w14:textFill>
                        <w14:solidFill>
                          <w14:schemeClr w14:val="tx1"/>
                        </w14:solidFill>
                      </w14:textFill>
                    </w:rPr>
                    <w:t xml:space="preserve"> of the methodological tool 004 .</w:t>
                  </w:r>
                </w:p>
              </w:tc>
            </w:tr>
          </w:tbl>
          <w:p>
            <w:pPr>
              <w:pStyle w:val="33"/>
              <w:snapToGrid w:val="0"/>
              <w:spacing w:before="0" w:after="0" w:line="240" w:lineRule="auto"/>
              <w:ind w:left="0"/>
              <w:contextualSpacing w:val="0"/>
              <w:rPr>
                <w:rFonts w:ascii="Constantia" w:hAnsi="Constantia" w:eastAsia="Constantia" w:cs="Constantia"/>
                <w:color w:val="000000" w:themeColor="text1"/>
                <w:sz w:val="24"/>
                <w:szCs w:val="24"/>
                <w:highlight w:val="cyan"/>
                <w:lang w:val="en-US"/>
                <w14:textFill>
                  <w14:solidFill>
                    <w14:schemeClr w14:val="tx1"/>
                  </w14:solidFill>
                </w14:textFill>
              </w:rPr>
            </w:pP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Purpose of data</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Determination of the baseline</w:t>
            </w:r>
          </w:p>
        </w:tc>
      </w:tr>
      <w:tr>
        <w:tc>
          <w:tcPr>
            <w:tcW w:w="2405" w:type="dxa"/>
            <w:shd w:val="clear" w:color="auto" w:fill="F1F1F1" w:themeFill="background1" w:themeFillShade="F2"/>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Any comments</w:t>
            </w:r>
          </w:p>
        </w:tc>
        <w:tc>
          <w:tcPr>
            <w:tcW w:w="6083" w:type="dxa"/>
          </w:tcPr>
          <w:p>
            <w:pPr>
              <w:pStyle w:val="33"/>
              <w:snapToGrid w:val="0"/>
              <w:spacing w:before="0" w:after="0" w:line="240" w:lineRule="auto"/>
              <w:ind w:left="0"/>
              <w:contextualSpacing w:val="0"/>
              <w:rPr>
                <w:rFonts w:ascii="Constantia" w:hAnsi="Constantia" w:eastAsia="Constantia" w:cs="Constantia"/>
                <w:color w:val="000000" w:themeColor="text1"/>
                <w:sz w:val="24"/>
                <w:szCs w:val="24"/>
                <w:lang w:val="en-US"/>
                <w14:textFill>
                  <w14:solidFill>
                    <w14:schemeClr w14:val="tx1"/>
                  </w14:solidFill>
                </w14:textFill>
              </w:rPr>
            </w:pPr>
            <w:r>
              <w:rPr>
                <w:rFonts w:hint="eastAsia" w:ascii="Constantia" w:hAnsi="Constantia" w:eastAsia="Constantia" w:cs="Constantia"/>
                <w:color w:val="000000" w:themeColor="text1"/>
                <w:sz w:val="24"/>
                <w:szCs w:val="24"/>
                <w:lang w:val="en-US"/>
                <w14:textFill>
                  <w14:solidFill>
                    <w14:schemeClr w14:val="tx1"/>
                  </w14:solidFill>
                </w14:textFill>
              </w:rPr>
              <w:t>-</w:t>
            </w:r>
          </w:p>
        </w:tc>
      </w:tr>
    </w:tbl>
    <w:p>
      <w:pPr>
        <w:spacing w:after="0" w:line="240" w:lineRule="auto"/>
        <w:rPr>
          <w:rFonts w:ascii="Constantia" w:hAnsi="Constantia" w:eastAsia="Constantia" w:cs="Constantia"/>
          <w:color w:val="000000" w:themeColor="text1"/>
          <w:sz w:val="24"/>
          <w:szCs w:val="24"/>
          <w:lang w:val="es-ES"/>
          <w14:textFill>
            <w14:solidFill>
              <w14:schemeClr w14:val="tx1"/>
            </w14:solidFill>
          </w14:textFill>
        </w:rPr>
      </w:pPr>
    </w:p>
    <w:p>
      <w:pPr>
        <w:spacing w:after="0" w:line="240" w:lineRule="auto"/>
        <w:rPr>
          <w:rFonts w:ascii="Constantia" w:hAnsi="Constantia" w:eastAsia="Constantia" w:cs="Constantia"/>
          <w:color w:val="000000" w:themeColor="text1"/>
          <w:sz w:val="24"/>
          <w:szCs w:val="24"/>
          <w:lang w:val="es-ES"/>
          <w14:textFill>
            <w14:solidFill>
              <w14:schemeClr w14:val="tx1"/>
            </w14:solidFill>
          </w14:textFill>
        </w:rPr>
      </w:pPr>
    </w:p>
    <w:p>
      <w:pPr>
        <w:numPr>
          <w:ilvl w:val="0"/>
          <w:numId w:val="22"/>
        </w:numPr>
        <w:spacing w:after="0" w:line="240" w:lineRule="auto"/>
        <w:ind w:firstLine="708"/>
        <w:rPr>
          <w:rFonts w:ascii="Constantia" w:hAnsi="Constantia" w:eastAsia="Constantia" w:cs="Constantia"/>
          <w:color w:val="000000" w:themeColor="text1"/>
          <w:sz w:val="24"/>
          <w:szCs w:val="24"/>
          <w:u w:val="single"/>
          <w:lang w:val="en-US"/>
          <w14:textFill>
            <w14:solidFill>
              <w14:schemeClr w14:val="tx1"/>
            </w14:solidFill>
          </w14:textFill>
        </w:rPr>
      </w:pPr>
      <w:r>
        <w:rPr>
          <w:rFonts w:ascii="Constantia" w:hAnsi="Constantia" w:eastAsia="Constantia" w:cs="Constantia"/>
          <w:color w:val="000000" w:themeColor="text1"/>
          <w:sz w:val="24"/>
          <w:szCs w:val="24"/>
          <w:u w:val="single"/>
          <w:lang w:val="en-GB"/>
          <w14:textFill>
            <w14:solidFill>
              <w14:schemeClr w14:val="tx1"/>
            </w14:solidFill>
          </w14:textFill>
        </w:rPr>
        <w:t>S</w:t>
      </w:r>
      <w:r>
        <w:rPr>
          <w:rFonts w:ascii="Constantia" w:hAnsi="Constantia" w:eastAsia="Constantia" w:cs="Constantia"/>
          <w:color w:val="000000" w:themeColor="text1"/>
          <w:sz w:val="24"/>
          <w:szCs w:val="24"/>
          <w:u w:val="single"/>
          <w:lang w:val="en-US"/>
          <w14:textFill>
            <w14:solidFill>
              <w14:schemeClr w14:val="tx1"/>
            </w14:solidFill>
          </w14:textFill>
        </w:rPr>
        <w:t>pecification of any potential emissions that would occur outside the project boundary as a result of GHG project activities (leakage)</w:t>
      </w:r>
      <w:r>
        <w:rPr>
          <w:rFonts w:ascii="Constantia" w:hAnsi="Constantia" w:eastAsia="Constantia" w:cs="Constantia"/>
          <w:color w:val="000000" w:themeColor="text1"/>
          <w:sz w:val="24"/>
          <w:szCs w:val="24"/>
          <w:u w:val="single"/>
          <w:lang w:val="en-GB"/>
          <w14:textFill>
            <w14:solidFill>
              <w14:schemeClr w14:val="tx1"/>
            </w14:solidFill>
          </w14:textFill>
        </w:rPr>
        <w:t>.</w:t>
      </w:r>
    </w:p>
    <w:p>
      <w:pPr>
        <w:spacing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Not applicable because there is no leakage in this project.</w:t>
      </w:r>
    </w:p>
    <w:p>
      <w:pPr>
        <w:spacing w:after="0" w:line="240" w:lineRule="auto"/>
        <w:rPr>
          <w:rFonts w:ascii="Constantia" w:hAnsi="Constantia" w:eastAsia="Constantia" w:cs="Constantia"/>
          <w:color w:val="000000" w:themeColor="text1"/>
          <w:sz w:val="24"/>
          <w:szCs w:val="24"/>
          <w:lang w:val="en-GB"/>
          <w14:textFill>
            <w14:solidFill>
              <w14:schemeClr w14:val="tx1"/>
            </w14:solidFill>
          </w14:textFill>
        </w:rPr>
      </w:pPr>
    </w:p>
    <w:p>
      <w:pPr>
        <w:numPr>
          <w:ilvl w:val="0"/>
          <w:numId w:val="22"/>
        </w:numPr>
        <w:spacing w:after="0" w:line="240" w:lineRule="auto"/>
        <w:ind w:firstLine="708"/>
        <w:rPr>
          <w:rFonts w:ascii="Constantia" w:hAnsi="Constantia" w:eastAsia="Constantia" w:cs="Constantia"/>
          <w:color w:val="000000" w:themeColor="text1"/>
          <w:sz w:val="24"/>
          <w:szCs w:val="24"/>
          <w:u w:val="single"/>
          <w:lang w:val="en-US"/>
          <w14:textFill>
            <w14:solidFill>
              <w14:schemeClr w14:val="tx1"/>
            </w14:solidFill>
          </w14:textFill>
        </w:rPr>
      </w:pPr>
      <w:r>
        <w:rPr>
          <w:rFonts w:ascii="Constantia" w:hAnsi="Constantia" w:eastAsia="Constantia" w:cs="Constantia"/>
          <w:color w:val="000000" w:themeColor="text1"/>
          <w:sz w:val="24"/>
          <w:szCs w:val="24"/>
          <w:u w:val="single"/>
          <w:lang w:val="en-GB"/>
          <w14:textFill>
            <w14:solidFill>
              <w14:schemeClr w14:val="tx1"/>
            </w14:solidFill>
          </w14:textFill>
        </w:rPr>
        <w:t>I</w:t>
      </w:r>
      <w:r>
        <w:rPr>
          <w:rFonts w:ascii="Constantia" w:hAnsi="Constantia" w:eastAsia="Constantia" w:cs="Constantia"/>
          <w:color w:val="000000" w:themeColor="text1"/>
          <w:sz w:val="24"/>
          <w:szCs w:val="24"/>
          <w:u w:val="single"/>
          <w:lang w:val="en-US"/>
          <w14:textFill>
            <w14:solidFill>
              <w14:schemeClr w14:val="tx1"/>
            </w14:solidFill>
          </w14:textFill>
        </w:rPr>
        <w:t>nformation related to the environmental impact assessment of the GHG project activities</w:t>
      </w:r>
      <w:r>
        <w:rPr>
          <w:rFonts w:ascii="Constantia" w:hAnsi="Constantia" w:eastAsia="Constantia" w:cs="Constantia"/>
          <w:color w:val="000000" w:themeColor="text1"/>
          <w:sz w:val="24"/>
          <w:szCs w:val="24"/>
          <w:u w:val="single"/>
          <w:lang w:val="en-GB"/>
          <w14:textFill>
            <w14:solidFill>
              <w14:schemeClr w14:val="tx1"/>
            </w14:solidFill>
          </w14:textFill>
        </w:rPr>
        <w:t>.</w:t>
      </w:r>
    </w:p>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 xml:space="preserve">The information regarding the environmental impact assessment could be segregated depending on the natural resource impacted. </w:t>
      </w:r>
    </w:p>
    <w:tbl>
      <w:tblPr>
        <w:tblStyle w:val="1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6" w:type="dxa"/>
          <w:left w:w="98" w:type="dxa"/>
          <w:bottom w:w="0" w:type="dxa"/>
          <w:right w:w="61" w:type="dxa"/>
        </w:tblCellMar>
      </w:tblPr>
      <w:tblGrid>
        <w:gridCol w:w="1301"/>
        <w:gridCol w:w="7204"/>
      </w:tblGrid>
      <w:tr>
        <w:trPr>
          <w:trHeight w:val="24" w:hRule="atLeast"/>
          <w:jc w:val="center"/>
        </w:trPr>
        <w:tc>
          <w:tcPr>
            <w:tcW w:w="1301" w:type="dxa"/>
            <w:shd w:val="clear" w:color="auto" w:fill="F1F1F1" w:themeFill="background1" w:themeFillShade="F2"/>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Resource</w:t>
            </w:r>
          </w:p>
        </w:tc>
        <w:tc>
          <w:tcPr>
            <w:tcW w:w="7204" w:type="dxa"/>
            <w:shd w:val="clear" w:color="auto" w:fill="F1F1F1" w:themeFill="background1" w:themeFillShade="F2"/>
          </w:tcPr>
          <w:p>
            <w:pPr>
              <w:spacing w:before="0" w:after="0" w:line="240" w:lineRule="auto"/>
              <w:jc w:val="left"/>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Impact</w:t>
            </w:r>
          </w:p>
        </w:tc>
      </w:tr>
      <w:tr>
        <w:trPr>
          <w:trHeight w:val="15" w:hRule="atLeast"/>
          <w:jc w:val="center"/>
        </w:trPr>
        <w:tc>
          <w:tcPr>
            <w:tcW w:w="1301"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Water</w:t>
            </w:r>
          </w:p>
        </w:tc>
        <w:tc>
          <w:tcPr>
            <w:tcW w:w="7204" w:type="dxa"/>
            <w:vAlign w:val="cente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 xml:space="preserve">Phreatic wells </w:t>
            </w:r>
            <w:r>
              <w:rPr>
                <w:rFonts w:hint="default" w:ascii="Constantia" w:hAnsi="Constantia" w:eastAsia="Constantia" w:cs="Constantia"/>
                <w:color w:val="000000" w:themeColor="text1"/>
                <w:sz w:val="24"/>
                <w:szCs w:val="24"/>
                <w:lang w:val="es-ES"/>
                <w14:textFill>
                  <w14:solidFill>
                    <w14:schemeClr w14:val="tx1"/>
                  </w14:solidFill>
                </w14:textFill>
              </w:rPr>
              <w:t xml:space="preserve">monitoring </w:t>
            </w:r>
            <w:r>
              <w:rPr>
                <w:rFonts w:ascii="Constantia" w:hAnsi="Constantia" w:eastAsia="Constantia" w:cs="Constantia"/>
                <w:color w:val="000000" w:themeColor="text1"/>
                <w:sz w:val="24"/>
                <w:szCs w:val="24"/>
                <w:lang w:val="en-US"/>
                <w14:textFill>
                  <w14:solidFill>
                    <w14:schemeClr w14:val="tx1"/>
                  </w14:solidFill>
                </w14:textFill>
              </w:rPr>
              <w:t>and control to grant water quality.</w:t>
            </w:r>
          </w:p>
        </w:tc>
      </w:tr>
      <w:tr>
        <w:trPr>
          <w:trHeight w:val="716" w:hRule="atLeast"/>
          <w:jc w:val="center"/>
        </w:trPr>
        <w:tc>
          <w:tcPr>
            <w:tcW w:w="1301"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Air</w:t>
            </w:r>
          </w:p>
        </w:tc>
        <w:tc>
          <w:tcPr>
            <w:tcW w:w="7204" w:type="dxa"/>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Installed Volatile Organic Compounds detectors to measure, control and verify air quality</w:t>
            </w:r>
            <w:r>
              <w:rPr>
                <w:rFonts w:ascii="Constantia" w:hAnsi="Constantia" w:eastAsia="Constantia" w:cs="Constantia"/>
                <w:color w:val="000000" w:themeColor="text1"/>
                <w:sz w:val="24"/>
                <w:szCs w:val="24"/>
                <w:lang w:val="en-GB"/>
                <w14:textFill>
                  <w14:solidFill>
                    <w14:schemeClr w14:val="tx1"/>
                  </w14:solidFill>
                </w14:textFill>
              </w:rPr>
              <w:t>.</w:t>
            </w:r>
          </w:p>
        </w:tc>
      </w:tr>
      <w:tr>
        <w:trPr>
          <w:trHeight w:val="15" w:hRule="atLeast"/>
          <w:jc w:val="center"/>
        </w:trPr>
        <w:tc>
          <w:tcPr>
            <w:tcW w:w="1301" w:type="dxa"/>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Soil</w:t>
            </w:r>
          </w:p>
        </w:tc>
        <w:tc>
          <w:tcPr>
            <w:tcW w:w="7204" w:type="dxa"/>
            <w:vAlign w:val="cente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Lixiviation pools located to drain levels and runoff lines to avoid possible contamination.</w:t>
            </w:r>
          </w:p>
        </w:tc>
      </w:tr>
    </w:tbl>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p>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 xml:space="preserve">All this information will be gathered according to the procedures compiling with the requirements of the periodic environmental audition for the Annual Environmental </w:t>
      </w:r>
      <w:r>
        <w:rPr>
          <w:rFonts w:ascii="Constantia" w:hAnsi="Constantia" w:eastAsia="Constantia" w:cs="Constantia"/>
          <w:color w:val="000000" w:themeColor="text1"/>
          <w:sz w:val="24"/>
          <w:szCs w:val="24"/>
          <w:lang w:val="en-GB"/>
          <w14:textFill>
            <w14:solidFill>
              <w14:schemeClr w14:val="tx1"/>
            </w14:solidFill>
          </w14:textFill>
        </w:rPr>
        <w:t>Authorization</w:t>
      </w:r>
      <w:r>
        <w:rPr>
          <w:rFonts w:ascii="Constantia" w:hAnsi="Constantia" w:eastAsia="Constantia" w:cs="Constantia"/>
          <w:color w:val="000000" w:themeColor="text1"/>
          <w:sz w:val="24"/>
          <w:szCs w:val="24"/>
          <w:lang w:val="en-US"/>
          <w14:textFill>
            <w14:solidFill>
              <w14:schemeClr w14:val="tx1"/>
            </w14:solidFill>
          </w14:textFill>
        </w:rPr>
        <w:t xml:space="preserve"> (CAA in Spanish) required to manage waste in Argentina according to legislation.  </w:t>
      </w:r>
    </w:p>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p>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p>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p>
    <w:p>
      <w:pPr>
        <w:numPr>
          <w:ilvl w:val="0"/>
          <w:numId w:val="22"/>
        </w:numPr>
        <w:spacing w:after="0" w:line="240" w:lineRule="auto"/>
        <w:ind w:firstLine="708"/>
        <w:rPr>
          <w:rFonts w:ascii="Constantia" w:hAnsi="Constantia" w:eastAsia="Constantia" w:cs="Constantia"/>
          <w:sz w:val="24"/>
          <w:szCs w:val="24"/>
          <w:u w:val="single"/>
          <w:lang w:val="en-US"/>
        </w:rPr>
      </w:pPr>
      <w:r>
        <w:rPr>
          <w:rFonts w:ascii="Constantia" w:hAnsi="Constantia" w:eastAsia="Constantia" w:cs="Constantia"/>
          <w:sz w:val="24"/>
          <w:szCs w:val="24"/>
          <w:u w:val="single"/>
          <w:lang w:val="en-GB"/>
        </w:rPr>
        <w:t>E</w:t>
      </w:r>
      <w:r>
        <w:rPr>
          <w:rFonts w:ascii="Constantia" w:hAnsi="Constantia" w:eastAsia="Constantia" w:cs="Constantia"/>
          <w:sz w:val="24"/>
          <w:szCs w:val="24"/>
          <w:u w:val="single"/>
          <w:lang w:val="en-US"/>
        </w:rPr>
        <w:t>stablished procedures for the management of GHG emission reductions or removals and associated quality control for monitoring activities.</w:t>
      </w:r>
    </w:p>
    <w:p>
      <w:pPr>
        <w:spacing w:after="0" w:line="240" w:lineRule="auto"/>
        <w:rPr>
          <w:rFonts w:ascii="Constantia" w:hAnsi="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 xml:space="preserve">The management of GHG emission reductions are based on </w:t>
      </w:r>
      <w:r>
        <w:rPr>
          <w:rFonts w:ascii="Constantia" w:hAnsi="Constantia" w:eastAsia="Constantia" w:cs="Constantia"/>
          <w:color w:val="000000" w:themeColor="text1"/>
          <w:sz w:val="24"/>
          <w:szCs w:val="24"/>
          <w:lang w:val="es-ES"/>
          <w14:textFill>
            <w14:solidFill>
              <w14:schemeClr w14:val="tx1"/>
            </w14:solidFill>
          </w14:textFill>
        </w:rPr>
        <w:t>data</w:t>
      </w:r>
      <w:r>
        <w:rPr>
          <w:rFonts w:ascii="Constantia" w:hAnsi="Constantia" w:eastAsia="Constantia" w:cs="Constantia"/>
          <w:color w:val="000000" w:themeColor="text1"/>
          <w:sz w:val="24"/>
          <w:szCs w:val="24"/>
          <w:lang w:val="en-GB"/>
          <w14:textFill>
            <w14:solidFill>
              <w14:schemeClr w14:val="tx1"/>
            </w14:solidFill>
          </w14:textFill>
        </w:rPr>
        <w:t xml:space="preserve"> that will b</w:t>
      </w:r>
      <w:r>
        <w:rPr>
          <w:rFonts w:ascii="Constantia" w:hAnsi="Constantia"/>
          <w:color w:val="000000" w:themeColor="text1"/>
          <w:sz w:val="24"/>
          <w:szCs w:val="24"/>
          <w:lang w:val="en-GB"/>
          <w14:textFill>
            <w14:solidFill>
              <w14:schemeClr w14:val="tx1"/>
            </w14:solidFill>
          </w14:textFill>
        </w:rPr>
        <w:t>e carried out following BCR Standard, every three years. As the project is a retroactive project, the first period’s been already validated and verified. The next periods of validation and verification are since 01/08/2023 to 31/07/2026 and since 01/08/2026 to 31/07/2029.</w:t>
      </w:r>
    </w:p>
    <w:p>
      <w:pPr>
        <w:spacing w:after="0" w:line="240" w:lineRule="auto"/>
        <w:rPr>
          <w:rFonts w:ascii="Constantia" w:hAnsi="Constantia"/>
          <w:color w:val="000000" w:themeColor="text1"/>
          <w:sz w:val="24"/>
          <w:szCs w:val="24"/>
          <w:lang w:val="en-GB"/>
          <w14:textFill>
            <w14:solidFill>
              <w14:schemeClr w14:val="tx1"/>
            </w14:solidFill>
          </w14:textFill>
        </w:rPr>
      </w:pPr>
      <w:r>
        <w:rPr>
          <w:rFonts w:ascii="Constantia" w:hAnsi="Constantia"/>
          <w:color w:val="000000" w:themeColor="text1"/>
          <w:sz w:val="24"/>
          <w:szCs w:val="24"/>
          <w:lang w:val="en-GB"/>
          <w14:textFill>
            <w14:solidFill>
              <w14:schemeClr w14:val="tx1"/>
            </w14:solidFill>
          </w14:textFill>
        </w:rPr>
        <w:t xml:space="preserve">The project holder will ensure that </w:t>
      </w:r>
      <w:r>
        <w:rPr>
          <w:rFonts w:ascii="Constantia" w:hAnsi="Constantia"/>
          <w:color w:val="000000" w:themeColor="text1"/>
          <w:sz w:val="24"/>
          <w:szCs w:val="24"/>
          <w:lang w:val="es-ES"/>
          <w14:textFill>
            <w14:solidFill>
              <w14:schemeClr w14:val="tx1"/>
            </w14:solidFill>
          </w14:textFill>
        </w:rPr>
        <w:t>annual</w:t>
      </w:r>
      <w:r>
        <w:rPr>
          <w:rFonts w:ascii="Constantia" w:hAnsi="Constantia"/>
          <w:color w:val="000000" w:themeColor="text1"/>
          <w:sz w:val="24"/>
          <w:szCs w:val="24"/>
          <w:lang w:val="en-GB"/>
          <w14:textFill>
            <w14:solidFill>
              <w14:schemeClr w14:val="tx1"/>
            </w14:solidFill>
          </w14:textFill>
        </w:rPr>
        <w:t xml:space="preserve"> monitoring of all data is carried out correctly. The quality of data will be validated and verified as it’s been exposed before.</w:t>
      </w:r>
    </w:p>
    <w:p>
      <w:pPr>
        <w:spacing w:after="0" w:line="240" w:lineRule="auto"/>
        <w:rPr>
          <w:rFonts w:ascii="Constantia" w:hAnsi="Constantia" w:eastAsia="Constantia" w:cs="Constantia"/>
          <w:color w:val="000000" w:themeColor="text1"/>
          <w:sz w:val="24"/>
          <w:szCs w:val="24"/>
          <w:lang w:val="en-GB"/>
          <w14:textFill>
            <w14:solidFill>
              <w14:schemeClr w14:val="tx1"/>
            </w14:solidFill>
          </w14:textFill>
        </w:rPr>
      </w:pPr>
    </w:p>
    <w:p>
      <w:pPr>
        <w:numPr>
          <w:ilvl w:val="0"/>
          <w:numId w:val="22"/>
        </w:numPr>
        <w:spacing w:after="0" w:line="240" w:lineRule="auto"/>
        <w:ind w:firstLine="708"/>
        <w:rPr>
          <w:rFonts w:ascii="Constantia" w:hAnsi="Constantia" w:eastAsia="Constantia" w:cs="Constantia"/>
          <w:sz w:val="24"/>
          <w:szCs w:val="24"/>
          <w:u w:val="single"/>
          <w:lang w:val="en-US"/>
        </w:rPr>
      </w:pPr>
      <w:r>
        <w:rPr>
          <w:rFonts w:ascii="Constantia" w:hAnsi="Constantia" w:eastAsia="Constantia" w:cs="Constantia"/>
          <w:color w:val="000000" w:themeColor="text1"/>
          <w:sz w:val="24"/>
          <w:szCs w:val="24"/>
          <w:u w:val="single"/>
          <w:lang w:val="en-GB"/>
          <w14:textFill>
            <w14:solidFill>
              <w14:schemeClr w14:val="tx1"/>
            </w14:solidFill>
          </w14:textFill>
        </w:rPr>
        <w:t>D</w:t>
      </w:r>
      <w:r>
        <w:rPr>
          <w:rFonts w:ascii="Constantia" w:hAnsi="Constantia" w:eastAsia="Constantia" w:cs="Constantia"/>
          <w:color w:val="000000" w:themeColor="text1"/>
          <w:sz w:val="24"/>
          <w:szCs w:val="24"/>
          <w:u w:val="single"/>
          <w:lang w:val="en-US"/>
          <w14:textFill>
            <w14:solidFill>
              <w14:schemeClr w14:val="tx1"/>
            </w14:solidFill>
          </w14:textFill>
        </w:rPr>
        <w:t>escription of estab</w:t>
      </w:r>
      <w:r>
        <w:rPr>
          <w:rFonts w:ascii="Constantia" w:hAnsi="Constantia" w:eastAsia="Constantia" w:cs="Constantia"/>
          <w:sz w:val="24"/>
          <w:szCs w:val="24"/>
          <w:u w:val="single"/>
          <w:lang w:val="en-US"/>
        </w:rPr>
        <w:t>lished procedures for periodic calculation of GHG emission reductions or removals and leakage;</w:t>
      </w:r>
    </w:p>
    <w:p>
      <w:pPr>
        <w:spacing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sz w:val="24"/>
          <w:szCs w:val="24"/>
          <w:lang w:val="en-GB"/>
        </w:rPr>
        <w:t>The project’s reductions will be calculated following the last version of CDM methodology AMS-III.F, and all of it’s tools. So, the project holder will ensure that the tools, methodologie</w:t>
      </w:r>
      <w:r>
        <w:rPr>
          <w:rFonts w:ascii="Constantia" w:hAnsi="Constantia" w:eastAsia="Constantia" w:cs="Constantia"/>
          <w:color w:val="000000" w:themeColor="text1"/>
          <w:sz w:val="24"/>
          <w:szCs w:val="24"/>
          <w:lang w:val="en-GB"/>
          <w14:textFill>
            <w14:solidFill>
              <w14:schemeClr w14:val="tx1"/>
            </w14:solidFill>
          </w14:textFill>
        </w:rPr>
        <w:t xml:space="preserve">s and </w:t>
      </w:r>
      <w:r>
        <w:rPr>
          <w:rFonts w:hint="default" w:ascii="Constantia" w:hAnsi="Constantia" w:eastAsia="Constantia" w:cs="Constantia"/>
          <w:color w:val="000000" w:themeColor="text1"/>
          <w:sz w:val="24"/>
          <w:szCs w:val="24"/>
          <w:lang w:val="es-ES"/>
          <w14:textFill>
            <w14:solidFill>
              <w14:schemeClr w14:val="tx1"/>
            </w14:solidFill>
          </w14:textFill>
        </w:rPr>
        <w:t>e</w:t>
      </w:r>
      <w:r>
        <w:rPr>
          <w:rFonts w:ascii="Constantia" w:hAnsi="Constantia" w:eastAsia="Constantia" w:cs="Constantia"/>
          <w:color w:val="000000" w:themeColor="text1"/>
          <w:sz w:val="24"/>
          <w:szCs w:val="24"/>
          <w:lang w:val="en-GB"/>
          <w14:textFill>
            <w14:solidFill>
              <w14:schemeClr w14:val="tx1"/>
            </w14:solidFill>
          </w14:textFill>
        </w:rPr>
        <w:t>stardards are updated in their last version before every calculation. The calculation of emission reductions will be done every three years, as the monitoring period establishes.</w:t>
      </w:r>
    </w:p>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p>
    <w:p>
      <w:pPr>
        <w:numPr>
          <w:ilvl w:val="0"/>
          <w:numId w:val="22"/>
        </w:numPr>
        <w:spacing w:after="0" w:line="240" w:lineRule="auto"/>
        <w:ind w:firstLine="708"/>
        <w:rPr>
          <w:rFonts w:ascii="Constantia" w:hAnsi="Constantia" w:eastAsia="Constantia" w:cs="Constantia"/>
          <w:color w:val="000000" w:themeColor="text1"/>
          <w:sz w:val="24"/>
          <w:szCs w:val="24"/>
          <w:highlight w:val="none"/>
          <w:u w:val="single"/>
          <w:lang w:val="en-US"/>
          <w14:textFill>
            <w14:solidFill>
              <w14:schemeClr w14:val="tx1"/>
            </w14:solidFill>
          </w14:textFill>
        </w:rPr>
      </w:pPr>
      <w:r>
        <w:rPr>
          <w:rFonts w:ascii="Constantia" w:hAnsi="Constantia" w:eastAsia="Constantia" w:cs="Constantia"/>
          <w:color w:val="000000" w:themeColor="text1"/>
          <w:sz w:val="24"/>
          <w:szCs w:val="24"/>
          <w:highlight w:val="none"/>
          <w:u w:val="single"/>
          <w:lang w:val="en-GB"/>
          <w14:textFill>
            <w14:solidFill>
              <w14:schemeClr w14:val="tx1"/>
            </w14:solidFill>
          </w14:textFill>
        </w:rPr>
        <w:t>A</w:t>
      </w:r>
      <w:r>
        <w:rPr>
          <w:rFonts w:ascii="Constantia" w:hAnsi="Constantia" w:eastAsia="Constantia" w:cs="Constantia"/>
          <w:color w:val="000000" w:themeColor="text1"/>
          <w:sz w:val="24"/>
          <w:szCs w:val="24"/>
          <w:highlight w:val="none"/>
          <w:u w:val="single"/>
          <w:lang w:val="en-US"/>
          <w14:textFill>
            <w14:solidFill>
              <w14:schemeClr w14:val="tx1"/>
            </w14:solidFill>
          </w14:textFill>
        </w:rPr>
        <w:t>ssignment of roles and responsibilities for monitoring and reporting of variables relevant to the calculation of GHG emission reductions or removals</w:t>
      </w:r>
      <w:r>
        <w:rPr>
          <w:rFonts w:ascii="Constantia" w:hAnsi="Constantia" w:eastAsia="Constantia" w:cs="Constantia"/>
          <w:color w:val="000000" w:themeColor="text1"/>
          <w:sz w:val="24"/>
          <w:szCs w:val="24"/>
          <w:highlight w:val="none"/>
          <w:u w:val="single"/>
          <w:lang w:val="en-GB"/>
          <w14:textFill>
            <w14:solidFill>
              <w14:schemeClr w14:val="tx1"/>
            </w14:solidFill>
          </w14:textFill>
        </w:rPr>
        <w:t>.</w:t>
      </w:r>
    </w:p>
    <w:p>
      <w:pPr>
        <w:spacing w:after="0" w:line="240" w:lineRule="auto"/>
        <w:rPr>
          <w:rFonts w:hint="default" w:ascii="Constantia" w:hAnsi="Constantia" w:eastAsia="Constantia"/>
          <w:color w:val="000000" w:themeColor="text1"/>
          <w:sz w:val="24"/>
          <w:szCs w:val="24"/>
          <w:lang w:val="es-ES"/>
          <w14:textFill>
            <w14:solidFill>
              <w14:schemeClr w14:val="tx1"/>
            </w14:solidFill>
          </w14:textFill>
        </w:rPr>
      </w:pPr>
      <w:r>
        <w:rPr>
          <w:rFonts w:hint="default" w:ascii="Constantia" w:hAnsi="Constantia" w:eastAsia="Constantia"/>
          <w:color w:val="000000" w:themeColor="text1"/>
          <w:sz w:val="24"/>
          <w:szCs w:val="24"/>
          <w:highlight w:val="none"/>
          <w:lang w:val="es-ES"/>
          <w14:textFill>
            <w14:solidFill>
              <w14:schemeClr w14:val="tx1"/>
            </w14:solidFill>
          </w14:textFill>
        </w:rPr>
        <w:t>Monitoring of the entire projec</w:t>
      </w:r>
      <w:r>
        <w:rPr>
          <w:rFonts w:hint="default" w:ascii="Constantia" w:hAnsi="Constantia" w:eastAsia="Constantia"/>
          <w:color w:val="000000" w:themeColor="text1"/>
          <w:sz w:val="24"/>
          <w:szCs w:val="24"/>
          <w:lang w:val="es-ES"/>
          <w14:textFill>
            <w14:solidFill>
              <w14:schemeClr w14:val="tx1"/>
            </w14:solidFill>
          </w14:textFill>
        </w:rPr>
        <w:t>t and its calculations will be carried out by the person in charge of general management.</w:t>
      </w:r>
    </w:p>
    <w:p>
      <w:pPr>
        <w:numPr>
          <w:ilvl w:val="0"/>
          <w:numId w:val="22"/>
        </w:numPr>
        <w:spacing w:after="0" w:line="240" w:lineRule="auto"/>
        <w:ind w:firstLine="708"/>
        <w:rPr>
          <w:rFonts w:ascii="Constantia" w:hAnsi="Constantia" w:eastAsia="Constantia" w:cs="Constantia"/>
          <w:color w:val="000000" w:themeColor="text1"/>
          <w:sz w:val="24"/>
          <w:szCs w:val="24"/>
          <w:u w:val="single"/>
          <w:lang w:val="en-US"/>
          <w14:textFill>
            <w14:solidFill>
              <w14:schemeClr w14:val="tx1"/>
            </w14:solidFill>
          </w14:textFill>
        </w:rPr>
      </w:pPr>
      <w:r>
        <w:rPr>
          <w:rFonts w:ascii="Constantia" w:hAnsi="Constantia" w:eastAsia="Constantia" w:cs="Constantia"/>
          <w:color w:val="000000" w:themeColor="text1"/>
          <w:sz w:val="24"/>
          <w:szCs w:val="24"/>
          <w:u w:val="single"/>
          <w:lang w:val="en-GB"/>
          <w14:textFill>
            <w14:solidFill>
              <w14:schemeClr w14:val="tx1"/>
            </w14:solidFill>
          </w14:textFill>
        </w:rPr>
        <w:t>P</w:t>
      </w:r>
      <w:r>
        <w:rPr>
          <w:rFonts w:ascii="Constantia" w:hAnsi="Constantia" w:eastAsia="Constantia" w:cs="Constantia"/>
          <w:color w:val="000000" w:themeColor="text1"/>
          <w:sz w:val="24"/>
          <w:szCs w:val="24"/>
          <w:u w:val="single"/>
          <w:lang w:val="en-US"/>
          <w14:textFill>
            <w14:solidFill>
              <w14:schemeClr w14:val="tx1"/>
            </w14:solidFill>
          </w14:textFill>
        </w:rPr>
        <w:t>rocedures for assessing the project's contribution to the Sustainable Development Goals (SDGs)</w:t>
      </w:r>
      <w:r>
        <w:rPr>
          <w:rFonts w:ascii="Constantia" w:hAnsi="Constantia" w:eastAsia="Constantia" w:cs="Constantia"/>
          <w:color w:val="000000" w:themeColor="text1"/>
          <w:sz w:val="24"/>
          <w:szCs w:val="24"/>
          <w:u w:val="single"/>
          <w:lang w:val="en-GB"/>
          <w14:textFill>
            <w14:solidFill>
              <w14:schemeClr w14:val="tx1"/>
            </w14:solidFill>
          </w14:textFill>
        </w:rPr>
        <w:t>.</w:t>
      </w:r>
    </w:p>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The procedures to assess the projects contribution to SDG depends on the nature of the information required to monitored the extend of the contribution:</w:t>
      </w:r>
    </w:p>
    <w:tbl>
      <w:tblPr>
        <w:tblStyle w:val="12"/>
        <w:tblW w:w="83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06" w:type="dxa"/>
          <w:left w:w="98" w:type="dxa"/>
          <w:bottom w:w="0" w:type="dxa"/>
          <w:right w:w="61" w:type="dxa"/>
        </w:tblCellMar>
      </w:tblPr>
      <w:tblGrid>
        <w:gridCol w:w="4176"/>
        <w:gridCol w:w="4176"/>
      </w:tblGrid>
      <w:tr>
        <w:trPr>
          <w:trHeight w:val="14" w:hRule="atLeast"/>
          <w:jc w:val="center"/>
        </w:trPr>
        <w:tc>
          <w:tcPr>
            <w:tcW w:w="4176" w:type="dxa"/>
            <w:shd w:val="clear" w:color="auto" w:fill="F1F1F1" w:themeFill="background1" w:themeFillShade="F2"/>
          </w:tcPr>
          <w:p>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SDG</w:t>
            </w:r>
          </w:p>
        </w:tc>
        <w:tc>
          <w:tcPr>
            <w:tcW w:w="4176" w:type="dxa"/>
            <w:shd w:val="clear" w:color="auto" w:fill="F1F1F1" w:themeFill="background1" w:themeFillShade="F2"/>
          </w:tcPr>
          <w:p>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Procedure</w:t>
            </w:r>
          </w:p>
        </w:tc>
      </w:tr>
      <w:tr>
        <w:trPr>
          <w:trHeight w:val="15" w:hRule="atLeast"/>
          <w:jc w:val="center"/>
        </w:trPr>
        <w:tc>
          <w:tcPr>
            <w:tcW w:w="4176" w:type="dxa"/>
          </w:tcPr>
          <w:p>
            <w:pPr>
              <w:keepNext w:val="0"/>
              <w:keepLines w:val="0"/>
              <w:pageBreakBefore w:val="0"/>
              <w:widowControl/>
              <w:kinsoku/>
              <w:wordWrap/>
              <w:overflowPunct/>
              <w:topLinePunct w:val="0"/>
              <w:autoSpaceDE/>
              <w:autoSpaceDN/>
              <w:bidi w:val="0"/>
              <w:adjustRightInd/>
              <w:snapToGrid/>
              <w:spacing w:before="0" w:after="0" w:line="240" w:lineRule="auto"/>
              <w:textAlignment w:val="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8 Promote sustained, inclusive and sustainable economic growth, full and productive employment and decent work for all</w:t>
            </w:r>
            <w:r>
              <w:rPr>
                <w:rFonts w:ascii="Constantia" w:hAnsi="Constantia" w:eastAsia="Constantia" w:cs="Constantia"/>
                <w:color w:val="000000" w:themeColor="text1"/>
                <w:sz w:val="24"/>
                <w:szCs w:val="24"/>
                <w:lang w:val="en-GB"/>
                <w14:textFill>
                  <w14:solidFill>
                    <w14:schemeClr w14:val="tx1"/>
                  </w14:solidFill>
                </w14:textFill>
              </w:rPr>
              <w:t>.</w:t>
            </w:r>
          </w:p>
        </w:tc>
        <w:tc>
          <w:tcPr>
            <w:tcW w:w="4176" w:type="dxa"/>
          </w:tcPr>
          <w:p>
            <w:pPr>
              <w:keepNext w:val="0"/>
              <w:keepLines w:val="0"/>
              <w:pageBreakBefore w:val="0"/>
              <w:widowControl/>
              <w:kinsoku/>
              <w:wordWrap/>
              <w:overflowPunct/>
              <w:topLinePunct w:val="0"/>
              <w:autoSpaceDE/>
              <w:autoSpaceDN/>
              <w:bidi w:val="0"/>
              <w:adjustRightInd/>
              <w:snapToGrid/>
              <w:spacing w:before="0" w:after="0" w:line="240" w:lineRule="auto"/>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 xml:space="preserve">To monitor the number of courses, and formation programs to boost safety in the workspace and control the number of accidents occurs with in the company’s installations. </w:t>
            </w:r>
          </w:p>
        </w:tc>
      </w:tr>
      <w:tr>
        <w:trPr>
          <w:trHeight w:val="1908" w:hRule="atLeast"/>
          <w:jc w:val="center"/>
        </w:trPr>
        <w:tc>
          <w:tcPr>
            <w:tcW w:w="4176" w:type="dxa"/>
          </w:tcPr>
          <w:p>
            <w:pPr>
              <w:keepNext w:val="0"/>
              <w:keepLines w:val="0"/>
              <w:pageBreakBefore w:val="0"/>
              <w:widowControl/>
              <w:kinsoku/>
              <w:wordWrap/>
              <w:overflowPunct/>
              <w:topLinePunct w:val="0"/>
              <w:autoSpaceDE/>
              <w:autoSpaceDN/>
              <w:bidi w:val="0"/>
              <w:adjustRightInd/>
              <w:snapToGrid/>
              <w:spacing w:before="0" w:after="0" w:line="240" w:lineRule="auto"/>
              <w:textAlignment w:val="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9 Build resilient infrastructure, promote inclusive and sustainable industrialization and foster innovation</w:t>
            </w:r>
            <w:r>
              <w:rPr>
                <w:rFonts w:ascii="Constantia" w:hAnsi="Constantia" w:eastAsia="Constantia" w:cs="Constantia"/>
                <w:color w:val="000000" w:themeColor="text1"/>
                <w:sz w:val="24"/>
                <w:szCs w:val="24"/>
                <w:lang w:val="en-GB"/>
                <w14:textFill>
                  <w14:solidFill>
                    <w14:schemeClr w14:val="tx1"/>
                  </w14:solidFill>
                </w14:textFill>
              </w:rPr>
              <w:t>.</w:t>
            </w:r>
          </w:p>
        </w:tc>
        <w:tc>
          <w:tcPr>
            <w:tcW w:w="4176" w:type="dxa"/>
          </w:tcPr>
          <w:p>
            <w:pPr>
              <w:keepNext w:val="0"/>
              <w:keepLines w:val="0"/>
              <w:pageBreakBefore w:val="0"/>
              <w:widowControl/>
              <w:kinsoku/>
              <w:wordWrap/>
              <w:overflowPunct/>
              <w:topLinePunct w:val="0"/>
              <w:autoSpaceDE/>
              <w:autoSpaceDN/>
              <w:bidi w:val="0"/>
              <w:adjustRightInd/>
              <w:snapToGrid/>
              <w:spacing w:before="0" w:after="0" w:line="240" w:lineRule="auto"/>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 xml:space="preserve"> To carry out collaboration programs with public research and education entities to boost innovation and public-private collaboration in waste treatment and sustainable industries. </w:t>
            </w:r>
          </w:p>
        </w:tc>
      </w:tr>
      <w:tr>
        <w:trPr>
          <w:trHeight w:val="15" w:hRule="atLeast"/>
          <w:jc w:val="center"/>
        </w:trPr>
        <w:tc>
          <w:tcPr>
            <w:tcW w:w="4176" w:type="dxa"/>
          </w:tcPr>
          <w:p>
            <w:pPr>
              <w:keepNext w:val="0"/>
              <w:keepLines w:val="0"/>
              <w:pageBreakBefore w:val="0"/>
              <w:widowControl/>
              <w:kinsoku/>
              <w:wordWrap/>
              <w:overflowPunct/>
              <w:topLinePunct w:val="0"/>
              <w:autoSpaceDE/>
              <w:autoSpaceDN/>
              <w:bidi w:val="0"/>
              <w:adjustRightInd/>
              <w:snapToGrid/>
              <w:spacing w:before="0" w:after="0" w:line="240" w:lineRule="auto"/>
              <w:textAlignment w:val="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11 Make cities and human settlements inclusive, safe, resilient and sustainable</w:t>
            </w:r>
            <w:r>
              <w:rPr>
                <w:rFonts w:ascii="Constantia" w:hAnsi="Constantia" w:eastAsia="Constantia" w:cs="Constantia"/>
                <w:color w:val="000000" w:themeColor="text1"/>
                <w:sz w:val="24"/>
                <w:szCs w:val="24"/>
                <w:lang w:val="en-GB"/>
                <w14:textFill>
                  <w14:solidFill>
                    <w14:schemeClr w14:val="tx1"/>
                  </w14:solidFill>
                </w14:textFill>
              </w:rPr>
              <w:t>.</w:t>
            </w:r>
          </w:p>
        </w:tc>
        <w:tc>
          <w:tcPr>
            <w:tcW w:w="4176"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 xml:space="preserve">To correctly treat urban solid wastes by a proper separation and destination to a recycling process by composting them. </w:t>
            </w:r>
          </w:p>
        </w:tc>
      </w:tr>
      <w:tr>
        <w:trPr>
          <w:trHeight w:val="15" w:hRule="atLeast"/>
          <w:jc w:val="center"/>
        </w:trPr>
        <w:tc>
          <w:tcPr>
            <w:tcW w:w="4176" w:type="dxa"/>
          </w:tcPr>
          <w:p>
            <w:pPr>
              <w:keepNext w:val="0"/>
              <w:keepLines w:val="0"/>
              <w:pageBreakBefore w:val="0"/>
              <w:widowControl/>
              <w:kinsoku/>
              <w:wordWrap/>
              <w:overflowPunct/>
              <w:topLinePunct w:val="0"/>
              <w:autoSpaceDE/>
              <w:autoSpaceDN/>
              <w:bidi w:val="0"/>
              <w:adjustRightInd/>
              <w:snapToGrid/>
              <w:spacing w:before="0" w:after="0" w:line="240" w:lineRule="auto"/>
              <w:textAlignment w:val="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12 Ensure sustainable consumption and production patterns</w:t>
            </w:r>
            <w:r>
              <w:rPr>
                <w:rFonts w:ascii="Constantia" w:hAnsi="Constantia" w:eastAsia="Constantia" w:cs="Constantia"/>
                <w:color w:val="000000" w:themeColor="text1"/>
                <w:sz w:val="24"/>
                <w:szCs w:val="24"/>
                <w:lang w:val="en-GB"/>
                <w14:textFill>
                  <w14:solidFill>
                    <w14:schemeClr w14:val="tx1"/>
                  </w14:solidFill>
                </w14:textFill>
              </w:rPr>
              <w:t>.</w:t>
            </w:r>
          </w:p>
        </w:tc>
        <w:tc>
          <w:tcPr>
            <w:tcW w:w="4176"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 xml:space="preserve">Recycle of every suitable residue collected in Hi-soil through a composting process. </w:t>
            </w:r>
          </w:p>
        </w:tc>
      </w:tr>
      <w:tr>
        <w:trPr>
          <w:trHeight w:val="15" w:hRule="atLeast"/>
          <w:jc w:val="center"/>
        </w:trPr>
        <w:tc>
          <w:tcPr>
            <w:tcW w:w="4176" w:type="dxa"/>
          </w:tcPr>
          <w:p>
            <w:pPr>
              <w:keepNext w:val="0"/>
              <w:keepLines w:val="0"/>
              <w:pageBreakBefore w:val="0"/>
              <w:widowControl/>
              <w:kinsoku/>
              <w:wordWrap/>
              <w:overflowPunct/>
              <w:topLinePunct w:val="0"/>
              <w:autoSpaceDE/>
              <w:autoSpaceDN/>
              <w:bidi w:val="0"/>
              <w:adjustRightInd/>
              <w:snapToGrid/>
              <w:spacing w:before="0" w:after="0" w:line="240" w:lineRule="auto"/>
              <w:textAlignment w:val="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13 Take urgent action to combat climate change and its impacts</w:t>
            </w:r>
            <w:r>
              <w:rPr>
                <w:rFonts w:ascii="Constantia" w:hAnsi="Constantia" w:eastAsia="Constantia" w:cs="Constantia"/>
                <w:color w:val="000000" w:themeColor="text1"/>
                <w:sz w:val="24"/>
                <w:szCs w:val="24"/>
                <w:lang w:val="en-GB"/>
                <w14:textFill>
                  <w14:solidFill>
                    <w14:schemeClr w14:val="tx1"/>
                  </w14:solidFill>
                </w14:textFill>
              </w:rPr>
              <w:t>.</w:t>
            </w:r>
          </w:p>
        </w:tc>
        <w:tc>
          <w:tcPr>
            <w:tcW w:w="4176"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textAlignment w:val="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 xml:space="preserve">To monitor and control the emissions avoided by composting organic waste instead of its deposition in landfills. </w:t>
            </w:r>
          </w:p>
        </w:tc>
      </w:tr>
    </w:tbl>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p>
    <w:p>
      <w:pPr>
        <w:numPr>
          <w:ilvl w:val="0"/>
          <w:numId w:val="22"/>
        </w:numPr>
        <w:spacing w:before="0" w:after="0" w:line="240" w:lineRule="auto"/>
        <w:ind w:firstLine="706"/>
        <w:rPr>
          <w:rFonts w:ascii="Constantia" w:hAnsi="Constantia" w:eastAsia="Constantia" w:cs="Constantia"/>
          <w:color w:val="000000" w:themeColor="text1"/>
          <w:sz w:val="24"/>
          <w:szCs w:val="24"/>
          <w:u w:val="single"/>
          <w:lang w:val="en-US"/>
          <w14:textFill>
            <w14:solidFill>
              <w14:schemeClr w14:val="tx1"/>
            </w14:solidFill>
          </w14:textFill>
        </w:rPr>
      </w:pPr>
      <w:r>
        <w:rPr>
          <w:rFonts w:ascii="Constantia" w:hAnsi="Constantia" w:eastAsia="Constantia" w:cs="Constantia"/>
          <w:color w:val="000000" w:themeColor="text1"/>
          <w:sz w:val="24"/>
          <w:szCs w:val="24"/>
          <w:u w:val="single"/>
          <w:lang w:val="en-GB"/>
          <w14:textFill>
            <w14:solidFill>
              <w14:schemeClr w14:val="tx1"/>
            </w14:solidFill>
          </w14:textFill>
        </w:rPr>
        <w:t>C</w:t>
      </w:r>
      <w:r>
        <w:rPr>
          <w:rFonts w:ascii="Constantia" w:hAnsi="Constantia" w:eastAsia="Constantia" w:cs="Constantia"/>
          <w:color w:val="000000" w:themeColor="text1"/>
          <w:sz w:val="24"/>
          <w:szCs w:val="24"/>
          <w:u w:val="single"/>
          <w:lang w:val="en-US"/>
          <w14:textFill>
            <w14:solidFill>
              <w14:schemeClr w14:val="tx1"/>
            </w14:solidFill>
          </w14:textFill>
        </w:rPr>
        <w:t>riteria and indicators related to the project's contribution to sustainable development goals, applicable to the project activities proposed by the project holder</w:t>
      </w:r>
      <w:r>
        <w:rPr>
          <w:rFonts w:ascii="Constantia" w:hAnsi="Constantia" w:eastAsia="Constantia" w:cs="Constantia"/>
          <w:color w:val="000000" w:themeColor="text1"/>
          <w:sz w:val="24"/>
          <w:szCs w:val="24"/>
          <w:u w:val="single"/>
          <w:lang w:val="en-GB"/>
          <w14:textFill>
            <w14:solidFill>
              <w14:schemeClr w14:val="tx1"/>
            </w14:solidFill>
          </w14:textFill>
        </w:rPr>
        <w:t>.</w:t>
      </w:r>
    </w:p>
    <w:tbl>
      <w:tblPr>
        <w:tblStyle w:val="1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06" w:type="dxa"/>
          <w:left w:w="98" w:type="dxa"/>
          <w:bottom w:w="0" w:type="dxa"/>
          <w:right w:w="61" w:type="dxa"/>
        </w:tblCellMar>
      </w:tblPr>
      <w:tblGrid>
        <w:gridCol w:w="3849"/>
        <w:gridCol w:w="4656"/>
      </w:tblGrid>
      <w:tr>
        <w:trPr>
          <w:trHeight w:val="24" w:hRule="atLeast"/>
          <w:jc w:val="center"/>
        </w:trPr>
        <w:tc>
          <w:tcPr>
            <w:tcW w:w="3849" w:type="dxa"/>
            <w:shd w:val="clear" w:color="auto" w:fill="F1F1F1" w:themeFill="background1" w:themeFillShade="F2"/>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Criteria and indicators</w:t>
            </w:r>
          </w:p>
        </w:tc>
        <w:tc>
          <w:tcPr>
            <w:tcW w:w="4656" w:type="dxa"/>
            <w:shd w:val="clear" w:color="auto" w:fill="F1F1F1" w:themeFill="background1" w:themeFillShade="F2"/>
            <w:vAlign w:val="center"/>
          </w:tcPr>
          <w:p>
            <w:pPr>
              <w:spacing w:before="0" w:after="0" w:line="240" w:lineRule="auto"/>
              <w:jc w:val="center"/>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Measure</w:t>
            </w:r>
          </w:p>
        </w:tc>
      </w:tr>
      <w:tr>
        <w:trPr>
          <w:trHeight w:val="15" w:hRule="atLeast"/>
          <w:jc w:val="center"/>
        </w:trPr>
        <w:tc>
          <w:tcPr>
            <w:tcW w:w="3849" w:type="dxa"/>
            <w:vAlign w:val="cente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8.8.1 Frequency rates of fatal and non-fatal occupational injuries, by sex and migrant status</w:t>
            </w:r>
            <w:r>
              <w:rPr>
                <w:rFonts w:ascii="Constantia" w:hAnsi="Constantia" w:eastAsia="Constantia" w:cs="Constantia"/>
                <w:color w:val="000000" w:themeColor="text1"/>
                <w:sz w:val="24"/>
                <w:szCs w:val="24"/>
                <w:lang w:val="en-GB"/>
                <w14:textFill>
                  <w14:solidFill>
                    <w14:schemeClr w14:val="tx1"/>
                  </w14:solidFill>
                </w14:textFill>
              </w:rPr>
              <w:t>.</w:t>
            </w:r>
          </w:p>
        </w:tc>
        <w:tc>
          <w:tcPr>
            <w:tcW w:w="4656" w:type="dxa"/>
            <w:vAlign w:val="cente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Number of fatal and non- fatal occupational injuries reduction</w:t>
            </w:r>
          </w:p>
        </w:tc>
      </w:tr>
      <w:tr>
        <w:trPr>
          <w:trHeight w:val="716" w:hRule="atLeast"/>
          <w:jc w:val="center"/>
        </w:trPr>
        <w:tc>
          <w:tcPr>
            <w:tcW w:w="3849" w:type="dxa"/>
            <w:vAlign w:val="cente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9.5.1 Research and development expenditure as a proportion of GDP</w:t>
            </w:r>
            <w:r>
              <w:rPr>
                <w:rFonts w:ascii="Constantia" w:hAnsi="Constantia" w:eastAsia="Constantia" w:cs="Constantia"/>
                <w:color w:val="000000" w:themeColor="text1"/>
                <w:sz w:val="24"/>
                <w:szCs w:val="24"/>
                <w:lang w:val="en-GB"/>
                <w14:textFill>
                  <w14:solidFill>
                    <w14:schemeClr w14:val="tx1"/>
                  </w14:solidFill>
                </w14:textFill>
              </w:rPr>
              <w:t>.</w:t>
            </w:r>
          </w:p>
        </w:tc>
        <w:tc>
          <w:tcPr>
            <w:tcW w:w="4656" w:type="dxa"/>
            <w:vAlign w:val="cente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Number of visits and collaboration programs developed</w:t>
            </w:r>
          </w:p>
        </w:tc>
      </w:tr>
      <w:tr>
        <w:trPr>
          <w:trHeight w:val="15" w:hRule="atLeast"/>
          <w:jc w:val="center"/>
        </w:trPr>
        <w:tc>
          <w:tcPr>
            <w:tcW w:w="3849" w:type="dxa"/>
            <w:vAlign w:val="center"/>
          </w:tcPr>
          <w:p>
            <w:pPr>
              <w:spacing w:before="0"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11.6.1 Proportion of urban solid waste regularly collected and with adequate final discharge out of total urban solid waste generated, by cities</w:t>
            </w:r>
            <w:r>
              <w:rPr>
                <w:rFonts w:ascii="Constantia" w:hAnsi="Constantia" w:eastAsia="Constantia" w:cs="Constantia"/>
                <w:color w:val="000000" w:themeColor="text1"/>
                <w:sz w:val="24"/>
                <w:szCs w:val="24"/>
                <w:lang w:val="en-GB"/>
                <w14:textFill>
                  <w14:solidFill>
                    <w14:schemeClr w14:val="tx1"/>
                  </w14:solidFill>
                </w14:textFill>
              </w:rPr>
              <w:t>.</w:t>
            </w:r>
          </w:p>
        </w:tc>
        <w:tc>
          <w:tcPr>
            <w:tcW w:w="4656" w:type="dxa"/>
            <w:vAlign w:val="cente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Tons of organic urban solid wastes treated</w:t>
            </w:r>
          </w:p>
        </w:tc>
      </w:tr>
      <w:tr>
        <w:trPr>
          <w:trHeight w:val="15" w:hRule="atLeast"/>
          <w:jc w:val="center"/>
        </w:trPr>
        <w:tc>
          <w:tcPr>
            <w:tcW w:w="3849" w:type="dxa"/>
            <w:vAlign w:val="cente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12.5.1 National recycling rate, tons of material recycled</w:t>
            </w:r>
            <w:r>
              <w:rPr>
                <w:rFonts w:ascii="Constantia" w:hAnsi="Constantia" w:eastAsia="Constantia" w:cs="Constantia"/>
                <w:color w:val="000000" w:themeColor="text1"/>
                <w:sz w:val="24"/>
                <w:szCs w:val="24"/>
                <w:lang w:val="en-GB"/>
                <w14:textFill>
                  <w14:solidFill>
                    <w14:schemeClr w14:val="tx1"/>
                  </w14:solidFill>
                </w14:textFill>
              </w:rPr>
              <w:t>.</w:t>
            </w:r>
          </w:p>
        </w:tc>
        <w:tc>
          <w:tcPr>
            <w:tcW w:w="4656" w:type="dxa"/>
            <w:vAlign w:val="cente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Tons of waste reuse in the composting process</w:t>
            </w:r>
          </w:p>
        </w:tc>
      </w:tr>
      <w:tr>
        <w:trPr>
          <w:trHeight w:val="15" w:hRule="atLeast"/>
          <w:jc w:val="center"/>
        </w:trPr>
        <w:tc>
          <w:tcPr>
            <w:tcW w:w="3849" w:type="dxa"/>
            <w:vAlign w:val="cente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13.2.1 Number of countries that have communicated the establishment or operationalization of an integrated policy/strategy/plan which increases their ability to adapt to the adverse impacts of climate change, and foster climate resilience and low greenhouse gas emissions development in a manner that does not threaten food production (including a national adaptation plan, nationally determined</w:t>
            </w:r>
            <w:r>
              <w:rPr>
                <w:rFonts w:ascii="Constantia" w:hAnsi="Constantia" w:eastAsia="Constantia" w:cs="Constantia"/>
                <w:color w:val="000000" w:themeColor="text1"/>
                <w:sz w:val="24"/>
                <w:szCs w:val="24"/>
                <w:lang w:val="en-GB"/>
                <w14:textFill>
                  <w14:solidFill>
                    <w14:schemeClr w14:val="tx1"/>
                  </w14:solidFill>
                </w14:textFill>
              </w:rPr>
              <w:t xml:space="preserve"> </w:t>
            </w:r>
            <w:r>
              <w:rPr>
                <w:rFonts w:ascii="Constantia" w:hAnsi="Constantia" w:eastAsia="Constantia" w:cs="Constantia"/>
                <w:color w:val="000000" w:themeColor="text1"/>
                <w:sz w:val="24"/>
                <w:szCs w:val="24"/>
                <w:lang w:val="en-US"/>
                <w14:textFill>
                  <w14:solidFill>
                    <w14:schemeClr w14:val="tx1"/>
                  </w14:solidFill>
                </w14:textFill>
              </w:rPr>
              <w:t>contribution, national communication, biennial update report or other)</w:t>
            </w:r>
            <w:r>
              <w:rPr>
                <w:rFonts w:ascii="Constantia" w:hAnsi="Constantia" w:eastAsia="Constantia" w:cs="Constantia"/>
                <w:color w:val="000000" w:themeColor="text1"/>
                <w:sz w:val="24"/>
                <w:szCs w:val="24"/>
                <w:lang w:val="en-GB"/>
                <w14:textFill>
                  <w14:solidFill>
                    <w14:schemeClr w14:val="tx1"/>
                  </w14:solidFill>
                </w14:textFill>
              </w:rPr>
              <w:t>.</w:t>
            </w:r>
          </w:p>
        </w:tc>
        <w:tc>
          <w:tcPr>
            <w:tcW w:w="4656" w:type="dxa"/>
            <w:vAlign w:val="center"/>
          </w:tcPr>
          <w:p>
            <w:pPr>
              <w:spacing w:before="0" w:after="0" w:line="240" w:lineRule="auto"/>
              <w:rPr>
                <w:rFonts w:ascii="Constantia" w:hAnsi="Constantia" w:eastAsia="Constantia" w:cs="Constantia"/>
                <w:color w:val="000000" w:themeColor="text1"/>
                <w:sz w:val="24"/>
                <w:szCs w:val="24"/>
                <w:lang w:val="en-US"/>
                <w14:textFill>
                  <w14:solidFill>
                    <w14:schemeClr w14:val="tx1"/>
                  </w14:solidFill>
                </w14:textFill>
              </w:rPr>
            </w:pPr>
            <w:r>
              <w:rPr>
                <w:rFonts w:ascii="Constantia" w:hAnsi="Constantia" w:eastAsia="Constantia" w:cs="Constantia"/>
                <w:color w:val="000000" w:themeColor="text1"/>
                <w:sz w:val="24"/>
                <w:szCs w:val="24"/>
                <w:lang w:val="en-US"/>
                <w14:textFill>
                  <w14:solidFill>
                    <w14:schemeClr w14:val="tx1"/>
                  </w14:solidFill>
                </w14:textFill>
              </w:rPr>
              <w:t>Tons of CO</w:t>
            </w:r>
            <w:r>
              <w:rPr>
                <w:rFonts w:ascii="Constantia" w:hAnsi="Constantia" w:eastAsia="Constantia" w:cs="Constantia"/>
                <w:color w:val="000000" w:themeColor="text1"/>
                <w:sz w:val="24"/>
                <w:szCs w:val="24"/>
                <w:vertAlign w:val="subscript"/>
                <w:lang w:val="en-US"/>
                <w14:textFill>
                  <w14:solidFill>
                    <w14:schemeClr w14:val="tx1"/>
                  </w14:solidFill>
                </w14:textFill>
              </w:rPr>
              <w:t>2</w:t>
            </w:r>
            <w:r>
              <w:rPr>
                <w:rFonts w:ascii="Constantia" w:hAnsi="Constantia" w:eastAsia="Constantia" w:cs="Constantia"/>
                <w:color w:val="000000" w:themeColor="text1"/>
                <w:sz w:val="24"/>
                <w:szCs w:val="24"/>
                <w:lang w:val="en-US"/>
                <w14:textFill>
                  <w14:solidFill>
                    <w14:schemeClr w14:val="tx1"/>
                  </w14:solidFill>
                </w14:textFill>
              </w:rPr>
              <w:t xml:space="preserve"> equivalent emissions avoided thanks to the project activity</w:t>
            </w:r>
          </w:p>
        </w:tc>
      </w:tr>
    </w:tbl>
    <w:p>
      <w:pPr>
        <w:spacing w:after="0" w:line="240" w:lineRule="auto"/>
        <w:rPr>
          <w:rFonts w:ascii="Constantia" w:hAnsi="Constantia" w:eastAsia="Constantia" w:cs="Constantia"/>
          <w:color w:val="000000" w:themeColor="text1"/>
          <w:sz w:val="24"/>
          <w:szCs w:val="24"/>
          <w:lang w:val="en-US"/>
          <w14:textFill>
            <w14:solidFill>
              <w14:schemeClr w14:val="tx1"/>
            </w14:solidFill>
          </w14:textFill>
        </w:rPr>
      </w:pPr>
    </w:p>
    <w:p>
      <w:pPr>
        <w:numPr>
          <w:ilvl w:val="0"/>
          <w:numId w:val="22"/>
        </w:numPr>
        <w:spacing w:after="0" w:line="240" w:lineRule="auto"/>
        <w:ind w:firstLine="708"/>
        <w:rPr>
          <w:rFonts w:ascii="Constantia" w:hAnsi="Constantia" w:eastAsia="Constantia" w:cs="Constantia"/>
          <w:color w:val="000000" w:themeColor="text1"/>
          <w:sz w:val="24"/>
          <w:szCs w:val="24"/>
          <w:u w:val="single"/>
          <w:lang w:val="en-US"/>
          <w14:textFill>
            <w14:solidFill>
              <w14:schemeClr w14:val="tx1"/>
            </w14:solidFill>
          </w14:textFill>
        </w:rPr>
      </w:pPr>
      <w:r>
        <w:rPr>
          <w:rFonts w:ascii="Constantia" w:hAnsi="Constantia" w:eastAsia="Constantia" w:cs="Constantia"/>
          <w:color w:val="000000" w:themeColor="text1"/>
          <w:sz w:val="24"/>
          <w:szCs w:val="24"/>
          <w:u w:val="single"/>
          <w:lang w:val="en-GB"/>
          <w14:textFill>
            <w14:solidFill>
              <w14:schemeClr w14:val="tx1"/>
            </w14:solidFill>
          </w14:textFill>
        </w:rPr>
        <w:t>P</w:t>
      </w:r>
      <w:r>
        <w:rPr>
          <w:rFonts w:ascii="Constantia" w:hAnsi="Constantia" w:eastAsia="Constantia" w:cs="Constantia"/>
          <w:color w:val="000000" w:themeColor="text1"/>
          <w:sz w:val="24"/>
          <w:szCs w:val="24"/>
          <w:u w:val="single"/>
          <w:lang w:val="en-US"/>
          <w14:textFill>
            <w14:solidFill>
              <w14:schemeClr w14:val="tx1"/>
            </w14:solidFill>
          </w14:textFill>
        </w:rPr>
        <w:t>rocedures related to co-benefits and special category monitoring, where applicable.</w:t>
      </w:r>
    </w:p>
    <w:p>
      <w:pPr>
        <w:spacing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Not applicable because this project has no special category.</w:t>
      </w:r>
    </w:p>
    <w:p>
      <w:pPr>
        <w:spacing w:after="0" w:line="240" w:lineRule="auto"/>
        <w:rPr>
          <w:rFonts w:ascii="Constantia" w:hAnsi="Constantia" w:eastAsia="Constantia" w:cs="Constantia"/>
          <w:color w:val="000000" w:themeColor="text1"/>
          <w:sz w:val="24"/>
          <w:szCs w:val="24"/>
          <w:lang w:val="en-GB"/>
          <w14:textFill>
            <w14:solidFill>
              <w14:schemeClr w14:val="tx1"/>
            </w14:solidFill>
          </w14:textFill>
        </w:rPr>
      </w:pPr>
    </w:p>
    <w:p>
      <w:pPr>
        <w:numPr>
          <w:ilvl w:val="0"/>
          <w:numId w:val="22"/>
        </w:numPr>
        <w:spacing w:after="0" w:line="240" w:lineRule="auto"/>
        <w:ind w:firstLine="708"/>
        <w:rPr>
          <w:rFonts w:ascii="Constantia" w:hAnsi="Constantia" w:eastAsia="Constantia" w:cs="Constantia"/>
          <w:color w:val="000000" w:themeColor="text1"/>
          <w:sz w:val="24"/>
          <w:szCs w:val="24"/>
          <w:u w:val="single"/>
          <w:lang w:val="en-US"/>
          <w14:textFill>
            <w14:solidFill>
              <w14:schemeClr w14:val="tx1"/>
            </w14:solidFill>
          </w14:textFill>
        </w:rPr>
      </w:pPr>
      <w:r>
        <w:rPr>
          <w:rFonts w:ascii="Constantia" w:hAnsi="Constantia" w:eastAsia="Constantia" w:cs="Constantia"/>
          <w:color w:val="000000" w:themeColor="text1"/>
          <w:sz w:val="24"/>
          <w:szCs w:val="24"/>
          <w:u w:val="single"/>
          <w:lang w:val="en-GB"/>
          <w14:textFill>
            <w14:solidFill>
              <w14:schemeClr w14:val="tx1"/>
            </w14:solidFill>
          </w14:textFill>
        </w:rPr>
        <w:t>T</w:t>
      </w:r>
      <w:r>
        <w:rPr>
          <w:rFonts w:ascii="Constantia" w:hAnsi="Constantia" w:eastAsia="Constantia" w:cs="Constantia"/>
          <w:color w:val="000000" w:themeColor="text1"/>
          <w:sz w:val="24"/>
          <w:szCs w:val="24"/>
          <w:u w:val="single"/>
          <w:lang w:val="en-US"/>
          <w14:textFill>
            <w14:solidFill>
              <w14:schemeClr w14:val="tx1"/>
            </w14:solidFill>
          </w14:textFill>
        </w:rPr>
        <w:t>he criteria and indicators established to demonstrate the additional co-benefits and the measurement of co-benefits and the special category, when applicable.</w:t>
      </w:r>
    </w:p>
    <w:p>
      <w:pPr>
        <w:spacing w:after="0" w:line="240" w:lineRule="auto"/>
        <w:rPr>
          <w:rFonts w:ascii="Constantia" w:hAnsi="Constantia" w:eastAsia="Constantia" w:cs="Constantia"/>
          <w:color w:val="000000" w:themeColor="text1"/>
          <w:sz w:val="24"/>
          <w:szCs w:val="24"/>
          <w:lang w:val="en-GB"/>
          <w14:textFill>
            <w14:solidFill>
              <w14:schemeClr w14:val="tx1"/>
            </w14:solidFill>
          </w14:textFill>
        </w:rPr>
      </w:pPr>
      <w:r>
        <w:rPr>
          <w:rFonts w:ascii="Constantia" w:hAnsi="Constantia" w:eastAsia="Constantia" w:cs="Constantia"/>
          <w:color w:val="000000" w:themeColor="text1"/>
          <w:sz w:val="24"/>
          <w:szCs w:val="24"/>
          <w:lang w:val="en-GB"/>
          <w14:textFill>
            <w14:solidFill>
              <w14:schemeClr w14:val="tx1"/>
            </w14:solidFill>
          </w14:textFill>
        </w:rPr>
        <w:t>Not applicable because this project has no special category.</w:t>
      </w:r>
    </w:p>
    <w:p>
      <w:pPr>
        <w:pStyle w:val="33"/>
        <w:snapToGrid w:val="0"/>
        <w:spacing w:line="240" w:lineRule="auto"/>
        <w:ind w:left="0"/>
        <w:contextualSpacing w:val="0"/>
        <w:rPr>
          <w:rFonts w:ascii="Constantia" w:hAnsi="Constantia"/>
          <w:i/>
          <w:iCs/>
          <w:color w:val="808080" w:themeColor="text1" w:themeTint="80"/>
          <w:lang w:val="en-US"/>
          <w14:textFill>
            <w14:solidFill>
              <w14:schemeClr w14:val="tx1">
                <w14:lumMod w14:val="50000"/>
                <w14:lumOff w14:val="50000"/>
              </w14:schemeClr>
            </w14:solidFill>
          </w14:textFill>
        </w:rPr>
        <w:sectPr>
          <w:type w:val="continuous"/>
          <w:pgSz w:w="12240" w:h="15840"/>
          <w:pgMar w:top="1985" w:right="1871" w:bottom="1701" w:left="1871" w:header="709" w:footer="709" w:gutter="0"/>
          <w:cols w:space="708" w:num="1"/>
          <w:titlePg/>
          <w:docGrid w:linePitch="360" w:charSpace="0"/>
        </w:sectPr>
      </w:pPr>
    </w:p>
    <w:p>
      <w:pPr>
        <w:pStyle w:val="33"/>
        <w:snapToGrid w:val="0"/>
        <w:spacing w:line="240" w:lineRule="auto"/>
        <w:ind w:left="0"/>
        <w:contextualSpacing w:val="0"/>
        <w:rPr>
          <w:rFonts w:ascii="Constantia" w:hAnsi="Constantia"/>
          <w:lang w:val="en-US"/>
        </w:rPr>
        <w:sectPr>
          <w:headerReference r:id="rId10" w:type="first"/>
          <w:pgSz w:w="12240" w:h="15840"/>
          <w:pgMar w:top="1985" w:right="1871" w:bottom="1701" w:left="1871" w:header="709" w:footer="709" w:gutter="0"/>
          <w:cols w:space="708" w:num="1"/>
          <w:titlePg/>
          <w:docGrid w:linePitch="360" w:charSpace="0"/>
        </w:sectPr>
      </w:pPr>
    </w:p>
    <w:p>
      <w:pPr>
        <w:spacing w:line="240" w:lineRule="auto"/>
        <w:rPr>
          <w:rFonts w:ascii="Constantia" w:hAnsi="Constantia"/>
          <w:lang w:val="en-US"/>
        </w:rPr>
      </w:pPr>
      <w:r>
        <w:rPr>
          <w:rFonts w:ascii="Constantia" w:hAnsi="Constantia"/>
          <w:sz w:val="28"/>
          <w:szCs w:val="28"/>
          <w:vertAlign w:val="superscript"/>
          <w:lang w:val="en-US"/>
        </w:rPr>
        <w:t>©</w:t>
      </w:r>
      <w:r>
        <w:rPr>
          <w:rFonts w:ascii="Constantia" w:hAnsi="Constantia"/>
          <w:lang w:val="en-US"/>
        </w:rPr>
        <w:t xml:space="preserve"> 2024 </w:t>
      </w:r>
      <w:r>
        <w:rPr>
          <w:rFonts w:ascii="Constantia" w:hAnsi="Constantia"/>
          <w:smallCaps/>
          <w:lang w:val="en-US"/>
        </w:rPr>
        <w:t>BioCarbon Cert</w:t>
      </w:r>
      <w:r>
        <w:rPr>
          <w:rFonts w:ascii="Constantia" w:hAnsi="Constantia"/>
          <w:sz w:val="24"/>
          <w:szCs w:val="24"/>
          <w:vertAlign w:val="superscript"/>
          <w:lang w:val="en-US"/>
        </w:rPr>
        <w:sym w:font="Symbol" w:char="F0D2"/>
      </w:r>
      <w:r>
        <w:rPr>
          <w:rFonts w:ascii="Constantia" w:hAnsi="Constantia"/>
          <w:lang w:val="en-US"/>
        </w:rPr>
        <w:t xml:space="preserve">. All rights reserved. This format can only be used for projects for certification and registration with </w:t>
      </w:r>
      <w:r>
        <w:rPr>
          <w:rFonts w:ascii="Constantia" w:hAnsi="Constantia"/>
          <w:smallCaps/>
          <w:lang w:val="en-US"/>
        </w:rPr>
        <w:t>BioCarbon</w:t>
      </w:r>
      <w:r>
        <w:rPr>
          <w:rFonts w:ascii="Constantia" w:hAnsi="Constantia"/>
          <w:lang w:val="en-US"/>
        </w:rPr>
        <w:t>. Reproduction in whole or in part is prohibited</w:t>
      </w:r>
      <w:r>
        <w:rPr>
          <w:rFonts w:ascii="Constantia" w:hAnsi="Constantia"/>
          <w:smallCaps/>
          <w:lang w:val="en-US"/>
        </w:rPr>
        <w:t>.</w:t>
      </w:r>
    </w:p>
    <w:p>
      <w:pPr>
        <w:spacing w:line="240" w:lineRule="auto"/>
        <w:rPr>
          <w:rFonts w:ascii="Constantia" w:hAnsi="Constantia"/>
          <w:lang w:val="en-US"/>
        </w:rPr>
      </w:pPr>
      <w:r>
        <w:rPr>
          <w:rFonts w:ascii="Constantia" w:hAnsi="Constantia"/>
          <w:sz w:val="20"/>
          <w:szCs w:val="20"/>
          <w:lang w:val="en-US"/>
        </w:rPr>
        <w:t xml:space="preserve">NOTE: This Project Document (PD) shall be completed following the instructions included. However, it is important to highlight that these instructions are complementary to the </w:t>
      </w:r>
      <w:r>
        <w:rPr>
          <w:rFonts w:ascii="Constantia" w:hAnsi="Constantia"/>
          <w:smallCaps/>
          <w:sz w:val="20"/>
          <w:szCs w:val="20"/>
          <w:lang w:val="en-US"/>
        </w:rPr>
        <w:t>BCR Standard,</w:t>
      </w:r>
      <w:r>
        <w:rPr>
          <w:rFonts w:ascii="Constantia" w:hAnsi="Constantia"/>
          <w:sz w:val="20"/>
          <w:szCs w:val="20"/>
          <w:lang w:val="en-US"/>
        </w:rPr>
        <w:t xml:space="preserve"> and the Methodology applied by the project holder, in which more information on each section can be found</w:t>
      </w:r>
      <w:r>
        <w:rPr>
          <w:rFonts w:ascii="Constantia" w:hAnsi="Constantia"/>
          <w:lang w:val="en-US"/>
        </w:rPr>
        <w:t>.</w:t>
      </w:r>
    </w:p>
    <w:sectPr>
      <w:pgSz w:w="12240" w:h="15840"/>
      <w:pgMar w:top="1985" w:right="1871" w:bottom="1701" w:left="1871" w:header="709" w:footer="709" w:gutter="0"/>
      <w:cols w:space="708" w:num="1"/>
      <w:titlePg/>
      <w:vAlign w:val="bottom"/>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Constantia">
    <w:altName w:val="苹方-简"/>
    <w:panose1 w:val="02030602050306030303"/>
    <w:charset w:val="00"/>
    <w:family w:val="roman"/>
    <w:pitch w:val="default"/>
    <w:sig w:usb0="00000000" w:usb1="00000000" w:usb2="00000000" w:usb3="00000000" w:csb0="0000019F" w:csb1="00000000"/>
  </w:font>
  <w:font w:name="苹方-简">
    <w:panose1 w:val="020B0400000000000000"/>
    <w:charset w:val="86"/>
    <w:family w:val="auto"/>
    <w:pitch w:val="default"/>
    <w:sig w:usb0="00000000" w:usb1="00000000" w:usb2="00000000" w:usb3="00000000" w:csb0="00160000" w:csb1="00000000"/>
  </w:font>
  <w:font w:name="等线 Light">
    <w:altName w:val="苹方-简"/>
    <w:panose1 w:val="00000000000000000000"/>
    <w:charset w:val="00"/>
    <w:family w:val="auto"/>
    <w:pitch w:val="default"/>
    <w:sig w:usb0="00000000" w:usb1="00000000" w:usb2="00000000" w:usb3="00000000" w:csb0="00000000" w:csb1="00000000"/>
  </w:font>
  <w:font w:name="Calibri Light">
    <w:altName w:val="Helvetica Neue"/>
    <w:panose1 w:val="020F0302020204030204"/>
    <w:charset w:val="00"/>
    <w:family w:val="swiss"/>
    <w:pitch w:val="default"/>
    <w:sig w:usb0="00000000" w:usb1="00000000" w:usb2="00000009" w:usb3="00000000" w:csb0="000001FF" w:csb1="00000000"/>
  </w:font>
  <w:font w:name="Franklin Gothic Book">
    <w:altName w:val="苹方-简"/>
    <w:panose1 w:val="020B0503020102020204"/>
    <w:charset w:val="00"/>
    <w:family w:val="swiss"/>
    <w:pitch w:val="default"/>
    <w:sig w:usb0="00000000" w:usb1="00000000" w:usb2="00000000" w:usb3="00000000" w:csb0="0000009F" w:csb1="00000000"/>
  </w:font>
  <w:font w:name="Century Gothic">
    <w:altName w:val="苹方-简"/>
    <w:panose1 w:val="020B0502020202020204"/>
    <w:charset w:val="00"/>
    <w:family w:val="swiss"/>
    <w:pitch w:val="default"/>
    <w:sig w:usb0="00000000" w:usb1="00000000" w:usb2="00000000" w:usb3="00000000" w:csb0="0000009F" w:csb1="00000000"/>
  </w:font>
  <w:font w:name="MS Mincho">
    <w:altName w:val="Hiragino Sans"/>
    <w:panose1 w:val="02020609040205080304"/>
    <w:charset w:val="80"/>
    <w:family w:val="modern"/>
    <w:pitch w:val="default"/>
    <w:sig w:usb0="00000000" w:usb1="00000000" w:usb2="08000012" w:usb3="00000000" w:csb0="0002009F" w:csb1="00000000"/>
  </w:font>
  <w:font w:name="Hiragino Sans">
    <w:panose1 w:val="020B0300000000000000"/>
    <w:charset w:val="86"/>
    <w:family w:val="auto"/>
    <w:pitch w:val="default"/>
    <w:sig w:usb0="00000000" w:usb1="00000000" w:usb2="00000000" w:usb3="00000000" w:csb0="00160000" w:csb1="00000000"/>
  </w:font>
  <w:font w:name="Times New Roman Bold">
    <w:panose1 w:val="02020603050405020304"/>
    <w:charset w:val="00"/>
    <w:family w:val="roman"/>
    <w:pitch w:val="default"/>
    <w:sig w:usb0="00000000" w:usb1="00000000" w:usb2="00000000" w:usb3="00000000" w:csb0="00000000" w:csb1="00000000"/>
  </w:font>
  <w:font w:name="等线">
    <w:altName w:val="苹方-简"/>
    <w:panose1 w:val="00000000000000000000"/>
    <w:charset w:val="00"/>
    <w:family w:val="auto"/>
    <w:pitch w:val="default"/>
    <w:sig w:usb0="00000000" w:usb1="00000000" w:usb2="00000000" w:usb3="00000000" w:csb0="00000000" w:csb1="00000000"/>
  </w:font>
  <w:font w:name="Cambria Math">
    <w:altName w:val="Kingsoft Math"/>
    <w:panose1 w:val="02040503050406030204"/>
    <w:charset w:val="00"/>
    <w:family w:val="roman"/>
    <w:pitch w:val="default"/>
    <w:sig w:usb0="00000000" w:usb1="00000000" w:usb2="02000000" w:usb3="00000000" w:csb0="0000019F" w:csb1="00000000"/>
  </w:font>
  <w:font w:name="Kingsoft Math">
    <w:panose1 w:val="02040503050406030204"/>
    <w:charset w:val="00"/>
    <w:family w:val="auto"/>
    <w:pitch w:val="default"/>
    <w:sig w:usb0="00000000" w:usb1="00000000" w:usb2="00000000" w:usb3="00000000" w:csb0="00000000" w:csb1="00000000"/>
  </w:font>
  <w:font w:name="+mn-cs">
    <w:altName w:val="苹方-简"/>
    <w:panose1 w:val="00000000000000000000"/>
    <w:charset w:val="00"/>
    <w:family w:val="roman"/>
    <w:pitch w:val="default"/>
    <w:sig w:usb0="00000000" w:usb1="00000000" w:usb2="00000000" w:usb3="00000000" w:csb0="00000000" w:csb1="00000000"/>
  </w:font>
  <w:font w:name="DejaVu Math TeX Gyre">
    <w:panose1 w:val="02000503000000000000"/>
    <w:charset w:val="00"/>
    <w:family w:val="auto"/>
    <w:pitch w:val="default"/>
    <w:sig w:usb0="00000000" w:usb1="00000000" w:usb2="00000000" w:usb3="00000000" w:csb0="00000000" w:csb1="00000000"/>
  </w:font>
  <w:font w:name="contantia">
    <w:altName w:val="苹方-简"/>
    <w:panose1 w:val="00000000000000000000"/>
    <w:charset w:val="00"/>
    <w:family w:val="auto"/>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00000000" w:csb1="00000000"/>
  </w:font>
  <w:font w:name="Hiragino Sans GB">
    <w:panose1 w:val="020B0300000000000000"/>
    <w:charset w:val="86"/>
    <w:family w:val="auto"/>
    <w:pitch w:val="default"/>
    <w:sig w:usb0="00000000" w:usb1="00000000" w:usb2="00000000" w:usb3="00000000" w:csb0="001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85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60"/>
      <w:gridCol w:w="4961"/>
      <w:gridCol w:w="1984"/>
    </w:tblGrid>
    <w:tr>
      <w:tc>
        <w:tcPr>
          <w:tcW w:w="1560" w:type="dxa"/>
        </w:tcPr>
        <w:p>
          <w:pPr>
            <w:pStyle w:val="14"/>
            <w:spacing w:before="0"/>
            <w:rPr>
              <w:rFonts w:ascii="Constantia" w:hAnsi="Constantia"/>
              <w:i/>
              <w:iCs/>
              <w:lang w:val="en-US"/>
            </w:rPr>
          </w:pPr>
          <w:r>
            <w:rPr>
              <w:rFonts w:ascii="Constantia" w:hAnsi="Constantia"/>
              <w:i/>
              <w:iCs/>
              <w:lang w:val="en-US"/>
            </w:rPr>
            <w:t>Version 2.3</w:t>
          </w:r>
        </w:p>
      </w:tc>
      <w:tc>
        <w:tcPr>
          <w:tcW w:w="4961" w:type="dxa"/>
        </w:tcPr>
        <w:p>
          <w:pPr>
            <w:pStyle w:val="14"/>
            <w:spacing w:before="0"/>
            <w:jc w:val="center"/>
            <w:rPr>
              <w:rFonts w:ascii="Constantia" w:hAnsi="Constantia"/>
              <w:i/>
              <w:iCs/>
              <w:lang w:val="en-US"/>
            </w:rPr>
          </w:pPr>
          <w:r>
            <w:rPr>
              <w:rFonts w:ascii="Constantia" w:hAnsi="Constantia"/>
              <w:i/>
              <w:iCs/>
              <w:lang w:val="en-US"/>
            </w:rPr>
            <w:t>April, 2024</w:t>
          </w:r>
        </w:p>
      </w:tc>
      <w:tc>
        <w:tcPr>
          <w:tcW w:w="1984" w:type="dxa"/>
        </w:tcPr>
        <w:p>
          <w:pPr>
            <w:pStyle w:val="14"/>
            <w:spacing w:before="0"/>
            <w:jc w:val="right"/>
            <w:rPr>
              <w:rFonts w:ascii="Constantia" w:hAnsi="Constantia"/>
              <w:i/>
              <w:iCs/>
              <w:lang w:val="en-US"/>
            </w:rPr>
          </w:pPr>
          <w:r>
            <w:rPr>
              <w:rFonts w:ascii="Constantia" w:hAnsi="Constantia"/>
              <w:i/>
              <w:iCs/>
              <w:lang w:val="en-US"/>
            </w:rPr>
            <w:t xml:space="preserve">Page </w:t>
          </w:r>
          <w:r>
            <w:rPr>
              <w:rFonts w:ascii="Constantia" w:hAnsi="Constantia"/>
              <w:i/>
              <w:iCs/>
              <w:lang w:val="en-US"/>
            </w:rPr>
            <w:fldChar w:fldCharType="begin"/>
          </w:r>
          <w:r>
            <w:rPr>
              <w:rFonts w:ascii="Constantia" w:hAnsi="Constantia"/>
              <w:i/>
              <w:iCs/>
              <w:lang w:val="en-US"/>
            </w:rPr>
            <w:instrText xml:space="preserve"> PAGE   \* MERGEFORMAT </w:instrText>
          </w:r>
          <w:r>
            <w:rPr>
              <w:rFonts w:ascii="Constantia" w:hAnsi="Constantia"/>
              <w:i/>
              <w:iCs/>
              <w:lang w:val="en-US"/>
            </w:rPr>
            <w:fldChar w:fldCharType="separate"/>
          </w:r>
          <w:r>
            <w:rPr>
              <w:rFonts w:ascii="Constantia" w:hAnsi="Constantia"/>
              <w:i/>
              <w:iCs/>
              <w:lang w:val="en-US"/>
            </w:rPr>
            <w:t>1</w:t>
          </w:r>
          <w:r>
            <w:rPr>
              <w:rFonts w:ascii="Constantia" w:hAnsi="Constantia"/>
              <w:i/>
              <w:iCs/>
              <w:lang w:val="en-US"/>
            </w:rPr>
            <w:fldChar w:fldCharType="end"/>
          </w:r>
          <w:r>
            <w:rPr>
              <w:rFonts w:ascii="Constantia" w:hAnsi="Constantia"/>
              <w:i/>
              <w:iCs/>
              <w:lang w:val="en-US"/>
            </w:rPr>
            <w:t xml:space="preserve"> of </w:t>
          </w:r>
          <w:r>
            <w:rPr>
              <w:rFonts w:ascii="Constantia" w:hAnsi="Constantia"/>
              <w:i/>
              <w:iCs/>
              <w:lang w:val="en-US"/>
            </w:rPr>
            <w:fldChar w:fldCharType="begin"/>
          </w:r>
          <w:r>
            <w:rPr>
              <w:rFonts w:ascii="Constantia" w:hAnsi="Constantia"/>
              <w:i/>
              <w:iCs/>
              <w:lang w:val="en-US"/>
            </w:rPr>
            <w:instrText xml:space="preserve"> NUMPAGES   \* MERGEFORMAT </w:instrText>
          </w:r>
          <w:r>
            <w:rPr>
              <w:rFonts w:ascii="Constantia" w:hAnsi="Constantia"/>
              <w:i/>
              <w:iCs/>
              <w:lang w:val="en-US"/>
            </w:rPr>
            <w:fldChar w:fldCharType="separate"/>
          </w:r>
          <w:r>
            <w:rPr>
              <w:rFonts w:ascii="Constantia" w:hAnsi="Constantia"/>
              <w:i/>
              <w:iCs/>
              <w:lang w:val="en-US"/>
            </w:rPr>
            <w:t>18</w:t>
          </w:r>
          <w:r>
            <w:rPr>
              <w:rFonts w:ascii="Constantia" w:hAnsi="Constantia"/>
              <w:i/>
              <w:iCs/>
              <w:lang w:val="en-US"/>
            </w:rPr>
            <w:fldChar w:fldCharType="end"/>
          </w:r>
        </w:p>
      </w:tc>
    </w:tr>
  </w:tbl>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1"/>
      </w:rPr>
      <w:id w:val="42327896"/>
    </w:sdtPr>
    <w:sdtEndPr>
      <w:rPr>
        <w:rStyle w:val="21"/>
      </w:rPr>
    </w:sdtEndPr>
    <w:sdtContent>
      <w:p>
        <w:pPr>
          <w:pStyle w:val="14"/>
          <w:rPr>
            <w:rStyle w:val="21"/>
          </w:rPr>
        </w:pPr>
        <w:r>
          <w:rPr>
            <w:rStyle w:val="21"/>
          </w:rPr>
          <w:fldChar w:fldCharType="begin"/>
        </w:r>
        <w:r>
          <w:rPr>
            <w:rStyle w:val="21"/>
          </w:rPr>
          <w:instrText xml:space="preserve"> PAGE </w:instrText>
        </w:r>
        <w:r>
          <w:rPr>
            <w:rStyle w:val="21"/>
          </w:rPr>
          <w:fldChar w:fldCharType="separate"/>
        </w:r>
        <w:r>
          <w:rPr>
            <w:rStyle w:val="21"/>
          </w:rPr>
          <w:t>2</w:t>
        </w:r>
        <w:r>
          <w:rPr>
            <w:rStyle w:val="21"/>
          </w:rPr>
          <w:fldChar w:fldCharType="end"/>
        </w:r>
      </w:p>
    </w:sdtContent>
  </w:sdt>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85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60"/>
      <w:gridCol w:w="4961"/>
      <w:gridCol w:w="1984"/>
    </w:tblGrid>
    <w:tr>
      <w:tc>
        <w:tcPr>
          <w:tcW w:w="1560" w:type="dxa"/>
        </w:tcPr>
        <w:p>
          <w:pPr>
            <w:pStyle w:val="14"/>
            <w:spacing w:before="0"/>
            <w:rPr>
              <w:rFonts w:ascii="Constantia" w:hAnsi="Constantia"/>
              <w:i/>
              <w:iCs/>
              <w:lang w:val="en-US"/>
            </w:rPr>
          </w:pPr>
          <w:r>
            <w:rPr>
              <w:rFonts w:ascii="Constantia" w:hAnsi="Constantia"/>
              <w:i/>
              <w:iCs/>
              <w:lang w:val="en-US"/>
            </w:rPr>
            <w:t>Version 2.3</w:t>
          </w:r>
        </w:p>
      </w:tc>
      <w:tc>
        <w:tcPr>
          <w:tcW w:w="4961" w:type="dxa"/>
        </w:tcPr>
        <w:p>
          <w:pPr>
            <w:pStyle w:val="14"/>
            <w:spacing w:before="0"/>
            <w:jc w:val="center"/>
            <w:rPr>
              <w:rFonts w:ascii="Constantia" w:hAnsi="Constantia"/>
              <w:i/>
              <w:iCs/>
              <w:lang w:val="en-US"/>
            </w:rPr>
          </w:pPr>
          <w:r>
            <w:rPr>
              <w:rFonts w:ascii="Constantia" w:hAnsi="Constantia"/>
              <w:i/>
              <w:iCs/>
              <w:lang w:val="en-US"/>
            </w:rPr>
            <w:t>April, 2024</w:t>
          </w:r>
        </w:p>
      </w:tc>
      <w:tc>
        <w:tcPr>
          <w:tcW w:w="1984" w:type="dxa"/>
        </w:tcPr>
        <w:p>
          <w:pPr>
            <w:pStyle w:val="14"/>
            <w:spacing w:before="0"/>
            <w:jc w:val="right"/>
            <w:rPr>
              <w:rFonts w:ascii="Constantia" w:hAnsi="Constantia"/>
              <w:i/>
              <w:iCs/>
              <w:lang w:val="en-US"/>
            </w:rPr>
          </w:pPr>
          <w:r>
            <w:rPr>
              <w:rFonts w:ascii="Constantia" w:hAnsi="Constantia"/>
              <w:i/>
              <w:iCs/>
              <w:lang w:val="en-US"/>
            </w:rPr>
            <w:t xml:space="preserve">Page </w:t>
          </w:r>
          <w:r>
            <w:rPr>
              <w:rFonts w:ascii="Constantia" w:hAnsi="Constantia"/>
              <w:i/>
              <w:iCs/>
              <w:lang w:val="en-US"/>
            </w:rPr>
            <w:fldChar w:fldCharType="begin"/>
          </w:r>
          <w:r>
            <w:rPr>
              <w:rFonts w:ascii="Constantia" w:hAnsi="Constantia"/>
              <w:i/>
              <w:iCs/>
              <w:lang w:val="en-US"/>
            </w:rPr>
            <w:instrText xml:space="preserve"> PAGE   \* MERGEFORMAT </w:instrText>
          </w:r>
          <w:r>
            <w:rPr>
              <w:rFonts w:ascii="Constantia" w:hAnsi="Constantia"/>
              <w:i/>
              <w:iCs/>
              <w:lang w:val="en-US"/>
            </w:rPr>
            <w:fldChar w:fldCharType="separate"/>
          </w:r>
          <w:r>
            <w:rPr>
              <w:rFonts w:ascii="Constantia" w:hAnsi="Constantia"/>
              <w:i/>
              <w:iCs/>
              <w:lang w:val="en-US"/>
            </w:rPr>
            <w:t>1</w:t>
          </w:r>
          <w:r>
            <w:rPr>
              <w:rFonts w:ascii="Constantia" w:hAnsi="Constantia"/>
              <w:i/>
              <w:iCs/>
              <w:lang w:val="en-US"/>
            </w:rPr>
            <w:fldChar w:fldCharType="end"/>
          </w:r>
          <w:r>
            <w:rPr>
              <w:rFonts w:ascii="Constantia" w:hAnsi="Constantia"/>
              <w:i/>
              <w:iCs/>
              <w:lang w:val="en-US"/>
            </w:rPr>
            <w:t xml:space="preserve"> of </w:t>
          </w:r>
          <w:r>
            <w:rPr>
              <w:rFonts w:ascii="Constantia" w:hAnsi="Constantia"/>
              <w:i/>
              <w:iCs/>
              <w:lang w:val="en-US"/>
            </w:rPr>
            <w:fldChar w:fldCharType="begin"/>
          </w:r>
          <w:r>
            <w:rPr>
              <w:rFonts w:ascii="Constantia" w:hAnsi="Constantia"/>
              <w:i/>
              <w:iCs/>
              <w:lang w:val="en-US"/>
            </w:rPr>
            <w:instrText xml:space="preserve"> NUMPAGES   \* MERGEFORMAT </w:instrText>
          </w:r>
          <w:r>
            <w:rPr>
              <w:rFonts w:ascii="Constantia" w:hAnsi="Constantia"/>
              <w:i/>
              <w:iCs/>
              <w:lang w:val="en-US"/>
            </w:rPr>
            <w:fldChar w:fldCharType="separate"/>
          </w:r>
          <w:r>
            <w:rPr>
              <w:rFonts w:ascii="Constantia" w:hAnsi="Constantia"/>
              <w:i/>
              <w:iCs/>
              <w:lang w:val="en-US"/>
            </w:rPr>
            <w:t>18</w:t>
          </w:r>
          <w:r>
            <w:rPr>
              <w:rFonts w:ascii="Constantia" w:hAnsi="Constantia"/>
              <w:i/>
              <w:iCs/>
              <w:lang w:val="en-US"/>
            </w:rPr>
            <w:fldChar w:fldCharType="end"/>
          </w:r>
        </w:p>
      </w:tc>
    </w:tr>
  </w:tbl>
  <w:p>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w:drawing>
        <wp:inline distT="0" distB="0" distL="0" distR="0">
          <wp:extent cx="1143000" cy="469900"/>
          <wp:effectExtent l="0" t="0" r="0" b="0"/>
          <wp:docPr id="3"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43000" cy="4699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w:drawing>
        <wp:inline distT="0" distB="0" distL="0" distR="0">
          <wp:extent cx="1143000" cy="469900"/>
          <wp:effectExtent l="0" t="0" r="0" b="0"/>
          <wp:docPr id="1868644227" name="Imagen 186864422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4227" name="Imagen 1868644227" descr="Logotip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43000" cy="4699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w:drawing>
        <wp:inline distT="0" distB="0" distL="0" distR="0">
          <wp:extent cx="1143000" cy="469900"/>
          <wp:effectExtent l="0" t="0" r="0" b="0"/>
          <wp:docPr id="832633901" name="Imagen 83263390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33901" name="Imagen 832633901" descr="Logotip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43000" cy="4699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F328C8"/>
    <w:multiLevelType w:val="singleLevel"/>
    <w:tmpl w:val="9BF328C8"/>
    <w:lvl w:ilvl="0" w:tentative="0">
      <w:start w:val="1"/>
      <w:numFmt w:val="decimal"/>
      <w:suff w:val="space"/>
      <w:lvlText w:val="%1."/>
      <w:lvlJc w:val="left"/>
    </w:lvl>
  </w:abstractNum>
  <w:abstractNum w:abstractNumId="1">
    <w:nsid w:val="BDDA1B28"/>
    <w:multiLevelType w:val="singleLevel"/>
    <w:tmpl w:val="BDDA1B28"/>
    <w:lvl w:ilvl="0" w:tentative="0">
      <w:start w:val="1"/>
      <w:numFmt w:val="lowerLetter"/>
      <w:suff w:val="space"/>
      <w:lvlText w:val="%1)"/>
      <w:lvlJc w:val="left"/>
    </w:lvl>
  </w:abstractNum>
  <w:abstractNum w:abstractNumId="2">
    <w:nsid w:val="BEFF4FAD"/>
    <w:multiLevelType w:val="singleLevel"/>
    <w:tmpl w:val="BEFF4FAD"/>
    <w:lvl w:ilvl="0" w:tentative="0">
      <w:start w:val="1"/>
      <w:numFmt w:val="lowerLetter"/>
      <w:suff w:val="space"/>
      <w:lvlText w:val="(%1)"/>
      <w:lvlJc w:val="left"/>
    </w:lvl>
  </w:abstractNum>
  <w:abstractNum w:abstractNumId="3">
    <w:nsid w:val="DCFE4858"/>
    <w:multiLevelType w:val="singleLevel"/>
    <w:tmpl w:val="DCFE4858"/>
    <w:lvl w:ilvl="0" w:tentative="0">
      <w:start w:val="1"/>
      <w:numFmt w:val="lowerLetter"/>
      <w:suff w:val="space"/>
      <w:lvlText w:val="%1)"/>
      <w:lvlJc w:val="left"/>
    </w:lvl>
  </w:abstractNum>
  <w:abstractNum w:abstractNumId="4">
    <w:nsid w:val="DDF49968"/>
    <w:multiLevelType w:val="singleLevel"/>
    <w:tmpl w:val="DDF49968"/>
    <w:lvl w:ilvl="0" w:tentative="0">
      <w:start w:val="1"/>
      <w:numFmt w:val="bullet"/>
      <w:lvlText w:val="−"/>
      <w:lvlJc w:val="left"/>
      <w:pPr>
        <w:tabs>
          <w:tab w:val="left" w:pos="420"/>
        </w:tabs>
        <w:ind w:left="418" w:hanging="418"/>
      </w:pPr>
      <w:rPr>
        <w:rFonts w:hint="default" w:ascii="Arial" w:hAnsi="Arial" w:cs="Arial"/>
      </w:rPr>
    </w:lvl>
  </w:abstractNum>
  <w:abstractNum w:abstractNumId="5">
    <w:nsid w:val="DFEE49A0"/>
    <w:multiLevelType w:val="multilevel"/>
    <w:tmpl w:val="DFEE49A0"/>
    <w:lvl w:ilvl="0" w:tentative="0">
      <w:start w:val="1"/>
      <w:numFmt w:val="lowerLetter"/>
      <w:lvlText w:val="%1)"/>
      <w:lvlJc w:val="left"/>
      <w:pPr>
        <w:tabs>
          <w:tab w:val="left" w:pos="425"/>
        </w:tabs>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6">
    <w:nsid w:val="EFDEC371"/>
    <w:multiLevelType w:val="singleLevel"/>
    <w:tmpl w:val="EFDEC371"/>
    <w:lvl w:ilvl="0" w:tentative="0">
      <w:start w:val="1"/>
      <w:numFmt w:val="bullet"/>
      <w:lvlText w:val="−"/>
      <w:lvlJc w:val="left"/>
      <w:pPr>
        <w:tabs>
          <w:tab w:val="left" w:pos="420"/>
        </w:tabs>
        <w:ind w:left="418" w:hanging="418"/>
      </w:pPr>
      <w:rPr>
        <w:rFonts w:hint="default" w:ascii="Arial" w:hAnsi="Arial" w:cs="Arial"/>
      </w:rPr>
    </w:lvl>
  </w:abstractNum>
  <w:abstractNum w:abstractNumId="7">
    <w:nsid w:val="F5DB5E13"/>
    <w:multiLevelType w:val="singleLevel"/>
    <w:tmpl w:val="F5DB5E13"/>
    <w:lvl w:ilvl="0" w:tentative="0">
      <w:start w:val="1"/>
      <w:numFmt w:val="bullet"/>
      <w:lvlText w:val="○"/>
      <w:lvlJc w:val="left"/>
      <w:pPr>
        <w:tabs>
          <w:tab w:val="left" w:pos="1260"/>
        </w:tabs>
        <w:ind w:left="1260" w:hanging="420"/>
      </w:pPr>
      <w:rPr>
        <w:rFonts w:hint="default" w:ascii="Arial" w:hAnsi="Arial" w:cs="Arial"/>
      </w:rPr>
    </w:lvl>
  </w:abstractNum>
  <w:abstractNum w:abstractNumId="8">
    <w:nsid w:val="FBDF865B"/>
    <w:multiLevelType w:val="multilevel"/>
    <w:tmpl w:val="FBDF865B"/>
    <w:lvl w:ilvl="0" w:tentative="0">
      <w:start w:val="1"/>
      <w:numFmt w:val="bullet"/>
      <w:lvlText w:val="−"/>
      <w:lvlJc w:val="left"/>
      <w:pPr>
        <w:tabs>
          <w:tab w:val="left" w:pos="420"/>
        </w:tabs>
        <w:ind w:left="420" w:hanging="420"/>
      </w:pPr>
      <w:rPr>
        <w:rFonts w:hint="default" w:ascii="Arial" w:hAnsi="Arial" w:cs="Arial"/>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FBFF27AA"/>
    <w:multiLevelType w:val="singleLevel"/>
    <w:tmpl w:val="FBFF27AA"/>
    <w:lvl w:ilvl="0" w:tentative="0">
      <w:start w:val="1"/>
      <w:numFmt w:val="bullet"/>
      <w:lvlText w:val="−"/>
      <w:lvlJc w:val="left"/>
      <w:pPr>
        <w:tabs>
          <w:tab w:val="left" w:pos="420"/>
        </w:tabs>
        <w:ind w:left="418" w:hanging="418"/>
      </w:pPr>
      <w:rPr>
        <w:rFonts w:hint="default" w:ascii="Arial" w:hAnsi="Arial" w:cs="Arial"/>
      </w:rPr>
    </w:lvl>
  </w:abstractNum>
  <w:abstractNum w:abstractNumId="10">
    <w:nsid w:val="FF5AC246"/>
    <w:multiLevelType w:val="singleLevel"/>
    <w:tmpl w:val="FF5AC246"/>
    <w:lvl w:ilvl="0" w:tentative="0">
      <w:start w:val="1"/>
      <w:numFmt w:val="bullet"/>
      <w:lvlText w:val="−"/>
      <w:lvlJc w:val="left"/>
      <w:pPr>
        <w:tabs>
          <w:tab w:val="left" w:pos="420"/>
        </w:tabs>
        <w:ind w:left="418" w:hanging="418"/>
      </w:pPr>
      <w:rPr>
        <w:rFonts w:hint="default" w:ascii="Arial" w:hAnsi="Arial" w:cs="Arial"/>
      </w:rPr>
    </w:lvl>
  </w:abstractNum>
  <w:abstractNum w:abstractNumId="11">
    <w:nsid w:val="20B44A9E"/>
    <w:multiLevelType w:val="multilevel"/>
    <w:tmpl w:val="20B44A9E"/>
    <w:lvl w:ilvl="0" w:tentative="0">
      <w:start w:val="1"/>
      <w:numFmt w:val="upperRoman"/>
      <w:pStyle w:val="59"/>
      <w:suff w:val="space"/>
      <w:lvlText w:val="PART %1. "/>
      <w:lvlJc w:val="left"/>
      <w:pPr>
        <w:ind w:left="0" w:firstLine="0"/>
      </w:pPr>
      <w:rPr>
        <w:rFonts w:hint="default"/>
      </w:rPr>
    </w:lvl>
    <w:lvl w:ilvl="1" w:tentative="0">
      <w:start w:val="1"/>
      <w:numFmt w:val="upperLetter"/>
      <w:pStyle w:val="51"/>
      <w:suff w:val="space"/>
      <w:lvlText w:val="SECTION %2."/>
      <w:lvlJc w:val="left"/>
      <w:pPr>
        <w:ind w:left="0" w:firstLine="0"/>
      </w:pPr>
      <w:rPr>
        <w:rFonts w:hint="default"/>
      </w:rPr>
    </w:lvl>
    <w:lvl w:ilvl="2" w:tentative="0">
      <w:start w:val="1"/>
      <w:numFmt w:val="decimal"/>
      <w:pStyle w:val="52"/>
      <w:suff w:val="space"/>
      <w:lvlText w:val="%2.%3."/>
      <w:lvlJc w:val="left"/>
      <w:pPr>
        <w:ind w:left="0" w:firstLine="0"/>
      </w:pPr>
      <w:rPr>
        <w:rFonts w:hint="default"/>
        <w:i w:val="0"/>
      </w:rPr>
    </w:lvl>
    <w:lvl w:ilvl="3" w:tentative="0">
      <w:start w:val="1"/>
      <w:numFmt w:val="decimal"/>
      <w:pStyle w:val="53"/>
      <w:suff w:val="space"/>
      <w:lvlText w:val="%2.%3.%4."/>
      <w:lvlJc w:val="left"/>
      <w:pPr>
        <w:ind w:left="0" w:firstLine="0"/>
      </w:pPr>
      <w:rPr>
        <w:rFonts w:hint="default"/>
      </w:rPr>
    </w:lvl>
    <w:lvl w:ilvl="4" w:tentative="0">
      <w:start w:val="1"/>
      <w:numFmt w:val="decimal"/>
      <w:pStyle w:val="54"/>
      <w:suff w:val="space"/>
      <w:lvlText w:val="%2.%3.%4.%5."/>
      <w:lvlJc w:val="left"/>
      <w:pPr>
        <w:ind w:left="0" w:firstLine="0"/>
      </w:pPr>
      <w:rPr>
        <w:rFonts w:hint="default"/>
      </w:rPr>
    </w:lvl>
    <w:lvl w:ilvl="5" w:tentative="0">
      <w:start w:val="1"/>
      <w:numFmt w:val="decimal"/>
      <w:pStyle w:val="55"/>
      <w:suff w:val="space"/>
      <w:lvlText w:val="%2.%3.%4.%5.%6."/>
      <w:lvlJc w:val="left"/>
      <w:pPr>
        <w:ind w:left="0" w:firstLine="0"/>
      </w:pPr>
      <w:rPr>
        <w:rFonts w:hint="default"/>
      </w:rPr>
    </w:lvl>
    <w:lvl w:ilvl="6" w:tentative="0">
      <w:start w:val="1"/>
      <w:numFmt w:val="decimal"/>
      <w:pStyle w:val="56"/>
      <w:suff w:val="space"/>
      <w:lvlText w:val="%2.%3.%4.%5.%6.%7."/>
      <w:lvlJc w:val="left"/>
      <w:pPr>
        <w:ind w:left="1296" w:hanging="1296"/>
      </w:pPr>
      <w:rPr>
        <w:rFonts w:hint="default"/>
      </w:rPr>
    </w:lvl>
    <w:lvl w:ilvl="7" w:tentative="0">
      <w:start w:val="1"/>
      <w:numFmt w:val="decimal"/>
      <w:pStyle w:val="57"/>
      <w:suff w:val="space"/>
      <w:lvlText w:val="%2.%3.%4.%5.%6.%7.%8."/>
      <w:lvlJc w:val="left"/>
      <w:pPr>
        <w:ind w:left="0" w:firstLine="0"/>
      </w:pPr>
      <w:rPr>
        <w:rFonts w:hint="default"/>
      </w:rPr>
    </w:lvl>
    <w:lvl w:ilvl="8" w:tentative="0">
      <w:start w:val="1"/>
      <w:numFmt w:val="decimal"/>
      <w:pStyle w:val="58"/>
      <w:suff w:val="space"/>
      <w:lvlText w:val="%2.%3.%4.%5.%6.%7.%8.%9."/>
      <w:lvlJc w:val="left"/>
      <w:pPr>
        <w:ind w:left="0" w:firstLine="0"/>
      </w:pPr>
      <w:rPr>
        <w:rFonts w:hint="default"/>
      </w:rPr>
    </w:lvl>
  </w:abstractNum>
  <w:abstractNum w:abstractNumId="12">
    <w:nsid w:val="2C363E76"/>
    <w:multiLevelType w:val="multilevel"/>
    <w:tmpl w:val="2C363E76"/>
    <w:lvl w:ilvl="0" w:tentative="0">
      <w:start w:val="1"/>
      <w:numFmt w:val="lowerLetter"/>
      <w:lvlText w:val="%1)"/>
      <w:lvlJc w:val="left"/>
      <w:pPr>
        <w:ind w:left="800" w:hanging="360"/>
      </w:pPr>
    </w:lvl>
    <w:lvl w:ilvl="1" w:tentative="0">
      <w:start w:val="1"/>
      <w:numFmt w:val="lowerLetter"/>
      <w:lvlText w:val="%2."/>
      <w:lvlJc w:val="left"/>
      <w:pPr>
        <w:ind w:left="1520" w:hanging="360"/>
      </w:pPr>
    </w:lvl>
    <w:lvl w:ilvl="2" w:tentative="0">
      <w:start w:val="1"/>
      <w:numFmt w:val="lowerRoman"/>
      <w:lvlText w:val="%3."/>
      <w:lvlJc w:val="right"/>
      <w:pPr>
        <w:ind w:left="2240" w:hanging="180"/>
      </w:pPr>
    </w:lvl>
    <w:lvl w:ilvl="3" w:tentative="0">
      <w:start w:val="1"/>
      <w:numFmt w:val="decimal"/>
      <w:lvlText w:val="%4."/>
      <w:lvlJc w:val="left"/>
      <w:pPr>
        <w:ind w:left="2960" w:hanging="360"/>
      </w:pPr>
    </w:lvl>
    <w:lvl w:ilvl="4" w:tentative="0">
      <w:start w:val="1"/>
      <w:numFmt w:val="lowerLetter"/>
      <w:lvlText w:val="%5."/>
      <w:lvlJc w:val="left"/>
      <w:pPr>
        <w:ind w:left="3680" w:hanging="360"/>
      </w:pPr>
    </w:lvl>
    <w:lvl w:ilvl="5" w:tentative="0">
      <w:start w:val="1"/>
      <w:numFmt w:val="lowerRoman"/>
      <w:lvlText w:val="%6."/>
      <w:lvlJc w:val="right"/>
      <w:pPr>
        <w:ind w:left="4400" w:hanging="180"/>
      </w:pPr>
    </w:lvl>
    <w:lvl w:ilvl="6" w:tentative="0">
      <w:start w:val="1"/>
      <w:numFmt w:val="decimal"/>
      <w:lvlText w:val="%7."/>
      <w:lvlJc w:val="left"/>
      <w:pPr>
        <w:ind w:left="5120" w:hanging="360"/>
      </w:pPr>
    </w:lvl>
    <w:lvl w:ilvl="7" w:tentative="0">
      <w:start w:val="1"/>
      <w:numFmt w:val="lowerLetter"/>
      <w:lvlText w:val="%8."/>
      <w:lvlJc w:val="left"/>
      <w:pPr>
        <w:ind w:left="5840" w:hanging="360"/>
      </w:pPr>
    </w:lvl>
    <w:lvl w:ilvl="8" w:tentative="0">
      <w:start w:val="1"/>
      <w:numFmt w:val="lowerRoman"/>
      <w:lvlText w:val="%9."/>
      <w:lvlJc w:val="right"/>
      <w:pPr>
        <w:ind w:left="6560" w:hanging="180"/>
      </w:pPr>
    </w:lvl>
  </w:abstractNum>
  <w:abstractNum w:abstractNumId="13">
    <w:nsid w:val="3AF75A54"/>
    <w:multiLevelType w:val="multilevel"/>
    <w:tmpl w:val="3AF75A54"/>
    <w:lvl w:ilvl="0" w:tentative="0">
      <w:start w:val="1"/>
      <w:numFmt w:val="lowerLetter"/>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14">
    <w:nsid w:val="44390244"/>
    <w:multiLevelType w:val="multilevel"/>
    <w:tmpl w:val="44390244"/>
    <w:lvl w:ilvl="0" w:tentative="0">
      <w:start w:val="1"/>
      <w:numFmt w:val="bullet"/>
      <w:lvlText w:val="-"/>
      <w:lvlJc w:val="left"/>
      <w:pPr>
        <w:ind w:left="720" w:hanging="360"/>
      </w:pPr>
      <w:rPr>
        <w:rFonts w:hint="default" w:ascii="Arial" w:hAnsi="Arial" w:cs="Arial"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487D610E"/>
    <w:multiLevelType w:val="multilevel"/>
    <w:tmpl w:val="487D610E"/>
    <w:lvl w:ilvl="0" w:tentative="0">
      <w:start w:val="1"/>
      <w:numFmt w:val="decimal"/>
      <w:lvlText w:val="%1."/>
      <w:lvlJc w:val="left"/>
      <w:pPr>
        <w:tabs>
          <w:tab w:val="left" w:pos="425"/>
        </w:tabs>
        <w:ind w:left="425" w:hanging="425"/>
      </w:pPr>
      <w:rPr>
        <w:rFonts w:hint="default"/>
      </w:rPr>
    </w:lvl>
    <w:lvl w:ilvl="1" w:tentative="0">
      <w:start w:val="1"/>
      <w:numFmt w:val="lowerLetter"/>
      <w:lvlText w:val="%2."/>
      <w:lvlJc w:val="left"/>
      <w:pPr>
        <w:tabs>
          <w:tab w:val="left" w:pos="425"/>
        </w:tabs>
        <w:ind w:left="425" w:hanging="5"/>
      </w:pPr>
      <w:rPr>
        <w:rFonts w:hint="default"/>
      </w:rPr>
    </w:lvl>
    <w:lvl w:ilvl="2" w:tentative="0">
      <w:start w:val="1"/>
      <w:numFmt w:val="lowerRoman"/>
      <w:lvlText w:val="%3."/>
      <w:lvlJc w:val="left"/>
      <w:pPr>
        <w:tabs>
          <w:tab w:val="left" w:pos="425"/>
        </w:tabs>
        <w:ind w:left="425" w:firstLine="415"/>
      </w:pPr>
      <w:rPr>
        <w:rFonts w:hint="default"/>
      </w:rPr>
    </w:lvl>
    <w:lvl w:ilvl="3" w:tentative="0">
      <w:start w:val="1"/>
      <w:numFmt w:val="decimal"/>
      <w:lvlText w:val="%4."/>
      <w:lvlJc w:val="left"/>
      <w:pPr>
        <w:tabs>
          <w:tab w:val="left" w:pos="425"/>
        </w:tabs>
        <w:ind w:left="425" w:firstLine="835"/>
      </w:pPr>
      <w:rPr>
        <w:rFonts w:hint="default"/>
      </w:rPr>
    </w:lvl>
    <w:lvl w:ilvl="4" w:tentative="0">
      <w:start w:val="1"/>
      <w:numFmt w:val="lowerLetter"/>
      <w:lvlText w:val="%5."/>
      <w:lvlJc w:val="left"/>
      <w:pPr>
        <w:tabs>
          <w:tab w:val="left" w:pos="425"/>
        </w:tabs>
        <w:ind w:left="425" w:firstLine="1255"/>
      </w:pPr>
      <w:rPr>
        <w:rFonts w:hint="default"/>
      </w:rPr>
    </w:lvl>
    <w:lvl w:ilvl="5" w:tentative="0">
      <w:start w:val="1"/>
      <w:numFmt w:val="lowerRoman"/>
      <w:lvlText w:val="%6."/>
      <w:lvlJc w:val="left"/>
      <w:pPr>
        <w:tabs>
          <w:tab w:val="left" w:pos="425"/>
        </w:tabs>
        <w:ind w:left="425" w:firstLine="1675"/>
      </w:pPr>
      <w:rPr>
        <w:rFonts w:hint="default"/>
      </w:rPr>
    </w:lvl>
    <w:lvl w:ilvl="6" w:tentative="0">
      <w:start w:val="1"/>
      <w:numFmt w:val="decimal"/>
      <w:lvlText w:val="%7."/>
      <w:lvlJc w:val="left"/>
      <w:pPr>
        <w:tabs>
          <w:tab w:val="left" w:pos="425"/>
        </w:tabs>
        <w:ind w:left="425" w:firstLine="2095"/>
      </w:pPr>
      <w:rPr>
        <w:rFonts w:hint="default"/>
      </w:rPr>
    </w:lvl>
    <w:lvl w:ilvl="7" w:tentative="0">
      <w:start w:val="1"/>
      <w:numFmt w:val="lowerLetter"/>
      <w:lvlText w:val="%8."/>
      <w:lvlJc w:val="left"/>
      <w:pPr>
        <w:tabs>
          <w:tab w:val="left" w:pos="425"/>
        </w:tabs>
        <w:ind w:left="425" w:firstLine="2515"/>
      </w:pPr>
      <w:rPr>
        <w:rFonts w:hint="default"/>
      </w:rPr>
    </w:lvl>
    <w:lvl w:ilvl="8" w:tentative="0">
      <w:start w:val="1"/>
      <w:numFmt w:val="lowerRoman"/>
      <w:lvlText w:val="%9."/>
      <w:lvlJc w:val="left"/>
      <w:pPr>
        <w:tabs>
          <w:tab w:val="left" w:pos="425"/>
        </w:tabs>
        <w:ind w:left="425" w:firstLine="2935"/>
      </w:pPr>
      <w:rPr>
        <w:rFonts w:hint="default"/>
      </w:rPr>
    </w:lvl>
  </w:abstractNum>
  <w:abstractNum w:abstractNumId="16">
    <w:nsid w:val="52F67363"/>
    <w:multiLevelType w:val="multilevel"/>
    <w:tmpl w:val="52F6736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0"/>
      <w:numFmt w:val="bullet"/>
      <w:lvlText w:val="•"/>
      <w:lvlJc w:val="left"/>
      <w:pPr>
        <w:ind w:left="2340" w:hanging="360"/>
      </w:pPr>
      <w:rPr>
        <w:rFonts w:hint="default" w:ascii="Arial" w:hAnsi="Arial" w:cs="Arial" w:eastAsiaTheme="minorHAnsi"/>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6076570C"/>
    <w:multiLevelType w:val="multilevel"/>
    <w:tmpl w:val="6076570C"/>
    <w:lvl w:ilvl="0" w:tentative="0">
      <w:start w:val="1"/>
      <w:numFmt w:val="decimal"/>
      <w:pStyle w:val="2"/>
      <w:lvlText w:val="%1"/>
      <w:lvlJc w:val="left"/>
      <w:pPr>
        <w:ind w:left="432" w:hanging="432"/>
      </w:pPr>
      <w:rPr>
        <w:rFonts w:hint="default"/>
        <w:color w:val="1F3864"/>
      </w:r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18">
    <w:nsid w:val="637C495F"/>
    <w:multiLevelType w:val="multilevel"/>
    <w:tmpl w:val="637C495F"/>
    <w:lvl w:ilvl="0" w:tentative="0">
      <w:start w:val="2"/>
      <w:numFmt w:val="bullet"/>
      <w:lvlText w:val="-"/>
      <w:lvlJc w:val="left"/>
      <w:pPr>
        <w:ind w:left="720" w:hanging="360"/>
      </w:pPr>
      <w:rPr>
        <w:rFonts w:hint="default" w:ascii="Constantia" w:hAnsi="Constantia"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75E94133"/>
    <w:multiLevelType w:val="multilevel"/>
    <w:tmpl w:val="75E94133"/>
    <w:lvl w:ilvl="0" w:tentative="0">
      <w:start w:val="0"/>
      <w:numFmt w:val="bullet"/>
      <w:lvlText w:val="-"/>
      <w:lvlJc w:val="left"/>
      <w:pPr>
        <w:ind w:left="720" w:hanging="360"/>
      </w:pPr>
      <w:rPr>
        <w:rFonts w:hint="default" w:ascii="Arial" w:hAnsi="Arial" w:cs="Arial"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76EFABEC"/>
    <w:multiLevelType w:val="singleLevel"/>
    <w:tmpl w:val="76EFABEC"/>
    <w:lvl w:ilvl="0" w:tentative="0">
      <w:start w:val="1"/>
      <w:numFmt w:val="bullet"/>
      <w:lvlText w:val="○"/>
      <w:lvlJc w:val="left"/>
      <w:pPr>
        <w:tabs>
          <w:tab w:val="left" w:pos="840"/>
        </w:tabs>
        <w:ind w:left="840" w:hanging="420"/>
      </w:pPr>
      <w:rPr>
        <w:rFonts w:hint="default" w:ascii="Arial" w:hAnsi="Arial" w:cs="Arial"/>
      </w:rPr>
    </w:lvl>
  </w:abstractNum>
  <w:abstractNum w:abstractNumId="21">
    <w:nsid w:val="7BEBEB6A"/>
    <w:multiLevelType w:val="singleLevel"/>
    <w:tmpl w:val="7BEBEB6A"/>
    <w:lvl w:ilvl="0" w:tentative="0">
      <w:start w:val="1"/>
      <w:numFmt w:val="bullet"/>
      <w:lvlText w:val="−"/>
      <w:lvlJc w:val="left"/>
      <w:pPr>
        <w:tabs>
          <w:tab w:val="left" w:pos="420"/>
        </w:tabs>
        <w:ind w:left="418" w:hanging="418"/>
      </w:pPr>
      <w:rPr>
        <w:rFonts w:hint="default" w:ascii="Arial" w:hAnsi="Arial" w:cs="Arial"/>
      </w:rPr>
    </w:lvl>
  </w:abstractNum>
  <w:num w:numId="1">
    <w:abstractNumId w:val="17"/>
  </w:num>
  <w:num w:numId="2">
    <w:abstractNumId w:val="11"/>
  </w:num>
  <w:num w:numId="3">
    <w:abstractNumId w:val="10"/>
  </w:num>
  <w:num w:numId="4">
    <w:abstractNumId w:val="4"/>
  </w:num>
  <w:num w:numId="5">
    <w:abstractNumId w:val="16"/>
  </w:num>
  <w:num w:numId="6">
    <w:abstractNumId w:val="8"/>
  </w:num>
  <w:num w:numId="7">
    <w:abstractNumId w:val="20"/>
  </w:num>
  <w:num w:numId="8">
    <w:abstractNumId w:val="3"/>
  </w:num>
  <w:num w:numId="9">
    <w:abstractNumId w:val="1"/>
  </w:num>
  <w:num w:numId="10">
    <w:abstractNumId w:val="12"/>
  </w:num>
  <w:num w:numId="11">
    <w:abstractNumId w:val="0"/>
  </w:num>
  <w:num w:numId="12">
    <w:abstractNumId w:val="15"/>
  </w:num>
  <w:num w:numId="13">
    <w:abstractNumId w:val="5"/>
  </w:num>
  <w:num w:numId="14">
    <w:abstractNumId w:val="7"/>
  </w:num>
  <w:num w:numId="15">
    <w:abstractNumId w:val="21"/>
  </w:num>
  <w:num w:numId="16">
    <w:abstractNumId w:val="9"/>
  </w:num>
  <w:num w:numId="17">
    <w:abstractNumId w:val="6"/>
  </w:num>
  <w:num w:numId="18">
    <w:abstractNumId w:val="13"/>
  </w:num>
  <w:num w:numId="19">
    <w:abstractNumId w:val="14"/>
  </w:num>
  <w:num w:numId="20">
    <w:abstractNumId w:val="18"/>
  </w:num>
  <w:num w:numId="21">
    <w:abstractNumId w:val="19"/>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F8E"/>
    <w:rsid w:val="0002439E"/>
    <w:rsid w:val="00026716"/>
    <w:rsid w:val="0003080F"/>
    <w:rsid w:val="000409B1"/>
    <w:rsid w:val="00043E76"/>
    <w:rsid w:val="00053DB4"/>
    <w:rsid w:val="00056616"/>
    <w:rsid w:val="000622D4"/>
    <w:rsid w:val="00073AE5"/>
    <w:rsid w:val="00073E89"/>
    <w:rsid w:val="00076F2F"/>
    <w:rsid w:val="000915A3"/>
    <w:rsid w:val="00096060"/>
    <w:rsid w:val="00096851"/>
    <w:rsid w:val="000A71FE"/>
    <w:rsid w:val="000B274B"/>
    <w:rsid w:val="000B3E5D"/>
    <w:rsid w:val="000B6D70"/>
    <w:rsid w:val="000C12B9"/>
    <w:rsid w:val="000C24F3"/>
    <w:rsid w:val="000C569B"/>
    <w:rsid w:val="000C6F5C"/>
    <w:rsid w:val="000D521F"/>
    <w:rsid w:val="000E2EAF"/>
    <w:rsid w:val="000E3229"/>
    <w:rsid w:val="000E3926"/>
    <w:rsid w:val="000E5B6A"/>
    <w:rsid w:val="000E6A8F"/>
    <w:rsid w:val="000E79B8"/>
    <w:rsid w:val="000F47BB"/>
    <w:rsid w:val="000F4CDB"/>
    <w:rsid w:val="001109FD"/>
    <w:rsid w:val="00111CC6"/>
    <w:rsid w:val="001134F7"/>
    <w:rsid w:val="0012025E"/>
    <w:rsid w:val="001212BD"/>
    <w:rsid w:val="00124E4F"/>
    <w:rsid w:val="00125895"/>
    <w:rsid w:val="001269DD"/>
    <w:rsid w:val="00127B56"/>
    <w:rsid w:val="001323A5"/>
    <w:rsid w:val="0013252A"/>
    <w:rsid w:val="00132794"/>
    <w:rsid w:val="0013466D"/>
    <w:rsid w:val="00142BCC"/>
    <w:rsid w:val="00143233"/>
    <w:rsid w:val="00144850"/>
    <w:rsid w:val="00162340"/>
    <w:rsid w:val="00167CAF"/>
    <w:rsid w:val="00171B20"/>
    <w:rsid w:val="00172A27"/>
    <w:rsid w:val="00173249"/>
    <w:rsid w:val="00177097"/>
    <w:rsid w:val="00181CF2"/>
    <w:rsid w:val="00183D01"/>
    <w:rsid w:val="00184984"/>
    <w:rsid w:val="00185BDA"/>
    <w:rsid w:val="001927CE"/>
    <w:rsid w:val="00193304"/>
    <w:rsid w:val="001A071A"/>
    <w:rsid w:val="001A2E3B"/>
    <w:rsid w:val="001A5848"/>
    <w:rsid w:val="001A7A6A"/>
    <w:rsid w:val="001A7E2A"/>
    <w:rsid w:val="001B011C"/>
    <w:rsid w:val="001D134F"/>
    <w:rsid w:val="001D2B6A"/>
    <w:rsid w:val="001D573F"/>
    <w:rsid w:val="001E1AF9"/>
    <w:rsid w:val="001E1B09"/>
    <w:rsid w:val="001E2EC8"/>
    <w:rsid w:val="001E4504"/>
    <w:rsid w:val="001E72FB"/>
    <w:rsid w:val="001F29E0"/>
    <w:rsid w:val="001F3B52"/>
    <w:rsid w:val="001F4D71"/>
    <w:rsid w:val="001F55A1"/>
    <w:rsid w:val="0020138A"/>
    <w:rsid w:val="00211975"/>
    <w:rsid w:val="0021298F"/>
    <w:rsid w:val="002150C4"/>
    <w:rsid w:val="00216FF6"/>
    <w:rsid w:val="00217F6F"/>
    <w:rsid w:val="002219C2"/>
    <w:rsid w:val="00222609"/>
    <w:rsid w:val="00225873"/>
    <w:rsid w:val="00227434"/>
    <w:rsid w:val="00236FCE"/>
    <w:rsid w:val="00237D30"/>
    <w:rsid w:val="00242B84"/>
    <w:rsid w:val="00247415"/>
    <w:rsid w:val="002478C5"/>
    <w:rsid w:val="00251488"/>
    <w:rsid w:val="00253D65"/>
    <w:rsid w:val="002541F7"/>
    <w:rsid w:val="00254D43"/>
    <w:rsid w:val="00255D6D"/>
    <w:rsid w:val="00261957"/>
    <w:rsid w:val="00265C7F"/>
    <w:rsid w:val="00266E2D"/>
    <w:rsid w:val="00273A46"/>
    <w:rsid w:val="0027415C"/>
    <w:rsid w:val="0027418D"/>
    <w:rsid w:val="00274EA6"/>
    <w:rsid w:val="00277FCA"/>
    <w:rsid w:val="00282F52"/>
    <w:rsid w:val="00283A38"/>
    <w:rsid w:val="002850EF"/>
    <w:rsid w:val="00285FEA"/>
    <w:rsid w:val="00291927"/>
    <w:rsid w:val="0029309C"/>
    <w:rsid w:val="00297CB1"/>
    <w:rsid w:val="002A1244"/>
    <w:rsid w:val="002A6FEE"/>
    <w:rsid w:val="002B4579"/>
    <w:rsid w:val="002B5847"/>
    <w:rsid w:val="002C45FE"/>
    <w:rsid w:val="002C7671"/>
    <w:rsid w:val="002C7DFB"/>
    <w:rsid w:val="002D00EF"/>
    <w:rsid w:val="002D16A5"/>
    <w:rsid w:val="002D3778"/>
    <w:rsid w:val="002E2F24"/>
    <w:rsid w:val="002E75D2"/>
    <w:rsid w:val="0030066E"/>
    <w:rsid w:val="00310D5B"/>
    <w:rsid w:val="00314C5D"/>
    <w:rsid w:val="00314D58"/>
    <w:rsid w:val="003163D7"/>
    <w:rsid w:val="003168EE"/>
    <w:rsid w:val="00321A78"/>
    <w:rsid w:val="003232C4"/>
    <w:rsid w:val="00324F46"/>
    <w:rsid w:val="00325A5C"/>
    <w:rsid w:val="0033035C"/>
    <w:rsid w:val="00330742"/>
    <w:rsid w:val="003341EC"/>
    <w:rsid w:val="003411DE"/>
    <w:rsid w:val="0034464F"/>
    <w:rsid w:val="00353D71"/>
    <w:rsid w:val="003560CC"/>
    <w:rsid w:val="0035729F"/>
    <w:rsid w:val="00365531"/>
    <w:rsid w:val="0036647D"/>
    <w:rsid w:val="00372E05"/>
    <w:rsid w:val="00374C3D"/>
    <w:rsid w:val="0038061D"/>
    <w:rsid w:val="003840DC"/>
    <w:rsid w:val="00392153"/>
    <w:rsid w:val="00393FB0"/>
    <w:rsid w:val="003A38E7"/>
    <w:rsid w:val="003A5DB9"/>
    <w:rsid w:val="003A7CE1"/>
    <w:rsid w:val="003B0D53"/>
    <w:rsid w:val="003C1FB7"/>
    <w:rsid w:val="003C40FC"/>
    <w:rsid w:val="003D0909"/>
    <w:rsid w:val="003D7138"/>
    <w:rsid w:val="003D75DA"/>
    <w:rsid w:val="003D7844"/>
    <w:rsid w:val="003E3F67"/>
    <w:rsid w:val="003E516D"/>
    <w:rsid w:val="003E5B72"/>
    <w:rsid w:val="003E5C40"/>
    <w:rsid w:val="003F2EAE"/>
    <w:rsid w:val="003F4367"/>
    <w:rsid w:val="00413AC9"/>
    <w:rsid w:val="00417BA8"/>
    <w:rsid w:val="00424680"/>
    <w:rsid w:val="00426ADA"/>
    <w:rsid w:val="00427796"/>
    <w:rsid w:val="00433648"/>
    <w:rsid w:val="00441035"/>
    <w:rsid w:val="00443F60"/>
    <w:rsid w:val="00453DBA"/>
    <w:rsid w:val="00454AF3"/>
    <w:rsid w:val="00455419"/>
    <w:rsid w:val="004631E8"/>
    <w:rsid w:val="004651B4"/>
    <w:rsid w:val="00475A4E"/>
    <w:rsid w:val="004879A7"/>
    <w:rsid w:val="00490F51"/>
    <w:rsid w:val="004938C5"/>
    <w:rsid w:val="00493A6D"/>
    <w:rsid w:val="004A1F20"/>
    <w:rsid w:val="004A4D1F"/>
    <w:rsid w:val="004A7586"/>
    <w:rsid w:val="004B3CF5"/>
    <w:rsid w:val="004B4238"/>
    <w:rsid w:val="004C0781"/>
    <w:rsid w:val="004D03B5"/>
    <w:rsid w:val="004D36C0"/>
    <w:rsid w:val="004E0230"/>
    <w:rsid w:val="004E5FA5"/>
    <w:rsid w:val="004E6FF5"/>
    <w:rsid w:val="004F002C"/>
    <w:rsid w:val="004F1666"/>
    <w:rsid w:val="004F3819"/>
    <w:rsid w:val="004F492B"/>
    <w:rsid w:val="004F6E51"/>
    <w:rsid w:val="004F719C"/>
    <w:rsid w:val="0050508D"/>
    <w:rsid w:val="00512A9E"/>
    <w:rsid w:val="00515591"/>
    <w:rsid w:val="00515C10"/>
    <w:rsid w:val="00522995"/>
    <w:rsid w:val="005347DB"/>
    <w:rsid w:val="00534B25"/>
    <w:rsid w:val="005358C2"/>
    <w:rsid w:val="005361E7"/>
    <w:rsid w:val="00556DCC"/>
    <w:rsid w:val="005678C9"/>
    <w:rsid w:val="00580922"/>
    <w:rsid w:val="005844AB"/>
    <w:rsid w:val="00591D18"/>
    <w:rsid w:val="005951F7"/>
    <w:rsid w:val="005A4C39"/>
    <w:rsid w:val="005A701A"/>
    <w:rsid w:val="005B3C56"/>
    <w:rsid w:val="005C0A32"/>
    <w:rsid w:val="005C2041"/>
    <w:rsid w:val="005D5322"/>
    <w:rsid w:val="005E3C09"/>
    <w:rsid w:val="005E4311"/>
    <w:rsid w:val="005E6F76"/>
    <w:rsid w:val="005F34E1"/>
    <w:rsid w:val="005F6647"/>
    <w:rsid w:val="00600BEA"/>
    <w:rsid w:val="006018B9"/>
    <w:rsid w:val="006026BC"/>
    <w:rsid w:val="00603FA8"/>
    <w:rsid w:val="00612CE3"/>
    <w:rsid w:val="00613BC7"/>
    <w:rsid w:val="00620F22"/>
    <w:rsid w:val="00624C73"/>
    <w:rsid w:val="00626E10"/>
    <w:rsid w:val="006311CA"/>
    <w:rsid w:val="00637D8E"/>
    <w:rsid w:val="00642BCF"/>
    <w:rsid w:val="00652AC0"/>
    <w:rsid w:val="006564FF"/>
    <w:rsid w:val="00656DC2"/>
    <w:rsid w:val="0065732D"/>
    <w:rsid w:val="00662B0B"/>
    <w:rsid w:val="006701E4"/>
    <w:rsid w:val="00675C1F"/>
    <w:rsid w:val="00681345"/>
    <w:rsid w:val="0068183F"/>
    <w:rsid w:val="006865F4"/>
    <w:rsid w:val="00686D5D"/>
    <w:rsid w:val="006947E3"/>
    <w:rsid w:val="00695C41"/>
    <w:rsid w:val="00695ED9"/>
    <w:rsid w:val="006A63FF"/>
    <w:rsid w:val="006C0581"/>
    <w:rsid w:val="006D14D0"/>
    <w:rsid w:val="006D7A59"/>
    <w:rsid w:val="006E08E9"/>
    <w:rsid w:val="006E4B3F"/>
    <w:rsid w:val="006F11BE"/>
    <w:rsid w:val="006F5B97"/>
    <w:rsid w:val="00707269"/>
    <w:rsid w:val="00710FFC"/>
    <w:rsid w:val="0071753A"/>
    <w:rsid w:val="00724F27"/>
    <w:rsid w:val="007373FD"/>
    <w:rsid w:val="0076407F"/>
    <w:rsid w:val="0077063E"/>
    <w:rsid w:val="00772ADD"/>
    <w:rsid w:val="007A096C"/>
    <w:rsid w:val="007A3F65"/>
    <w:rsid w:val="007A5D7E"/>
    <w:rsid w:val="007B29C3"/>
    <w:rsid w:val="007C199A"/>
    <w:rsid w:val="007C23FC"/>
    <w:rsid w:val="007C2938"/>
    <w:rsid w:val="007C2C84"/>
    <w:rsid w:val="007D67E1"/>
    <w:rsid w:val="007E75AB"/>
    <w:rsid w:val="007F35F6"/>
    <w:rsid w:val="007F53E8"/>
    <w:rsid w:val="007F55A6"/>
    <w:rsid w:val="007F7732"/>
    <w:rsid w:val="00802784"/>
    <w:rsid w:val="008049AA"/>
    <w:rsid w:val="00805F23"/>
    <w:rsid w:val="00811D07"/>
    <w:rsid w:val="00813949"/>
    <w:rsid w:val="00815C2D"/>
    <w:rsid w:val="00816E31"/>
    <w:rsid w:val="00821564"/>
    <w:rsid w:val="00823D69"/>
    <w:rsid w:val="00824100"/>
    <w:rsid w:val="00824C48"/>
    <w:rsid w:val="0082721F"/>
    <w:rsid w:val="00835D90"/>
    <w:rsid w:val="00835EBB"/>
    <w:rsid w:val="0083650D"/>
    <w:rsid w:val="00837B9D"/>
    <w:rsid w:val="00852849"/>
    <w:rsid w:val="00856449"/>
    <w:rsid w:val="00856B0D"/>
    <w:rsid w:val="008716AD"/>
    <w:rsid w:val="00873049"/>
    <w:rsid w:val="00873D80"/>
    <w:rsid w:val="00881222"/>
    <w:rsid w:val="00882C60"/>
    <w:rsid w:val="00883033"/>
    <w:rsid w:val="00884DA7"/>
    <w:rsid w:val="0088594D"/>
    <w:rsid w:val="00892EEE"/>
    <w:rsid w:val="00893DAA"/>
    <w:rsid w:val="008964B9"/>
    <w:rsid w:val="008A28D7"/>
    <w:rsid w:val="008A51C5"/>
    <w:rsid w:val="008A65FC"/>
    <w:rsid w:val="008B1A4C"/>
    <w:rsid w:val="008B5B30"/>
    <w:rsid w:val="008B691F"/>
    <w:rsid w:val="008B7E4D"/>
    <w:rsid w:val="008C2FCB"/>
    <w:rsid w:val="008C6295"/>
    <w:rsid w:val="008C7128"/>
    <w:rsid w:val="008E209D"/>
    <w:rsid w:val="008F091C"/>
    <w:rsid w:val="008F3A40"/>
    <w:rsid w:val="00903F01"/>
    <w:rsid w:val="00907F59"/>
    <w:rsid w:val="00911C00"/>
    <w:rsid w:val="00920207"/>
    <w:rsid w:val="00922EFD"/>
    <w:rsid w:val="00924021"/>
    <w:rsid w:val="009272F2"/>
    <w:rsid w:val="00927350"/>
    <w:rsid w:val="00927924"/>
    <w:rsid w:val="00932F24"/>
    <w:rsid w:val="009371FE"/>
    <w:rsid w:val="0094121C"/>
    <w:rsid w:val="009526D3"/>
    <w:rsid w:val="00954073"/>
    <w:rsid w:val="009608D8"/>
    <w:rsid w:val="00962C41"/>
    <w:rsid w:val="009643F8"/>
    <w:rsid w:val="0096781C"/>
    <w:rsid w:val="00972DE6"/>
    <w:rsid w:val="009734CD"/>
    <w:rsid w:val="00975800"/>
    <w:rsid w:val="0098558B"/>
    <w:rsid w:val="00986881"/>
    <w:rsid w:val="00987EF8"/>
    <w:rsid w:val="00990B05"/>
    <w:rsid w:val="00990B13"/>
    <w:rsid w:val="00996467"/>
    <w:rsid w:val="009A17C5"/>
    <w:rsid w:val="009B157C"/>
    <w:rsid w:val="009B45ED"/>
    <w:rsid w:val="009B5188"/>
    <w:rsid w:val="009C731C"/>
    <w:rsid w:val="009D6073"/>
    <w:rsid w:val="009E3509"/>
    <w:rsid w:val="009E794B"/>
    <w:rsid w:val="009F0242"/>
    <w:rsid w:val="009F1E40"/>
    <w:rsid w:val="009F2FCB"/>
    <w:rsid w:val="00A00B05"/>
    <w:rsid w:val="00A00CDC"/>
    <w:rsid w:val="00A00EE8"/>
    <w:rsid w:val="00A03539"/>
    <w:rsid w:val="00A0390A"/>
    <w:rsid w:val="00A24E6C"/>
    <w:rsid w:val="00A367FE"/>
    <w:rsid w:val="00A41F05"/>
    <w:rsid w:val="00A43ACE"/>
    <w:rsid w:val="00A513CF"/>
    <w:rsid w:val="00A63275"/>
    <w:rsid w:val="00A63F0A"/>
    <w:rsid w:val="00A675F7"/>
    <w:rsid w:val="00A758E9"/>
    <w:rsid w:val="00A766EE"/>
    <w:rsid w:val="00A76940"/>
    <w:rsid w:val="00A774B2"/>
    <w:rsid w:val="00A77C05"/>
    <w:rsid w:val="00A83873"/>
    <w:rsid w:val="00A870DD"/>
    <w:rsid w:val="00A90D1F"/>
    <w:rsid w:val="00A92983"/>
    <w:rsid w:val="00A92ED3"/>
    <w:rsid w:val="00AA5786"/>
    <w:rsid w:val="00AA57B8"/>
    <w:rsid w:val="00AA782A"/>
    <w:rsid w:val="00AB32D2"/>
    <w:rsid w:val="00AB3425"/>
    <w:rsid w:val="00AB4733"/>
    <w:rsid w:val="00AC34DE"/>
    <w:rsid w:val="00AD3464"/>
    <w:rsid w:val="00AD47F5"/>
    <w:rsid w:val="00AE3A30"/>
    <w:rsid w:val="00AE588E"/>
    <w:rsid w:val="00AF027B"/>
    <w:rsid w:val="00AF189F"/>
    <w:rsid w:val="00AF2D3F"/>
    <w:rsid w:val="00AF3202"/>
    <w:rsid w:val="00AF6700"/>
    <w:rsid w:val="00AF75FB"/>
    <w:rsid w:val="00B0437E"/>
    <w:rsid w:val="00B047E7"/>
    <w:rsid w:val="00B04EA2"/>
    <w:rsid w:val="00B078CC"/>
    <w:rsid w:val="00B1418E"/>
    <w:rsid w:val="00B266E8"/>
    <w:rsid w:val="00B32A11"/>
    <w:rsid w:val="00B43E88"/>
    <w:rsid w:val="00B475C9"/>
    <w:rsid w:val="00B57199"/>
    <w:rsid w:val="00B57656"/>
    <w:rsid w:val="00B65B57"/>
    <w:rsid w:val="00B81BE8"/>
    <w:rsid w:val="00B84207"/>
    <w:rsid w:val="00B95626"/>
    <w:rsid w:val="00BA3CC9"/>
    <w:rsid w:val="00BA45FD"/>
    <w:rsid w:val="00BB207A"/>
    <w:rsid w:val="00BB5A04"/>
    <w:rsid w:val="00BC2F08"/>
    <w:rsid w:val="00BC4D85"/>
    <w:rsid w:val="00BC68D3"/>
    <w:rsid w:val="00BD0BDE"/>
    <w:rsid w:val="00BD3C5B"/>
    <w:rsid w:val="00BE180B"/>
    <w:rsid w:val="00BE580E"/>
    <w:rsid w:val="00BF082E"/>
    <w:rsid w:val="00BF0E41"/>
    <w:rsid w:val="00BF2D61"/>
    <w:rsid w:val="00BF30CF"/>
    <w:rsid w:val="00BF39E4"/>
    <w:rsid w:val="00BF6717"/>
    <w:rsid w:val="00BF6A87"/>
    <w:rsid w:val="00BF7800"/>
    <w:rsid w:val="00C00BC2"/>
    <w:rsid w:val="00C14CE0"/>
    <w:rsid w:val="00C20027"/>
    <w:rsid w:val="00C242EA"/>
    <w:rsid w:val="00C36133"/>
    <w:rsid w:val="00C44632"/>
    <w:rsid w:val="00C47068"/>
    <w:rsid w:val="00C64AC3"/>
    <w:rsid w:val="00C65B90"/>
    <w:rsid w:val="00C65C90"/>
    <w:rsid w:val="00C71E05"/>
    <w:rsid w:val="00C72381"/>
    <w:rsid w:val="00C753CC"/>
    <w:rsid w:val="00C840BC"/>
    <w:rsid w:val="00C84ABE"/>
    <w:rsid w:val="00C900DA"/>
    <w:rsid w:val="00C95EFB"/>
    <w:rsid w:val="00C96CAB"/>
    <w:rsid w:val="00CA3E82"/>
    <w:rsid w:val="00CA64B3"/>
    <w:rsid w:val="00CB5570"/>
    <w:rsid w:val="00CC0E7F"/>
    <w:rsid w:val="00CC10E7"/>
    <w:rsid w:val="00CC23F5"/>
    <w:rsid w:val="00CC5B96"/>
    <w:rsid w:val="00CC6E8F"/>
    <w:rsid w:val="00CC7877"/>
    <w:rsid w:val="00CC7931"/>
    <w:rsid w:val="00CD086F"/>
    <w:rsid w:val="00CD79A8"/>
    <w:rsid w:val="00CE4C99"/>
    <w:rsid w:val="00CE75DA"/>
    <w:rsid w:val="00CF094D"/>
    <w:rsid w:val="00CF715C"/>
    <w:rsid w:val="00D01516"/>
    <w:rsid w:val="00D061A3"/>
    <w:rsid w:val="00D10739"/>
    <w:rsid w:val="00D221B7"/>
    <w:rsid w:val="00D232B7"/>
    <w:rsid w:val="00D25D29"/>
    <w:rsid w:val="00D27505"/>
    <w:rsid w:val="00D34E4C"/>
    <w:rsid w:val="00D43850"/>
    <w:rsid w:val="00D5740B"/>
    <w:rsid w:val="00D6150A"/>
    <w:rsid w:val="00D72BF1"/>
    <w:rsid w:val="00D74E54"/>
    <w:rsid w:val="00D87C21"/>
    <w:rsid w:val="00D96110"/>
    <w:rsid w:val="00DA4D76"/>
    <w:rsid w:val="00DB5F7D"/>
    <w:rsid w:val="00DC4287"/>
    <w:rsid w:val="00DC6861"/>
    <w:rsid w:val="00DD2FC7"/>
    <w:rsid w:val="00DD4DA0"/>
    <w:rsid w:val="00DE4A39"/>
    <w:rsid w:val="00DE6B2D"/>
    <w:rsid w:val="00DE6EAD"/>
    <w:rsid w:val="00DF4E39"/>
    <w:rsid w:val="00DF733A"/>
    <w:rsid w:val="00DF768C"/>
    <w:rsid w:val="00E02484"/>
    <w:rsid w:val="00E05E6D"/>
    <w:rsid w:val="00E06CEE"/>
    <w:rsid w:val="00E07053"/>
    <w:rsid w:val="00E160C3"/>
    <w:rsid w:val="00E23128"/>
    <w:rsid w:val="00E23A09"/>
    <w:rsid w:val="00E36C04"/>
    <w:rsid w:val="00E40E0C"/>
    <w:rsid w:val="00E53E86"/>
    <w:rsid w:val="00E54F35"/>
    <w:rsid w:val="00E55222"/>
    <w:rsid w:val="00E66572"/>
    <w:rsid w:val="00E7042C"/>
    <w:rsid w:val="00E7227B"/>
    <w:rsid w:val="00E74F51"/>
    <w:rsid w:val="00E778C6"/>
    <w:rsid w:val="00E84A13"/>
    <w:rsid w:val="00E86000"/>
    <w:rsid w:val="00E87E0B"/>
    <w:rsid w:val="00E9048A"/>
    <w:rsid w:val="00E94625"/>
    <w:rsid w:val="00E962CE"/>
    <w:rsid w:val="00EA0EC3"/>
    <w:rsid w:val="00EA578F"/>
    <w:rsid w:val="00EB316F"/>
    <w:rsid w:val="00EB620E"/>
    <w:rsid w:val="00EC2593"/>
    <w:rsid w:val="00EC685C"/>
    <w:rsid w:val="00ED0C0C"/>
    <w:rsid w:val="00EE3A24"/>
    <w:rsid w:val="00EE5FB5"/>
    <w:rsid w:val="00EF16F1"/>
    <w:rsid w:val="00EF704A"/>
    <w:rsid w:val="00F05ED0"/>
    <w:rsid w:val="00F079D9"/>
    <w:rsid w:val="00F15836"/>
    <w:rsid w:val="00F270A1"/>
    <w:rsid w:val="00F340B3"/>
    <w:rsid w:val="00F3478B"/>
    <w:rsid w:val="00F35ACF"/>
    <w:rsid w:val="00F37BA4"/>
    <w:rsid w:val="00F43B84"/>
    <w:rsid w:val="00F45B95"/>
    <w:rsid w:val="00F516F9"/>
    <w:rsid w:val="00F66426"/>
    <w:rsid w:val="00F74B19"/>
    <w:rsid w:val="00F76690"/>
    <w:rsid w:val="00F85B0F"/>
    <w:rsid w:val="00FA00FB"/>
    <w:rsid w:val="00FA03DC"/>
    <w:rsid w:val="00FA38E6"/>
    <w:rsid w:val="00FA5043"/>
    <w:rsid w:val="00FA6A6D"/>
    <w:rsid w:val="00FA7562"/>
    <w:rsid w:val="00FB4E2D"/>
    <w:rsid w:val="00FB7C27"/>
    <w:rsid w:val="00FC28F2"/>
    <w:rsid w:val="00FC3FA2"/>
    <w:rsid w:val="00FC4177"/>
    <w:rsid w:val="00FC7A22"/>
    <w:rsid w:val="00FD2593"/>
    <w:rsid w:val="00FD6DFA"/>
    <w:rsid w:val="00FE5789"/>
    <w:rsid w:val="00FF079E"/>
    <w:rsid w:val="00FF2379"/>
    <w:rsid w:val="0DED369F"/>
    <w:rsid w:val="1BF7EBC2"/>
    <w:rsid w:val="1EFECF79"/>
    <w:rsid w:val="1FF733A7"/>
    <w:rsid w:val="22F71F36"/>
    <w:rsid w:val="2BED71FB"/>
    <w:rsid w:val="2FF7E495"/>
    <w:rsid w:val="321E09B4"/>
    <w:rsid w:val="3FFFCA86"/>
    <w:rsid w:val="437E2D50"/>
    <w:rsid w:val="573F1D8E"/>
    <w:rsid w:val="57FF79EF"/>
    <w:rsid w:val="5DFFD171"/>
    <w:rsid w:val="5FFD9AF5"/>
    <w:rsid w:val="5FFFF6BE"/>
    <w:rsid w:val="67D385A2"/>
    <w:rsid w:val="68371529"/>
    <w:rsid w:val="6BFFA498"/>
    <w:rsid w:val="6DDB5305"/>
    <w:rsid w:val="6DFD176E"/>
    <w:rsid w:val="6FDFCCE3"/>
    <w:rsid w:val="6FFF2E85"/>
    <w:rsid w:val="76B8C30B"/>
    <w:rsid w:val="7AFFC73B"/>
    <w:rsid w:val="7BD6C883"/>
    <w:rsid w:val="7BEF11E2"/>
    <w:rsid w:val="7C276A65"/>
    <w:rsid w:val="7C57AE5F"/>
    <w:rsid w:val="7D52FA18"/>
    <w:rsid w:val="7D76DA3F"/>
    <w:rsid w:val="7DED3AF3"/>
    <w:rsid w:val="7E3F35CA"/>
    <w:rsid w:val="7E97CA3D"/>
    <w:rsid w:val="7EFAF229"/>
    <w:rsid w:val="7EFFB158"/>
    <w:rsid w:val="7F5BD00A"/>
    <w:rsid w:val="7F67E810"/>
    <w:rsid w:val="7FB7F42F"/>
    <w:rsid w:val="7FF12771"/>
    <w:rsid w:val="7FF540FC"/>
    <w:rsid w:val="7FF7BB3C"/>
    <w:rsid w:val="8AED9582"/>
    <w:rsid w:val="9B7F19C0"/>
    <w:rsid w:val="9DFA2C36"/>
    <w:rsid w:val="AF7F8D1D"/>
    <w:rsid w:val="B76DAE8C"/>
    <w:rsid w:val="BB4F76C9"/>
    <w:rsid w:val="BBF7EF58"/>
    <w:rsid w:val="BCDBF081"/>
    <w:rsid w:val="BDFF7107"/>
    <w:rsid w:val="BF7F5DE6"/>
    <w:rsid w:val="BFFB61A5"/>
    <w:rsid w:val="BFFDA4F8"/>
    <w:rsid w:val="BFFE1662"/>
    <w:rsid w:val="BFFE24D3"/>
    <w:rsid w:val="D6F7D777"/>
    <w:rsid w:val="DAFD1982"/>
    <w:rsid w:val="DF9BEB38"/>
    <w:rsid w:val="DFB44959"/>
    <w:rsid w:val="DFF99BFB"/>
    <w:rsid w:val="DFFF44E6"/>
    <w:rsid w:val="E3F7E165"/>
    <w:rsid w:val="E7F602FE"/>
    <w:rsid w:val="E7FD18AC"/>
    <w:rsid w:val="EDF3E945"/>
    <w:rsid w:val="EE7AB13A"/>
    <w:rsid w:val="EE92E6FF"/>
    <w:rsid w:val="EF9F395C"/>
    <w:rsid w:val="F1BBF5E1"/>
    <w:rsid w:val="F57B5999"/>
    <w:rsid w:val="F5E7ACC2"/>
    <w:rsid w:val="F7FDC72B"/>
    <w:rsid w:val="F9A3A7F9"/>
    <w:rsid w:val="FB3F9A77"/>
    <w:rsid w:val="FB6D6CDE"/>
    <w:rsid w:val="FBBE8A55"/>
    <w:rsid w:val="FDEF0B4B"/>
    <w:rsid w:val="FE356E59"/>
    <w:rsid w:val="FE7F8B56"/>
    <w:rsid w:val="FEAB4EE6"/>
    <w:rsid w:val="FEBF3C6A"/>
    <w:rsid w:val="FFBF07FD"/>
    <w:rsid w:val="FFCDE547"/>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line="276" w:lineRule="auto"/>
      <w:jc w:val="both"/>
    </w:pPr>
    <w:rPr>
      <w:rFonts w:ascii="Arial" w:hAnsi="Arial" w:cs="Arial" w:eastAsiaTheme="minorHAnsi"/>
      <w:sz w:val="22"/>
      <w:szCs w:val="22"/>
      <w:lang w:val="es-CO" w:eastAsia="en-US" w:bidi="ar-SA"/>
    </w:rPr>
  </w:style>
  <w:style w:type="paragraph" w:styleId="2">
    <w:name w:val="heading 1"/>
    <w:basedOn w:val="1"/>
    <w:next w:val="1"/>
    <w:link w:val="34"/>
    <w:qFormat/>
    <w:uiPriority w:val="9"/>
    <w:pPr>
      <w:keepNext/>
      <w:keepLines/>
      <w:numPr>
        <w:ilvl w:val="0"/>
        <w:numId w:val="1"/>
      </w:numPr>
      <w:spacing w:before="360"/>
      <w:outlineLvl w:val="0"/>
    </w:pPr>
    <w:rPr>
      <w:rFonts w:ascii="Constantia" w:hAnsi="Constantia" w:eastAsiaTheme="majorEastAsia"/>
      <w:b/>
      <w:bCs/>
      <w:color w:val="203864" w:themeColor="accent1" w:themeShade="80"/>
      <w:sz w:val="24"/>
      <w:szCs w:val="24"/>
      <w:lang w:val="en-US"/>
    </w:rPr>
  </w:style>
  <w:style w:type="paragraph" w:styleId="3">
    <w:name w:val="heading 2"/>
    <w:basedOn w:val="1"/>
    <w:next w:val="1"/>
    <w:link w:val="32"/>
    <w:unhideWhenUsed/>
    <w:qFormat/>
    <w:uiPriority w:val="9"/>
    <w:pPr>
      <w:keepNext/>
      <w:keepLines/>
      <w:numPr>
        <w:ilvl w:val="1"/>
        <w:numId w:val="1"/>
      </w:numPr>
      <w:ind w:left="578" w:hanging="578"/>
      <w:outlineLvl w:val="1"/>
    </w:pPr>
    <w:rPr>
      <w:rFonts w:ascii="Constantia" w:hAnsi="Constantia"/>
      <w:lang w:val="en-US"/>
    </w:rPr>
  </w:style>
  <w:style w:type="paragraph" w:styleId="4">
    <w:name w:val="heading 3"/>
    <w:basedOn w:val="1"/>
    <w:next w:val="1"/>
    <w:link w:val="44"/>
    <w:unhideWhenUsed/>
    <w:qFormat/>
    <w:uiPriority w:val="9"/>
    <w:pPr>
      <w:keepNext/>
      <w:keepLines/>
      <w:numPr>
        <w:ilvl w:val="2"/>
        <w:numId w:val="1"/>
      </w:numPr>
      <w:spacing w:after="120"/>
      <w:outlineLvl w:val="2"/>
    </w:pPr>
    <w:rPr>
      <w:rFonts w:ascii="Constantia" w:hAnsi="Constantia" w:eastAsiaTheme="majorEastAsia"/>
      <w:i/>
      <w:iCs/>
      <w:sz w:val="20"/>
      <w:szCs w:val="20"/>
      <w:lang w:val="en-US"/>
    </w:rPr>
  </w:style>
  <w:style w:type="paragraph" w:styleId="5">
    <w:name w:val="heading 4"/>
    <w:basedOn w:val="1"/>
    <w:next w:val="1"/>
    <w:link w:val="45"/>
    <w:unhideWhenUsed/>
    <w:qFormat/>
    <w:uiPriority w:val="9"/>
    <w:pPr>
      <w:keepNext/>
      <w:keepLines/>
      <w:numPr>
        <w:ilvl w:val="3"/>
        <w:numId w:val="1"/>
      </w:numPr>
      <w:spacing w:before="40" w:after="0"/>
      <w:outlineLvl w:val="3"/>
    </w:pPr>
    <w:rPr>
      <w:rFonts w:ascii="Constantia" w:hAnsi="Constantia" w:eastAsiaTheme="majorEastAsia" w:cstheme="majorBidi"/>
      <w:i/>
      <w:iCs/>
      <w:sz w:val="20"/>
      <w:szCs w:val="20"/>
      <w:lang w:val="en-US"/>
    </w:rPr>
  </w:style>
  <w:style w:type="paragraph" w:styleId="6">
    <w:name w:val="heading 5"/>
    <w:basedOn w:val="1"/>
    <w:next w:val="1"/>
    <w:link w:val="46"/>
    <w:semiHidden/>
    <w:unhideWhenUsed/>
    <w:qFormat/>
    <w:uiPriority w:val="9"/>
    <w:pPr>
      <w:keepNext/>
      <w:keepLines/>
      <w:numPr>
        <w:ilvl w:val="4"/>
        <w:numId w:val="1"/>
      </w:numPr>
      <w:spacing w:before="40" w:after="0"/>
      <w:outlineLvl w:val="4"/>
    </w:pPr>
    <w:rPr>
      <w:rFonts w:asciiTheme="majorHAnsi" w:hAnsiTheme="majorHAnsi" w:eastAsiaTheme="majorEastAsia" w:cstheme="majorBidi"/>
      <w:color w:val="2F5597" w:themeColor="accent1" w:themeShade="BF"/>
    </w:rPr>
  </w:style>
  <w:style w:type="paragraph" w:styleId="7">
    <w:name w:val="heading 6"/>
    <w:basedOn w:val="1"/>
    <w:next w:val="1"/>
    <w:link w:val="47"/>
    <w:semiHidden/>
    <w:unhideWhenUsed/>
    <w:qFormat/>
    <w:uiPriority w:val="9"/>
    <w:pPr>
      <w:keepNext/>
      <w:keepLines/>
      <w:numPr>
        <w:ilvl w:val="5"/>
        <w:numId w:val="1"/>
      </w:numPr>
      <w:spacing w:before="40" w:after="0"/>
      <w:outlineLvl w:val="5"/>
    </w:pPr>
    <w:rPr>
      <w:rFonts w:asciiTheme="majorHAnsi" w:hAnsiTheme="majorHAnsi" w:eastAsiaTheme="majorEastAsia" w:cstheme="majorBidi"/>
      <w:color w:val="203864" w:themeColor="accent1" w:themeShade="80"/>
    </w:rPr>
  </w:style>
  <w:style w:type="paragraph" w:styleId="8">
    <w:name w:val="heading 7"/>
    <w:basedOn w:val="1"/>
    <w:next w:val="1"/>
    <w:link w:val="48"/>
    <w:semiHidden/>
    <w:unhideWhenUsed/>
    <w:qFormat/>
    <w:uiPriority w:val="9"/>
    <w:pPr>
      <w:keepNext/>
      <w:keepLines/>
      <w:numPr>
        <w:ilvl w:val="6"/>
        <w:numId w:val="1"/>
      </w:numPr>
      <w:spacing w:before="40" w:after="0"/>
      <w:outlineLvl w:val="6"/>
    </w:pPr>
    <w:rPr>
      <w:rFonts w:asciiTheme="majorHAnsi" w:hAnsiTheme="majorHAnsi" w:eastAsiaTheme="majorEastAsia" w:cstheme="majorBidi"/>
      <w:i/>
      <w:iCs/>
      <w:color w:val="203864" w:themeColor="accent1" w:themeShade="80"/>
    </w:rPr>
  </w:style>
  <w:style w:type="paragraph" w:styleId="9">
    <w:name w:val="heading 8"/>
    <w:basedOn w:val="1"/>
    <w:next w:val="1"/>
    <w:link w:val="49"/>
    <w:semiHidden/>
    <w:unhideWhenUsed/>
    <w:qFormat/>
    <w:uiPriority w:val="9"/>
    <w:pPr>
      <w:keepNext/>
      <w:keepLines/>
      <w:numPr>
        <w:ilvl w:val="7"/>
        <w:numId w:val="1"/>
      </w:numPr>
      <w:spacing w:before="40" w:after="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50"/>
    <w:semiHidden/>
    <w:unhideWhenUsed/>
    <w:qFormat/>
    <w:uiPriority w:val="9"/>
    <w:pPr>
      <w:keepNext/>
      <w:keepLines/>
      <w:numPr>
        <w:ilvl w:val="8"/>
        <w:numId w:val="1"/>
      </w:numPr>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ody Text"/>
    <w:basedOn w:val="1"/>
    <w:qFormat/>
    <w:uiPriority w:val="1"/>
  </w:style>
  <w:style w:type="paragraph" w:styleId="14">
    <w:name w:val="footer"/>
    <w:basedOn w:val="1"/>
    <w:link w:val="38"/>
    <w:unhideWhenUsed/>
    <w:uiPriority w:val="99"/>
    <w:pPr>
      <w:tabs>
        <w:tab w:val="center" w:pos="4252"/>
        <w:tab w:val="right" w:pos="8504"/>
      </w:tabs>
      <w:spacing w:after="0" w:line="240" w:lineRule="auto"/>
    </w:pPr>
  </w:style>
  <w:style w:type="character" w:styleId="15">
    <w:name w:val="footnote reference"/>
    <w:basedOn w:val="11"/>
    <w:unhideWhenUsed/>
    <w:uiPriority w:val="99"/>
    <w:rPr>
      <w:vertAlign w:val="superscript"/>
    </w:rPr>
  </w:style>
  <w:style w:type="paragraph" w:styleId="16">
    <w:name w:val="footnote text"/>
    <w:basedOn w:val="1"/>
    <w:link w:val="90"/>
    <w:semiHidden/>
    <w:unhideWhenUsed/>
    <w:uiPriority w:val="99"/>
    <w:pPr>
      <w:spacing w:before="0" w:after="0" w:line="240" w:lineRule="auto"/>
    </w:pPr>
    <w:rPr>
      <w:sz w:val="20"/>
      <w:szCs w:val="20"/>
    </w:rPr>
  </w:style>
  <w:style w:type="paragraph" w:styleId="17">
    <w:name w:val="header"/>
    <w:basedOn w:val="1"/>
    <w:link w:val="37"/>
    <w:unhideWhenUsed/>
    <w:uiPriority w:val="99"/>
    <w:pPr>
      <w:tabs>
        <w:tab w:val="center" w:pos="4252"/>
        <w:tab w:val="right" w:pos="8504"/>
      </w:tabs>
      <w:spacing w:after="0" w:line="240" w:lineRule="auto"/>
    </w:pPr>
  </w:style>
  <w:style w:type="paragraph" w:styleId="18">
    <w:name w:val="HTML Preformatted"/>
    <w:semiHidden/>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SimSun" w:hAnsi="SimSun" w:eastAsia="SimSun" w:cs="Times New Roman"/>
      <w:sz w:val="24"/>
      <w:szCs w:val="24"/>
      <w:lang w:val="en-US" w:eastAsia="zh-CN" w:bidi="ar-SA"/>
    </w:rPr>
  </w:style>
  <w:style w:type="character" w:styleId="19">
    <w:name w:val="Hyperlink"/>
    <w:basedOn w:val="11"/>
    <w:unhideWhenUsed/>
    <w:uiPriority w:val="99"/>
    <w:rPr>
      <w:color w:val="0563C1" w:themeColor="hyperlink"/>
      <w:u w:val="single"/>
      <w14:textFill>
        <w14:solidFill>
          <w14:schemeClr w14:val="hlink"/>
        </w14:solidFill>
      </w14:textFill>
    </w:rPr>
  </w:style>
  <w:style w:type="paragraph" w:styleId="20">
    <w:name w:val="Normal (Web)"/>
    <w:basedOn w:val="1"/>
    <w:semiHidden/>
    <w:unhideWhenUsed/>
    <w:uiPriority w:val="99"/>
    <w:rPr>
      <w:sz w:val="24"/>
      <w:szCs w:val="24"/>
    </w:rPr>
  </w:style>
  <w:style w:type="character" w:styleId="21">
    <w:name w:val="page number"/>
    <w:basedOn w:val="11"/>
    <w:semiHidden/>
    <w:unhideWhenUsed/>
    <w:uiPriority w:val="99"/>
  </w:style>
  <w:style w:type="table" w:styleId="22">
    <w:name w:val="Table Grid"/>
    <w:basedOn w:val="12"/>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3">
    <w:name w:val="toc 1"/>
    <w:basedOn w:val="1"/>
    <w:next w:val="1"/>
    <w:unhideWhenUsed/>
    <w:uiPriority w:val="39"/>
    <w:pPr>
      <w:spacing w:before="240" w:after="120"/>
      <w:jc w:val="left"/>
    </w:pPr>
    <w:rPr>
      <w:rFonts w:ascii="Constantia" w:hAnsi="Constantia" w:cstheme="minorHAnsi"/>
      <w:b/>
      <w:bCs/>
      <w:sz w:val="21"/>
      <w:szCs w:val="21"/>
    </w:rPr>
  </w:style>
  <w:style w:type="paragraph" w:styleId="24">
    <w:name w:val="toc 2"/>
    <w:basedOn w:val="1"/>
    <w:next w:val="1"/>
    <w:unhideWhenUsed/>
    <w:uiPriority w:val="39"/>
    <w:pPr>
      <w:spacing w:after="0"/>
      <w:ind w:left="220"/>
      <w:jc w:val="left"/>
    </w:pPr>
    <w:rPr>
      <w:rFonts w:asciiTheme="minorHAnsi" w:hAnsiTheme="minorHAnsi" w:cstheme="minorHAnsi"/>
      <w:i/>
      <w:iCs/>
      <w:sz w:val="20"/>
      <w:szCs w:val="20"/>
    </w:rPr>
  </w:style>
  <w:style w:type="paragraph" w:styleId="25">
    <w:name w:val="toc 3"/>
    <w:basedOn w:val="1"/>
    <w:next w:val="1"/>
    <w:unhideWhenUsed/>
    <w:uiPriority w:val="39"/>
    <w:pPr>
      <w:spacing w:before="0" w:after="0"/>
      <w:ind w:left="440"/>
      <w:jc w:val="left"/>
    </w:pPr>
    <w:rPr>
      <w:rFonts w:asciiTheme="minorHAnsi" w:hAnsiTheme="minorHAnsi" w:cstheme="minorHAnsi"/>
      <w:sz w:val="20"/>
      <w:szCs w:val="20"/>
    </w:rPr>
  </w:style>
  <w:style w:type="paragraph" w:styleId="26">
    <w:name w:val="toc 4"/>
    <w:basedOn w:val="1"/>
    <w:next w:val="1"/>
    <w:unhideWhenUsed/>
    <w:uiPriority w:val="39"/>
    <w:pPr>
      <w:spacing w:before="0" w:after="0"/>
      <w:ind w:left="660"/>
      <w:jc w:val="left"/>
    </w:pPr>
    <w:rPr>
      <w:rFonts w:asciiTheme="minorHAnsi" w:hAnsiTheme="minorHAnsi" w:cstheme="minorHAnsi"/>
      <w:sz w:val="20"/>
      <w:szCs w:val="20"/>
    </w:rPr>
  </w:style>
  <w:style w:type="paragraph" w:styleId="27">
    <w:name w:val="toc 5"/>
    <w:basedOn w:val="1"/>
    <w:next w:val="1"/>
    <w:unhideWhenUsed/>
    <w:uiPriority w:val="39"/>
    <w:pPr>
      <w:spacing w:before="0" w:after="0"/>
      <w:ind w:left="880"/>
      <w:jc w:val="left"/>
    </w:pPr>
    <w:rPr>
      <w:rFonts w:asciiTheme="minorHAnsi" w:hAnsiTheme="minorHAnsi" w:cstheme="minorHAnsi"/>
      <w:sz w:val="20"/>
      <w:szCs w:val="20"/>
    </w:rPr>
  </w:style>
  <w:style w:type="paragraph" w:styleId="28">
    <w:name w:val="toc 6"/>
    <w:basedOn w:val="1"/>
    <w:next w:val="1"/>
    <w:unhideWhenUsed/>
    <w:uiPriority w:val="39"/>
    <w:pPr>
      <w:spacing w:before="0" w:after="0"/>
      <w:ind w:left="1100"/>
      <w:jc w:val="left"/>
    </w:pPr>
    <w:rPr>
      <w:rFonts w:asciiTheme="minorHAnsi" w:hAnsiTheme="minorHAnsi" w:cstheme="minorHAnsi"/>
      <w:sz w:val="20"/>
      <w:szCs w:val="20"/>
    </w:rPr>
  </w:style>
  <w:style w:type="paragraph" w:styleId="29">
    <w:name w:val="toc 7"/>
    <w:basedOn w:val="1"/>
    <w:next w:val="1"/>
    <w:unhideWhenUsed/>
    <w:uiPriority w:val="39"/>
    <w:pPr>
      <w:spacing w:before="0" w:after="0"/>
      <w:ind w:left="1320"/>
      <w:jc w:val="left"/>
    </w:pPr>
    <w:rPr>
      <w:rFonts w:asciiTheme="minorHAnsi" w:hAnsiTheme="minorHAnsi" w:cstheme="minorHAnsi"/>
      <w:sz w:val="20"/>
      <w:szCs w:val="20"/>
    </w:rPr>
  </w:style>
  <w:style w:type="paragraph" w:styleId="30">
    <w:name w:val="toc 8"/>
    <w:basedOn w:val="1"/>
    <w:next w:val="1"/>
    <w:unhideWhenUsed/>
    <w:uiPriority w:val="39"/>
    <w:pPr>
      <w:spacing w:before="0" w:after="0"/>
      <w:ind w:left="1540"/>
      <w:jc w:val="left"/>
    </w:pPr>
    <w:rPr>
      <w:rFonts w:asciiTheme="minorHAnsi" w:hAnsiTheme="minorHAnsi" w:cstheme="minorHAnsi"/>
      <w:sz w:val="20"/>
      <w:szCs w:val="20"/>
    </w:rPr>
  </w:style>
  <w:style w:type="paragraph" w:styleId="31">
    <w:name w:val="toc 9"/>
    <w:basedOn w:val="1"/>
    <w:next w:val="1"/>
    <w:unhideWhenUsed/>
    <w:uiPriority w:val="39"/>
    <w:pPr>
      <w:spacing w:before="0" w:after="0"/>
      <w:ind w:left="1760"/>
      <w:jc w:val="left"/>
    </w:pPr>
    <w:rPr>
      <w:rFonts w:asciiTheme="minorHAnsi" w:hAnsiTheme="minorHAnsi" w:cstheme="minorHAnsi"/>
      <w:sz w:val="20"/>
      <w:szCs w:val="20"/>
    </w:rPr>
  </w:style>
  <w:style w:type="character" w:customStyle="1" w:styleId="32">
    <w:name w:val="Título 2 Car"/>
    <w:basedOn w:val="11"/>
    <w:link w:val="3"/>
    <w:uiPriority w:val="9"/>
    <w:rPr>
      <w:rFonts w:ascii="Constantia" w:hAnsi="Constantia" w:cs="Arial"/>
      <w:lang w:val="en-US"/>
    </w:rPr>
  </w:style>
  <w:style w:type="paragraph" w:styleId="33">
    <w:name w:val="List Paragraph"/>
    <w:basedOn w:val="1"/>
    <w:link w:val="87"/>
    <w:qFormat/>
    <w:uiPriority w:val="1"/>
    <w:pPr>
      <w:ind w:left="720"/>
      <w:contextualSpacing/>
    </w:pPr>
  </w:style>
  <w:style w:type="character" w:customStyle="1" w:styleId="34">
    <w:name w:val="Título 1 Car"/>
    <w:basedOn w:val="11"/>
    <w:link w:val="2"/>
    <w:uiPriority w:val="9"/>
    <w:rPr>
      <w:rFonts w:ascii="Constantia" w:hAnsi="Constantia" w:cs="Arial" w:eastAsiaTheme="majorEastAsia"/>
      <w:b/>
      <w:bCs/>
      <w:color w:val="203864" w:themeColor="accent1" w:themeShade="80"/>
      <w:sz w:val="24"/>
      <w:szCs w:val="24"/>
      <w:lang w:val="en-US"/>
    </w:rPr>
  </w:style>
  <w:style w:type="paragraph" w:customStyle="1" w:styleId="35">
    <w:name w:val="ParaTickBox"/>
    <w:basedOn w:val="1"/>
    <w:uiPriority w:val="0"/>
    <w:pPr>
      <w:tabs>
        <w:tab w:val="left" w:pos="510"/>
      </w:tabs>
      <w:spacing w:before="60" w:after="60" w:line="240" w:lineRule="auto"/>
      <w:ind w:left="511" w:hanging="454"/>
    </w:pPr>
    <w:rPr>
      <w:rFonts w:eastAsia="Times New Roman"/>
      <w:sz w:val="20"/>
      <w:szCs w:val="18"/>
      <w:lang w:val="en-GB" w:eastAsia="de-DE"/>
    </w:rPr>
  </w:style>
  <w:style w:type="paragraph" w:customStyle="1" w:styleId="36">
    <w:name w:val="RegFormPara"/>
    <w:basedOn w:val="1"/>
    <w:uiPriority w:val="0"/>
    <w:pPr>
      <w:tabs>
        <w:tab w:val="left" w:pos="510"/>
      </w:tabs>
      <w:spacing w:before="60" w:after="60" w:line="240" w:lineRule="auto"/>
      <w:ind w:left="57"/>
    </w:pPr>
    <w:rPr>
      <w:rFonts w:eastAsia="Times New Roman"/>
      <w:sz w:val="20"/>
      <w:szCs w:val="18"/>
      <w:lang w:val="en-GB" w:eastAsia="de-DE"/>
    </w:rPr>
  </w:style>
  <w:style w:type="character" w:customStyle="1" w:styleId="37">
    <w:name w:val="Encabezado Car"/>
    <w:basedOn w:val="11"/>
    <w:link w:val="17"/>
    <w:uiPriority w:val="99"/>
  </w:style>
  <w:style w:type="character" w:customStyle="1" w:styleId="38">
    <w:name w:val="Pie de página Car"/>
    <w:basedOn w:val="11"/>
    <w:link w:val="14"/>
    <w:uiPriority w:val="99"/>
  </w:style>
  <w:style w:type="table" w:customStyle="1" w:styleId="39">
    <w:name w:val="Tabla con cuadrícula 5 oscura - Énfasis 21"/>
    <w:basedOn w:val="12"/>
    <w:uiPriority w:val="50"/>
    <w:rPr>
      <w:lang w:val="en-US"/>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paragraph" w:customStyle="1" w:styleId="40">
    <w:name w:val="Table Text"/>
    <w:basedOn w:val="1"/>
    <w:link w:val="41"/>
    <w:qFormat/>
    <w:uiPriority w:val="0"/>
    <w:pPr>
      <w:spacing w:before="160"/>
    </w:pPr>
    <w:rPr>
      <w:rFonts w:ascii="Franklin Gothic Book" w:hAnsi="Franklin Gothic Book"/>
      <w:color w:val="404040" w:themeColor="text1" w:themeTint="BF"/>
      <w:spacing w:val="2"/>
      <w:kern w:val="21"/>
      <w:sz w:val="19"/>
      <w:szCs w:val="19"/>
      <w:lang w:val="en-US"/>
      <w14:textFill>
        <w14:solidFill>
          <w14:schemeClr w14:val="tx1">
            <w14:lumMod w14:val="75000"/>
            <w14:lumOff w14:val="25000"/>
          </w14:schemeClr>
        </w14:solidFill>
      </w14:textFill>
    </w:rPr>
  </w:style>
  <w:style w:type="character" w:customStyle="1" w:styleId="41">
    <w:name w:val="Table Text Char"/>
    <w:basedOn w:val="11"/>
    <w:link w:val="40"/>
    <w:uiPriority w:val="0"/>
    <w:rPr>
      <w:rFonts w:ascii="Franklin Gothic Book" w:hAnsi="Franklin Gothic Book" w:cs="Arial"/>
      <w:color w:val="404040" w:themeColor="text1" w:themeTint="BF"/>
      <w:spacing w:val="2"/>
      <w:kern w:val="21"/>
      <w:sz w:val="19"/>
      <w:szCs w:val="19"/>
      <w:lang w:val="en-US"/>
      <w14:textFill>
        <w14:solidFill>
          <w14:schemeClr w14:val="tx1">
            <w14:lumMod w14:val="75000"/>
            <w14:lumOff w14:val="25000"/>
          </w14:schemeClr>
        </w14:solidFill>
      </w14:textFill>
    </w:rPr>
  </w:style>
  <w:style w:type="paragraph" w:customStyle="1" w:styleId="42">
    <w:name w:val="Template Title"/>
    <w:basedOn w:val="2"/>
    <w:link w:val="43"/>
    <w:uiPriority w:val="0"/>
    <w:pPr>
      <w:keepNext w:val="0"/>
      <w:keepLines w:val="0"/>
      <w:spacing w:before="480" w:after="120" w:line="264" w:lineRule="auto"/>
      <w:jc w:val="center"/>
    </w:pPr>
    <w:rPr>
      <w:rFonts w:ascii="Century Gothic" w:hAnsi="Century Gothic"/>
      <w:caps/>
      <w:color w:val="2B3A57"/>
      <w:kern w:val="21"/>
      <w:sz w:val="48"/>
      <w:szCs w:val="72"/>
    </w:rPr>
  </w:style>
  <w:style w:type="character" w:customStyle="1" w:styleId="43">
    <w:name w:val="Template Title Char"/>
    <w:basedOn w:val="34"/>
    <w:link w:val="42"/>
    <w:uiPriority w:val="0"/>
    <w:rPr>
      <w:rFonts w:ascii="Century Gothic" w:hAnsi="Century Gothic" w:cs="Arial" w:eastAsiaTheme="majorEastAsia"/>
      <w:caps/>
      <w:color w:val="2B3A57"/>
      <w:kern w:val="21"/>
      <w:sz w:val="48"/>
      <w:szCs w:val="72"/>
      <w:lang w:val="en-US"/>
    </w:rPr>
  </w:style>
  <w:style w:type="character" w:customStyle="1" w:styleId="44">
    <w:name w:val="Título 3 Car"/>
    <w:basedOn w:val="11"/>
    <w:link w:val="4"/>
    <w:uiPriority w:val="9"/>
    <w:rPr>
      <w:rFonts w:ascii="Constantia" w:hAnsi="Constantia" w:cs="Arial" w:eastAsiaTheme="majorEastAsia"/>
      <w:i/>
      <w:iCs/>
      <w:sz w:val="20"/>
      <w:szCs w:val="20"/>
      <w:lang w:val="en-US"/>
    </w:rPr>
  </w:style>
  <w:style w:type="character" w:customStyle="1" w:styleId="45">
    <w:name w:val="Título 4 Car"/>
    <w:basedOn w:val="11"/>
    <w:link w:val="5"/>
    <w:uiPriority w:val="9"/>
    <w:rPr>
      <w:rFonts w:ascii="Constantia" w:hAnsi="Constantia" w:eastAsiaTheme="majorEastAsia" w:cstheme="majorBidi"/>
      <w:i/>
      <w:iCs/>
      <w:sz w:val="20"/>
      <w:szCs w:val="20"/>
      <w:lang w:val="en-US"/>
    </w:rPr>
  </w:style>
  <w:style w:type="character" w:customStyle="1" w:styleId="46">
    <w:name w:val="Título 5 Car"/>
    <w:basedOn w:val="11"/>
    <w:link w:val="6"/>
    <w:semiHidden/>
    <w:uiPriority w:val="9"/>
    <w:rPr>
      <w:rFonts w:asciiTheme="majorHAnsi" w:hAnsiTheme="majorHAnsi" w:eastAsiaTheme="majorEastAsia" w:cstheme="majorBidi"/>
      <w:color w:val="2F5597" w:themeColor="accent1" w:themeShade="BF"/>
    </w:rPr>
  </w:style>
  <w:style w:type="character" w:customStyle="1" w:styleId="47">
    <w:name w:val="Título 6 Car"/>
    <w:basedOn w:val="11"/>
    <w:link w:val="7"/>
    <w:semiHidden/>
    <w:uiPriority w:val="9"/>
    <w:rPr>
      <w:rFonts w:asciiTheme="majorHAnsi" w:hAnsiTheme="majorHAnsi" w:eastAsiaTheme="majorEastAsia" w:cstheme="majorBidi"/>
      <w:color w:val="203864" w:themeColor="accent1" w:themeShade="80"/>
    </w:rPr>
  </w:style>
  <w:style w:type="character" w:customStyle="1" w:styleId="48">
    <w:name w:val="Título 7 Car"/>
    <w:basedOn w:val="11"/>
    <w:link w:val="8"/>
    <w:semiHidden/>
    <w:uiPriority w:val="9"/>
    <w:rPr>
      <w:rFonts w:asciiTheme="majorHAnsi" w:hAnsiTheme="majorHAnsi" w:eastAsiaTheme="majorEastAsia" w:cstheme="majorBidi"/>
      <w:i/>
      <w:iCs/>
      <w:color w:val="203864" w:themeColor="accent1" w:themeShade="80"/>
    </w:rPr>
  </w:style>
  <w:style w:type="character" w:customStyle="1" w:styleId="49">
    <w:name w:val="Título 8 Car"/>
    <w:basedOn w:val="11"/>
    <w:link w:val="9"/>
    <w:semiHidden/>
    <w:uiPriority w:val="9"/>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character" w:customStyle="1" w:styleId="50">
    <w:name w:val="Título 9 Car"/>
    <w:basedOn w:val="11"/>
    <w:link w:val="10"/>
    <w:semiHidden/>
    <w:uiPriority w:val="9"/>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paragraph" w:customStyle="1" w:styleId="51">
    <w:name w:val="RegSectionLevel1"/>
    <w:basedOn w:val="1"/>
    <w:uiPriority w:val="0"/>
    <w:pPr>
      <w:keepNext/>
      <w:numPr>
        <w:ilvl w:val="1"/>
        <w:numId w:val="2"/>
      </w:numPr>
      <w:spacing w:after="0" w:line="240" w:lineRule="auto"/>
      <w:outlineLvl w:val="0"/>
    </w:pPr>
    <w:rPr>
      <w:rFonts w:eastAsia="MS Mincho" w:cs="Times New Roman"/>
      <w:b/>
      <w:szCs w:val="20"/>
      <w:lang w:val="en-GB"/>
    </w:rPr>
  </w:style>
  <w:style w:type="paragraph" w:customStyle="1" w:styleId="52">
    <w:name w:val="RegSectionLevel2"/>
    <w:basedOn w:val="1"/>
    <w:uiPriority w:val="0"/>
    <w:pPr>
      <w:keepNext/>
      <w:numPr>
        <w:ilvl w:val="2"/>
        <w:numId w:val="2"/>
      </w:numPr>
      <w:spacing w:before="0" w:after="0" w:line="240" w:lineRule="auto"/>
    </w:pPr>
    <w:rPr>
      <w:rFonts w:eastAsia="Times New Roman" w:cs="Times New Roman"/>
      <w:b/>
      <w:lang w:val="en-GB" w:eastAsia="de-DE"/>
    </w:rPr>
  </w:style>
  <w:style w:type="paragraph" w:customStyle="1" w:styleId="53">
    <w:name w:val="RegSectionLevel3"/>
    <w:basedOn w:val="1"/>
    <w:uiPriority w:val="0"/>
    <w:pPr>
      <w:keepNext/>
      <w:numPr>
        <w:ilvl w:val="3"/>
        <w:numId w:val="2"/>
      </w:numPr>
      <w:autoSpaceDE w:val="0"/>
      <w:autoSpaceDN w:val="0"/>
      <w:adjustRightInd w:val="0"/>
      <w:spacing w:before="0" w:after="0" w:line="240" w:lineRule="auto"/>
    </w:pPr>
    <w:rPr>
      <w:rFonts w:eastAsia="Times New Roman" w:cs="Times New Roman"/>
      <w:b/>
      <w:bCs/>
      <w:lang w:val="en-US" w:eastAsia="de-DE"/>
    </w:rPr>
  </w:style>
  <w:style w:type="paragraph" w:customStyle="1" w:styleId="54">
    <w:name w:val="RegSectionLevel4"/>
    <w:basedOn w:val="1"/>
    <w:uiPriority w:val="0"/>
    <w:pPr>
      <w:keepNext/>
      <w:numPr>
        <w:ilvl w:val="4"/>
        <w:numId w:val="2"/>
      </w:numPr>
      <w:spacing w:before="0" w:after="120" w:line="240" w:lineRule="auto"/>
    </w:pPr>
    <w:rPr>
      <w:rFonts w:eastAsia="MS Mincho" w:cs="Times New Roman"/>
      <w:b/>
      <w:szCs w:val="20"/>
      <w:lang w:val="en-GB" w:eastAsia="de-DE"/>
    </w:rPr>
  </w:style>
  <w:style w:type="paragraph" w:customStyle="1" w:styleId="55">
    <w:name w:val="RegSectionLevel5"/>
    <w:basedOn w:val="1"/>
    <w:uiPriority w:val="0"/>
    <w:pPr>
      <w:keepNext/>
      <w:numPr>
        <w:ilvl w:val="5"/>
        <w:numId w:val="2"/>
      </w:numPr>
      <w:spacing w:before="0" w:after="120" w:line="240" w:lineRule="auto"/>
    </w:pPr>
    <w:rPr>
      <w:rFonts w:eastAsia="MS Mincho" w:cs="Times New Roman"/>
      <w:b/>
      <w:szCs w:val="20"/>
      <w:lang w:val="en-GB" w:eastAsia="de-DE"/>
    </w:rPr>
  </w:style>
  <w:style w:type="paragraph" w:customStyle="1" w:styleId="56">
    <w:name w:val="RegSectionLevel6"/>
    <w:basedOn w:val="1"/>
    <w:uiPriority w:val="0"/>
    <w:pPr>
      <w:keepNext/>
      <w:numPr>
        <w:ilvl w:val="6"/>
        <w:numId w:val="2"/>
      </w:numPr>
      <w:spacing w:before="0" w:after="120" w:line="240" w:lineRule="auto"/>
    </w:pPr>
    <w:rPr>
      <w:rFonts w:eastAsia="MS Mincho" w:cs="Times New Roman"/>
      <w:b/>
      <w:szCs w:val="20"/>
      <w:lang w:val="en-GB" w:eastAsia="de-DE"/>
    </w:rPr>
  </w:style>
  <w:style w:type="paragraph" w:customStyle="1" w:styleId="57">
    <w:name w:val="RegSectionLevel7"/>
    <w:basedOn w:val="1"/>
    <w:uiPriority w:val="0"/>
    <w:pPr>
      <w:keepNext/>
      <w:numPr>
        <w:ilvl w:val="7"/>
        <w:numId w:val="2"/>
      </w:numPr>
      <w:spacing w:before="0" w:after="120" w:line="240" w:lineRule="auto"/>
    </w:pPr>
    <w:rPr>
      <w:rFonts w:eastAsia="MS Mincho" w:cs="Times New Roman"/>
      <w:b/>
      <w:szCs w:val="20"/>
      <w:lang w:val="en-GB" w:eastAsia="de-DE"/>
    </w:rPr>
  </w:style>
  <w:style w:type="paragraph" w:customStyle="1" w:styleId="58">
    <w:name w:val="RegSectionLevel8"/>
    <w:basedOn w:val="1"/>
    <w:uiPriority w:val="0"/>
    <w:pPr>
      <w:keepNext/>
      <w:numPr>
        <w:ilvl w:val="8"/>
        <w:numId w:val="2"/>
      </w:numPr>
      <w:spacing w:before="0" w:after="120" w:line="240" w:lineRule="auto"/>
    </w:pPr>
    <w:rPr>
      <w:rFonts w:eastAsia="MS Mincho" w:cs="Times New Roman"/>
      <w:b/>
      <w:szCs w:val="20"/>
      <w:lang w:val="en-GB" w:eastAsia="de-DE"/>
    </w:rPr>
  </w:style>
  <w:style w:type="paragraph" w:customStyle="1" w:styleId="59">
    <w:name w:val="PartTitleBox"/>
    <w:basedOn w:val="1"/>
    <w:uiPriority w:val="0"/>
    <w:pPr>
      <w:keepNext/>
      <w:keepLines/>
      <w:numPr>
        <w:ilvl w:val="0"/>
        <w:numId w:val="2"/>
      </w:numPr>
      <w:pBdr>
        <w:top w:val="single" w:color="auto" w:sz="4" w:space="1"/>
        <w:left w:val="single" w:color="auto" w:sz="4" w:space="1"/>
        <w:bottom w:val="single" w:color="auto" w:sz="4" w:space="1"/>
        <w:right w:val="single" w:color="auto" w:sz="4" w:space="1"/>
      </w:pBdr>
      <w:shd w:val="clear" w:color="auto" w:fill="D9D9D9"/>
      <w:spacing w:before="0" w:after="0" w:line="240" w:lineRule="auto"/>
      <w:ind w:right="57"/>
      <w:jc w:val="center"/>
      <w:outlineLvl w:val="0"/>
    </w:pPr>
    <w:rPr>
      <w:rFonts w:ascii="Times New Roman Bold" w:hAnsi="Times New Roman Bold" w:eastAsia="Times New Roman" w:cs="Times New Roman"/>
      <w:b/>
      <w:szCs w:val="20"/>
      <w:u w:val="dash"/>
      <w:lang w:val="en-GB" w:eastAsia="de-DE"/>
    </w:rPr>
  </w:style>
  <w:style w:type="paragraph" w:customStyle="1" w:styleId="60">
    <w:name w:val="SDMPDD&amp;PoASubSection1"/>
    <w:basedOn w:val="1"/>
    <w:uiPriority w:val="0"/>
    <w:pPr>
      <w:keepNext/>
      <w:keepLines/>
      <w:tabs>
        <w:tab w:val="left" w:pos="1474"/>
      </w:tabs>
      <w:suppressAutoHyphens/>
      <w:spacing w:before="240" w:after="60" w:line="240" w:lineRule="auto"/>
      <w:outlineLvl w:val="1"/>
    </w:pPr>
    <w:rPr>
      <w:rFonts w:eastAsia="MS Mincho"/>
      <w:b/>
      <w:szCs w:val="24"/>
      <w:lang w:val="en-GB" w:eastAsia="de-DE"/>
    </w:rPr>
  </w:style>
  <w:style w:type="character" w:customStyle="1" w:styleId="61">
    <w:name w:val="Énfasis sutil1"/>
    <w:basedOn w:val="11"/>
    <w:qFormat/>
    <w:uiPriority w:val="19"/>
    <w:rPr>
      <w:rFonts w:ascii="Arial" w:hAnsi="Arial"/>
      <w:i/>
      <w:iCs/>
      <w:color w:val="44546A" w:themeColor="text2"/>
      <w14:textFill>
        <w14:solidFill>
          <w14:schemeClr w14:val="tx2"/>
        </w14:solidFill>
      </w14:textFill>
    </w:rPr>
  </w:style>
  <w:style w:type="paragraph" w:customStyle="1" w:styleId="62">
    <w:name w:val="Instruction"/>
    <w:basedOn w:val="63"/>
    <w:uiPriority w:val="3"/>
    <w:pPr>
      <w:autoSpaceDE w:val="0"/>
      <w:autoSpaceDN w:val="0"/>
      <w:adjustRightInd w:val="0"/>
      <w:spacing w:before="160" w:line="312" w:lineRule="auto"/>
      <w:ind w:left="720"/>
      <w:jc w:val="left"/>
    </w:pPr>
    <w:rPr>
      <w:rFonts w:ascii="Franklin Gothic Book" w:hAnsi="Franklin Gothic Book" w:eastAsia="MS Mincho" w:cs="Times New Roman"/>
      <w:i/>
      <w:iCs/>
      <w:color w:val="4F5150"/>
      <w:spacing w:val="2"/>
      <w:kern w:val="21"/>
      <w:sz w:val="21"/>
      <w:szCs w:val="24"/>
      <w:lang w:val="en-GB"/>
    </w:rPr>
  </w:style>
  <w:style w:type="paragraph" w:styleId="63">
    <w:name w:val="No Spacing"/>
    <w:uiPriority w:val="1"/>
    <w:pPr>
      <w:jc w:val="both"/>
    </w:pPr>
    <w:rPr>
      <w:rFonts w:ascii="Arial" w:hAnsi="Arial" w:cs="Arial" w:eastAsiaTheme="minorHAnsi"/>
      <w:sz w:val="22"/>
      <w:szCs w:val="22"/>
      <w:lang w:val="es-CO" w:eastAsia="en-US" w:bidi="ar-SA"/>
    </w:rPr>
  </w:style>
  <w:style w:type="paragraph" w:customStyle="1" w:styleId="64">
    <w:name w:val="Table Header"/>
    <w:basedOn w:val="1"/>
    <w:link w:val="65"/>
    <w:uiPriority w:val="0"/>
    <w:pPr>
      <w:spacing w:after="120" w:line="240" w:lineRule="auto"/>
      <w:jc w:val="left"/>
    </w:pPr>
    <w:rPr>
      <w:rFonts w:ascii="Franklin Gothic Book" w:hAnsi="Franklin Gothic Book" w:cstheme="minorBidi"/>
      <w:b/>
      <w:bCs/>
      <w:color w:val="FFFFFF" w:themeColor="background1"/>
      <w:spacing w:val="4"/>
      <w:kern w:val="21"/>
      <w:sz w:val="21"/>
      <w:lang w:val="en-US"/>
      <w14:textFill>
        <w14:solidFill>
          <w14:schemeClr w14:val="bg1"/>
        </w14:solidFill>
      </w14:textFill>
    </w:rPr>
  </w:style>
  <w:style w:type="character" w:customStyle="1" w:styleId="65">
    <w:name w:val="Table Header Char"/>
    <w:basedOn w:val="11"/>
    <w:link w:val="64"/>
    <w:uiPriority w:val="0"/>
    <w:rPr>
      <w:rFonts w:ascii="Franklin Gothic Book" w:hAnsi="Franklin Gothic Book"/>
      <w:b/>
      <w:bCs/>
      <w:color w:val="FFFFFF" w:themeColor="background1"/>
      <w:spacing w:val="4"/>
      <w:kern w:val="21"/>
      <w:sz w:val="21"/>
      <w:lang w:val="en-US"/>
      <w14:textFill>
        <w14:solidFill>
          <w14:schemeClr w14:val="bg1"/>
        </w14:solidFill>
      </w14:textFill>
    </w:rPr>
  </w:style>
  <w:style w:type="table" w:customStyle="1" w:styleId="66">
    <w:name w:val="Tabla con cuadrícula1"/>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7">
    <w:name w:val="Template table text"/>
    <w:basedOn w:val="40"/>
    <w:link w:val="68"/>
    <w:uiPriority w:val="0"/>
    <w:pPr>
      <w:spacing w:before="96" w:beforeLines="40" w:after="96" w:afterLines="40" w:line="240" w:lineRule="auto"/>
      <w:jc w:val="left"/>
    </w:pPr>
    <w:rPr>
      <w:color w:val="404040" w:themeColor="text1" w:themeTint="BF"/>
      <w:sz w:val="21"/>
      <w:szCs w:val="21"/>
      <w14:textFill>
        <w14:solidFill>
          <w14:schemeClr w14:val="tx1">
            <w14:lumMod w14:val="75000"/>
            <w14:lumOff w14:val="25000"/>
          </w14:schemeClr>
        </w14:solidFill>
      </w14:textFill>
    </w:rPr>
  </w:style>
  <w:style w:type="character" w:customStyle="1" w:styleId="68">
    <w:name w:val="Template table text Char"/>
    <w:basedOn w:val="41"/>
    <w:link w:val="67"/>
    <w:uiPriority w:val="0"/>
    <w:rPr>
      <w:rFonts w:ascii="Franklin Gothic Book" w:hAnsi="Franklin Gothic Book" w:cs="Arial"/>
      <w:color w:val="404040" w:themeColor="text1" w:themeTint="BF"/>
      <w:spacing w:val="2"/>
      <w:kern w:val="21"/>
      <w:sz w:val="21"/>
      <w:szCs w:val="21"/>
      <w:lang w:val="en-US"/>
      <w14:textFill>
        <w14:solidFill>
          <w14:schemeClr w14:val="tx1">
            <w14:lumMod w14:val="75000"/>
            <w14:lumOff w14:val="25000"/>
          </w14:schemeClr>
        </w14:solidFill>
      </w14:textFill>
    </w:rPr>
  </w:style>
  <w:style w:type="table" w:customStyle="1" w:styleId="69">
    <w:name w:val="Tabla con cuadrícula 4 - Énfasis 51"/>
    <w:basedOn w:val="12"/>
    <w:uiPriority w:val="49"/>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14:textFill>
          <w14:solidFill>
            <w14:schemeClr w14:val="bg1"/>
          </w14:solidFill>
        </w14:textFill>
      </w:r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70">
    <w:name w:val="Tabla de lista 7 con colores - Énfasis 11"/>
    <w:basedOn w:val="12"/>
    <w:uiPriority w:val="52"/>
    <w:rPr>
      <w:color w:val="2F5597" w:themeColor="accent1" w:themeShade="BF"/>
    </w:rPr>
    <w:tblStylePr w:type="firstRow">
      <w:rPr>
        <w:rFonts w:asciiTheme="majorHAnsi" w:hAnsiTheme="majorHAnsi" w:eastAsiaTheme="majorEastAsia" w:cstheme="majorBidi"/>
        <w:i/>
        <w:iCs/>
        <w:sz w:val="26"/>
      </w:rPr>
      <w:tcPr>
        <w:tcBorders>
          <w:bottom w:val="single" w:color="4472C4"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472C4"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472C4"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472C4" w:themeColor="accent1" w:sz="4" w:space="0"/>
        </w:tcBorders>
        <w:shd w:val="clear" w:color="auto" w:fill="FFFFFF" w:themeFill="background1"/>
      </w:tcPr>
    </w:tblStylePr>
    <w:tblStylePr w:type="band1Vert">
      <w:tcPr>
        <w:shd w:val="clear" w:color="auto" w:fill="D9E2F3" w:themeFill="accent1" w:themeFillTint="33"/>
      </w:tcPr>
    </w:tblStylePr>
    <w:tblStylePr w:type="band1Horz">
      <w:tcPr>
        <w:shd w:val="clear" w:color="auto" w:fill="D9E2F3"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71">
    <w:name w:val="Tabla de lista 6 con colores - Énfasis 61"/>
    <w:basedOn w:val="12"/>
    <w:uiPriority w:val="51"/>
    <w:rPr>
      <w:color w:val="548235" w:themeColor="accent6" w:themeShade="BF"/>
    </w:rPr>
    <w:tblPr>
      <w:tblBorders>
        <w:top w:val="single" w:color="70AD47" w:themeColor="accent6" w:sz="4" w:space="0"/>
        <w:bottom w:val="single" w:color="70AD47" w:themeColor="accent6" w:sz="4" w:space="0"/>
      </w:tblBorders>
    </w:tblPr>
    <w:tblStylePr w:type="firstRow">
      <w:rPr>
        <w:b/>
        <w:bCs/>
      </w:rPr>
      <w:tcPr>
        <w:tcBorders>
          <w:bottom w:val="single" w:color="70AD47" w:themeColor="accent6" w:sz="4" w:space="0"/>
        </w:tcBorders>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72">
    <w:name w:val="Tabla de lista 7 con colores - Énfasis 51"/>
    <w:basedOn w:val="12"/>
    <w:uiPriority w:val="52"/>
    <w:rPr>
      <w:color w:val="2E75B6" w:themeColor="accent5" w:themeShade="BF"/>
    </w:rPr>
    <w:tblStylePr w:type="firstRow">
      <w:rPr>
        <w:rFonts w:asciiTheme="majorHAnsi" w:hAnsiTheme="majorHAnsi" w:eastAsiaTheme="majorEastAsia" w:cstheme="majorBidi"/>
        <w:i/>
        <w:iCs/>
        <w:sz w:val="26"/>
      </w:rPr>
      <w:tcPr>
        <w:tcBorders>
          <w:bottom w:val="single" w:color="5B9BD5"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5B9BD5"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5B9BD5"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5B9BD5" w:themeColor="accent5" w:sz="4" w:space="0"/>
        </w:tcBorders>
        <w:shd w:val="clear" w:color="auto" w:fill="FFFFFF" w:themeFill="background1"/>
      </w:tcPr>
    </w:tblStylePr>
    <w:tblStylePr w:type="band1Vert">
      <w:tcPr>
        <w:shd w:val="clear" w:color="auto" w:fill="DEEAF6" w:themeFill="accent5" w:themeFillTint="33"/>
      </w:tcPr>
    </w:tblStylePr>
    <w:tblStylePr w:type="band1Horz">
      <w:tcPr>
        <w:shd w:val="clear" w:color="auto" w:fill="DEEAF6"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73">
    <w:name w:val="Tabla de lista 1 clara - Énfasis 51"/>
    <w:basedOn w:val="12"/>
    <w:uiPriority w:val="46"/>
    <w:tblStylePr w:type="firstRow">
      <w:rPr>
        <w:b/>
        <w:bCs/>
      </w:rPr>
      <w:tcPr>
        <w:tcBorders>
          <w:bottom w:val="single" w:color="9CC2E5" w:themeColor="accent5" w:themeTint="99" w:sz="4" w:space="0"/>
        </w:tcBorders>
      </w:tcPr>
    </w:tblStylePr>
    <w:tblStylePr w:type="lastRow">
      <w:rPr>
        <w:b/>
        <w:bCs/>
      </w:rPr>
      <w:tcPr>
        <w:tcBorders>
          <w:top w:val="single" w:color="9CC2E5" w:themeColor="accent5" w:themeTint="99"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74">
    <w:name w:val="Tabla de lista 1 clara - Énfasis 11"/>
    <w:basedOn w:val="12"/>
    <w:uiPriority w:val="46"/>
    <w:tblStylePr w:type="firstRow">
      <w:rPr>
        <w:b/>
        <w:bCs/>
      </w:rPr>
      <w:tcPr>
        <w:tcBorders>
          <w:bottom w:val="single" w:color="8EAADB" w:themeColor="accent1" w:themeTint="99" w:sz="4" w:space="0"/>
        </w:tcBorders>
      </w:tcPr>
    </w:tblStylePr>
    <w:tblStylePr w:type="lastRow">
      <w:rPr>
        <w:b/>
        <w:bCs/>
      </w:rPr>
      <w:tcPr>
        <w:tcBorders>
          <w:top w:val="single" w:color="8EAADB" w:themeColor="accent1" w:themeTint="99" w:sz="4" w:space="0"/>
        </w:tcBorders>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table" w:customStyle="1" w:styleId="75">
    <w:name w:val="Tabla de lista 2 - Énfasis 61"/>
    <w:basedOn w:val="12"/>
    <w:uiPriority w:val="47"/>
    <w:tblPr>
      <w:tblBorders>
        <w:top w:val="single" w:color="A8D08D" w:themeColor="accent6" w:themeTint="99" w:sz="4" w:space="0"/>
        <w:bottom w:val="single" w:color="A8D08D" w:themeColor="accent6" w:themeTint="99" w:sz="4" w:space="0"/>
        <w:insideH w:val="single" w:color="A8D08D"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76">
    <w:name w:val="Tabla de lista 2 - Énfasis 51"/>
    <w:basedOn w:val="12"/>
    <w:uiPriority w:val="47"/>
    <w:tblPr>
      <w:tblBorders>
        <w:top w:val="single" w:color="9CC2E5" w:themeColor="accent5" w:themeTint="99" w:sz="4" w:space="0"/>
        <w:bottom w:val="single" w:color="9CC2E5" w:themeColor="accent5" w:themeTint="99" w:sz="4" w:space="0"/>
        <w:insideH w:val="single" w:color="9CC2E5"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77">
    <w:name w:val="Tabla con cuadrícula 1 clara - Énfasis 11"/>
    <w:basedOn w:val="12"/>
    <w:uiPriority w:val="46"/>
    <w:tblPr>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cPr>
        <w:tcBorders>
          <w:bottom w:val="single" w:color="8EAADB" w:themeColor="accent1" w:themeTint="99" w:sz="12" w:space="0"/>
        </w:tcBorders>
      </w:tcPr>
    </w:tblStylePr>
    <w:tblStylePr w:type="lastRow">
      <w:rPr>
        <w:b/>
        <w:bCs/>
      </w:rPr>
      <w:tcPr>
        <w:tcBorders>
          <w:top w:val="double" w:color="8EAADB" w:themeColor="accent1" w:themeTint="99" w:sz="2" w:space="0"/>
        </w:tcBorders>
      </w:tcPr>
    </w:tblStylePr>
    <w:tblStylePr w:type="firstCol">
      <w:rPr>
        <w:b/>
        <w:bCs/>
      </w:rPr>
    </w:tblStylePr>
    <w:tblStylePr w:type="lastCol">
      <w:rPr>
        <w:b/>
        <w:bCs/>
      </w:rPr>
    </w:tblStylePr>
  </w:style>
  <w:style w:type="character" w:customStyle="1" w:styleId="78">
    <w:name w:val="Mención sin resolver1"/>
    <w:basedOn w:val="11"/>
    <w:semiHidden/>
    <w:unhideWhenUsed/>
    <w:uiPriority w:val="99"/>
    <w:rPr>
      <w:color w:val="605E5C"/>
      <w:shd w:val="clear" w:color="auto" w:fill="E1DFDD"/>
    </w:rPr>
  </w:style>
  <w:style w:type="paragraph" w:customStyle="1" w:styleId="79">
    <w:name w:val="Revisión1"/>
    <w:hidden/>
    <w:semiHidden/>
    <w:uiPriority w:val="99"/>
    <w:rPr>
      <w:rFonts w:ascii="Arial" w:hAnsi="Arial" w:cs="Arial" w:eastAsiaTheme="minorHAnsi"/>
      <w:sz w:val="22"/>
      <w:szCs w:val="22"/>
      <w:lang w:val="es-CO" w:eastAsia="en-US" w:bidi="ar-SA"/>
    </w:rPr>
  </w:style>
  <w:style w:type="table" w:customStyle="1" w:styleId="80">
    <w:name w:val="Tabla de cuadrícula 31"/>
    <w:basedOn w:val="12"/>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81">
    <w:name w:val="Tabla con cuadrícula 1 clara - Énfasis 31"/>
    <w:basedOn w:val="12"/>
    <w:uiPriority w:val="46"/>
    <w:tblPr>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2" w:space="0"/>
        </w:tcBorders>
      </w:tcPr>
    </w:tblStylePr>
    <w:tblStylePr w:type="firstCol">
      <w:rPr>
        <w:b/>
        <w:bCs/>
      </w:rPr>
    </w:tblStylePr>
    <w:tblStylePr w:type="lastCol">
      <w:rPr>
        <w:b/>
        <w:bCs/>
      </w:rPr>
    </w:tblStylePr>
  </w:style>
  <w:style w:type="table" w:customStyle="1" w:styleId="82">
    <w:name w:val="Tabla de lista 1 clara - Énfasis 31"/>
    <w:basedOn w:val="12"/>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83">
    <w:name w:val="Tabla con cuadrícula 2 - Énfasis 31"/>
    <w:basedOn w:val="12"/>
    <w:uiPriority w:val="47"/>
    <w:tblPr>
      <w:tblBorders>
        <w:top w:val="single" w:color="C8C8C8" w:themeColor="accent3" w:themeTint="99" w:sz="2" w:space="0"/>
        <w:bottom w:val="single" w:color="C8C8C8" w:themeColor="accent3" w:themeTint="99" w:sz="2" w:space="0"/>
        <w:insideH w:val="single" w:color="C8C8C8" w:themeColor="accent3" w:themeTint="99" w:sz="2" w:space="0"/>
        <w:insideV w:val="single" w:color="C8C8C8" w:themeColor="accent3" w:themeTint="99" w:sz="2" w:space="0"/>
      </w:tblBorders>
    </w:tblPr>
    <w:tblStylePr w:type="firstRow">
      <w:rPr>
        <w:b/>
        <w:bCs/>
      </w:rPr>
      <w:tcPr>
        <w:tcBorders>
          <w:top w:val="nil"/>
          <w:bottom w:val="single" w:color="C8C8C8" w:themeColor="accent3" w:themeTint="99" w:sz="12" w:space="0"/>
          <w:insideH w:val="nil"/>
          <w:insideV w:val="nil"/>
        </w:tcBorders>
        <w:shd w:val="clear" w:color="auto" w:fill="FFFFFF" w:themeFill="background1"/>
      </w:tcPr>
    </w:tblStylePr>
    <w:tblStylePr w:type="lastRow">
      <w:rPr>
        <w:b/>
        <w:bCs/>
      </w:rPr>
      <w:tcPr>
        <w:tcBorders>
          <w:top w:val="double" w:color="C8C8C8"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84">
    <w:name w:val="Tabla con cuadrícula 4 - Énfasis 31"/>
    <w:basedOn w:val="12"/>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85">
    <w:name w:val="Tabla de lista 2 - Énfasis 31"/>
    <w:basedOn w:val="12"/>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86">
    <w:name w:val="Tabla con cuadrícula 6 con colores - Énfasis 31"/>
    <w:basedOn w:val="12"/>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character" w:customStyle="1" w:styleId="87">
    <w:name w:val="Párrafo de lista Car"/>
    <w:link w:val="33"/>
    <w:uiPriority w:val="1"/>
    <w:rPr>
      <w:rFonts w:ascii="Arial" w:hAnsi="Arial" w:cs="Arial"/>
    </w:rPr>
  </w:style>
  <w:style w:type="paragraph" w:customStyle="1" w:styleId="88">
    <w:name w:val="Nota al pie"/>
    <w:basedOn w:val="16"/>
    <w:link w:val="89"/>
    <w:qFormat/>
    <w:uiPriority w:val="0"/>
    <w:rPr>
      <w:sz w:val="16"/>
      <w:szCs w:val="16"/>
    </w:rPr>
  </w:style>
  <w:style w:type="character" w:customStyle="1" w:styleId="89">
    <w:name w:val="Nota al pie Car"/>
    <w:basedOn w:val="90"/>
    <w:link w:val="88"/>
    <w:uiPriority w:val="0"/>
    <w:rPr>
      <w:rFonts w:ascii="Arial" w:hAnsi="Arial" w:cs="Arial"/>
      <w:sz w:val="16"/>
      <w:szCs w:val="16"/>
    </w:rPr>
  </w:style>
  <w:style w:type="character" w:customStyle="1" w:styleId="90">
    <w:name w:val="Texto nota pie Car"/>
    <w:basedOn w:val="11"/>
    <w:link w:val="16"/>
    <w:semiHidden/>
    <w:uiPriority w:val="99"/>
    <w:rPr>
      <w:rFonts w:ascii="Arial" w:hAnsi="Arial" w:cs="Arial"/>
      <w:sz w:val="20"/>
      <w:szCs w:val="20"/>
    </w:rPr>
  </w:style>
  <w:style w:type="paragraph" w:customStyle="1" w:styleId="91">
    <w:name w:val="p1"/>
    <w:uiPriority w:val="0"/>
    <w:rPr>
      <w:rFonts w:ascii="Arial" w:hAnsi="Arial" w:eastAsia="SimSun" w:cs="Times New Roman"/>
      <w:color w:val="000000"/>
      <w:sz w:val="48"/>
      <w:szCs w:val="48"/>
      <w:lang w:val="en-US" w:eastAsia="zh-CN" w:bidi="ar-SA"/>
    </w:rPr>
  </w:style>
  <w:style w:type="paragraph" w:customStyle="1" w:styleId="92">
    <w:name w:val="p2"/>
    <w:uiPriority w:val="0"/>
    <w:rPr>
      <w:rFonts w:ascii="Arial" w:hAnsi="Arial" w:eastAsia="SimSun" w:cs="Times New Roman"/>
      <w:color w:val="000000"/>
      <w:lang w:val="en-US" w:eastAsia="zh-CN" w:bidi="ar-SA"/>
    </w:rPr>
  </w:style>
  <w:style w:type="character" w:customStyle="1" w:styleId="93">
    <w:name w:val="s2"/>
    <w:uiPriority w:val="0"/>
    <w:rPr>
      <w:color w:val="0C0C0C"/>
    </w:rPr>
  </w:style>
  <w:style w:type="character" w:customStyle="1" w:styleId="94">
    <w:name w:val="s1"/>
    <w:uiPriority w:val="0"/>
    <w:rPr>
      <w:color w:val="000000"/>
    </w:rPr>
  </w:style>
  <w:style w:type="paragraph" w:customStyle="1" w:styleId="95">
    <w:name w:val="Table Paragraph"/>
    <w:basedOn w:val="1"/>
    <w:qFormat/>
    <w:uiPriority w:val="1"/>
  </w:style>
  <w:style w:type="table" w:customStyle="1" w:styleId="96">
    <w:name w:val="Table Normal1"/>
    <w:semiHidden/>
    <w:unhideWhenUsed/>
    <w:qFormat/>
    <w:uiPriority w:val="2"/>
    <w:pPr>
      <w:widowControl w:val="0"/>
      <w:autoSpaceDE w:val="0"/>
      <w:autoSpaceDN w:val="0"/>
    </w:pPr>
    <w:rPr>
      <w:lang w:val="en-US"/>
    </w:rPr>
    <w:tblPr>
      <w:tblCellMar>
        <w:top w:w="0" w:type="dxa"/>
        <w:left w:w="0" w:type="dxa"/>
        <w:bottom w:w="0" w:type="dxa"/>
        <w:right w:w="0" w:type="dxa"/>
      </w:tblCellMar>
    </w:tblPr>
  </w:style>
  <w:style w:type="paragraph" w:customStyle="1" w:styleId="97">
    <w:name w:val="Revision"/>
    <w:hidden/>
    <w:unhideWhenUsed/>
    <w:uiPriority w:val="99"/>
    <w:rPr>
      <w:rFonts w:ascii="Arial" w:hAnsi="Arial" w:cs="Arial" w:eastAsiaTheme="minorHAnsi"/>
      <w:sz w:val="22"/>
      <w:szCs w:val="22"/>
      <w:lang w:val="es-CO"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png"/><Relationship Id="rId16" Type="http://schemas.openxmlformats.org/officeDocument/2006/relationships/hyperlink" Target="https://www.argentina.gob.ar/sites/default/files/2020/11/mapaterritorios_oatyp_12-2023.pdf" TargetMode="External"/><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105</Pages>
  <Words>24158</Words>
  <Characters>132875</Characters>
  <Lines>1107</Lines>
  <Paragraphs>313</Paragraphs>
  <TotalTime>11</TotalTime>
  <ScaleCrop>false</ScaleCrop>
  <LinksUpToDate>false</LinksUpToDate>
  <CharactersWithSpaces>156720</CharactersWithSpaces>
  <Application>WPS Office_5.7.1.8093_F1E327BC-269C-435d-A152-05C5408002CA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2024-01-09T16:54:00Z</dcterms:created>
  <dc:creator>Santiago Avila</dc:creator>
  <cp:lastModifiedBy>Ana Martínez López</cp:lastModifiedBy>
  <dcterms:modified xsi:type="dcterms:W3CDTF">2024-08-06T13:05:05Z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1033-5.7.1.8093</vt:lpwstr>
  </property>
</Properties>
</file>